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357627510"/>
        <w:docPartObj>
          <w:docPartGallery w:val="Cover Pages"/>
          <w:docPartUnique/>
        </w:docPartObj>
      </w:sdtPr>
      <w:sdtContent>
        <w:p w14:paraId="6FAC87BB" w14:textId="25720B96" w:rsidR="006A14E7" w:rsidRPr="00CD2CE4" w:rsidRDefault="00F03E1C" w:rsidP="007E4CAB">
          <w:pPr>
            <w:spacing w:after="0" w:line="240" w:lineRule="auto"/>
            <w:rPr>
              <w:rFonts w:cstheme="minorHAnsi"/>
            </w:rPr>
          </w:pPr>
          <w:r w:rsidRPr="00CD2CE4">
            <w:rPr>
              <w:rFonts w:cstheme="minorHAnsi"/>
              <w:noProof/>
              <w:lang w:val="en-US"/>
            </w:rPr>
            <mc:AlternateContent>
              <mc:Choice Requires="wpg">
                <w:drawing>
                  <wp:anchor distT="0" distB="0" distL="114300" distR="114300" simplePos="0" relativeHeight="251662336" behindDoc="0" locked="0" layoutInCell="1" allowOverlap="1" wp14:anchorId="31112903" wp14:editId="7C8ECBFE">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1390" cy="1214755"/>
                    <wp:effectExtent l="1270" t="5080" r="2540" b="0"/>
                    <wp:wrapNone/>
                    <wp:docPr id="34979041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1390" cy="1214755"/>
                              <a:chOff x="0" y="0"/>
                              <a:chExt cx="73152" cy="12161"/>
                            </a:xfrm>
                          </wpg:grpSpPr>
                          <wps:wsp>
                            <wps:cNvPr id="1753796553" name="Rectangle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96840742" name="Rectangle 151"/>
                            <wps:cNvSpPr>
                              <a:spLocks noChangeArrowheads="1"/>
                            </wps:cNvSpPr>
                            <wps:spPr bwMode="auto">
                              <a:xfrm>
                                <a:off x="0" y="0"/>
                                <a:ext cx="73152" cy="1216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94100</wp14:pctWidth>
                    </wp14:sizeRelH>
                    <wp14:sizeRelV relativeFrom="page">
                      <wp14:pctHeight>12100</wp14:pctHeight>
                    </wp14:sizeRelV>
                  </wp:anchor>
                </w:drawing>
              </mc:Choice>
              <mc:Fallback>
                <w:pict>
                  <v:group w14:anchorId="605A3473" id="Group 149" o:spid="_x0000_s1026" style="position:absolute;margin-left:0;margin-top:0;width:575.7pt;height:95.65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" path="m,l7312660,r,1129665l3619500,733425,,1091565,,xe" fillcolor="#5b9bd5 [3204]" stroked="f" strokeweight="1pt">
                      <v:stroke joinstyle="miter"/>
                      <v:path arrowok="t" o:connecttype="custom" o:connectlocs="0,0;73177,0;73177,11310;36220,7343;0,1092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" stroked="f" strokeweight="1pt">
                      <v:fill r:id="rId9" o:title="" recolor="t" rotate="t" type="frame"/>
                    </v:rect>
                    <w10:wrap anchorx="page" anchory="page"/>
                  </v:group>
                </w:pict>
              </mc:Fallback>
            </mc:AlternateContent>
          </w:r>
        </w:p>
        <w:p w14:paraId="6C9CB0DE" w14:textId="62D4E977" w:rsidR="006A14E7" w:rsidRPr="00CD2CE4" w:rsidRDefault="00CA448A" w:rsidP="007E4CAB">
          <w:pPr>
            <w:spacing w:after="0" w:line="240" w:lineRule="auto"/>
            <w:rPr>
              <w:rFonts w:eastAsiaTheme="majorEastAsia" w:cstheme="minorHAnsi"/>
              <w:color w:val="2E74B5" w:themeColor="accent1" w:themeShade="BF"/>
            </w:rPr>
          </w:pPr>
          <w:r w:rsidRPr="00CD2CE4">
            <w:rPr>
              <w:rFonts w:cstheme="minorHAnsi"/>
              <w:noProof/>
              <w:lang w:val="en-US"/>
            </w:rPr>
            <mc:AlternateContent>
              <mc:Choice Requires="wps">
                <w:drawing>
                  <wp:inline distT="0" distB="0" distL="0" distR="0" wp14:anchorId="4D6627FF" wp14:editId="3FFBE468">
                    <wp:extent cx="6668168" cy="1453515"/>
                    <wp:effectExtent l="0" t="0" r="0" b="13335"/>
                    <wp:docPr id="93346944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8168" cy="1453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E49DF" w14:textId="77777777" w:rsidR="00DF006B" w:rsidRPr="00554D73" w:rsidRDefault="00DF006B" w:rsidP="00CA448A">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42F4E14E" w14:textId="30B015B6" w:rsidR="00DF006B" w:rsidRDefault="00DF006B" w:rsidP="00DA5CB9">
                                <w:pPr>
                                  <w:pStyle w:val="NoSpacing"/>
                                  <w:spacing w:before="60"/>
                                  <w:ind w:left="-1987"/>
                                  <w:rPr>
                                    <w:b/>
                                    <w:bCs/>
                                    <w:i/>
                                    <w:iCs/>
                                    <w:color w:val="595959" w:themeColor="text1" w:themeTint="A6"/>
                                    <w:sz w:val="20"/>
                                    <w:szCs w:val="20"/>
                                    <w:lang w:val="ro-RO"/>
                                  </w:rPr>
                                </w:pPr>
                                <w:r w:rsidRPr="00455E6C">
                                  <w:rPr>
                                    <w:b/>
                                    <w:bCs/>
                                    <w:i/>
                                    <w:iCs/>
                                    <w:color w:val="595959" w:themeColor="text1" w:themeTint="A6"/>
                                    <w:sz w:val="20"/>
                                    <w:szCs w:val="20"/>
                                    <w:lang w:val="ro-RO"/>
                                  </w:rPr>
                                  <w:t>Priorit</w:t>
                                </w:r>
                                <w:r>
                                  <w:rPr>
                                    <w:b/>
                                    <w:bCs/>
                                    <w:i/>
                                    <w:iCs/>
                                    <w:color w:val="595959" w:themeColor="text1" w:themeTint="A6"/>
                                    <w:sz w:val="20"/>
                                    <w:szCs w:val="20"/>
                                    <w:lang w:val="ro-RO"/>
                                  </w:rPr>
                                  <w:t>atea</w:t>
                                </w:r>
                                <w:r w:rsidRPr="00455E6C">
                                  <w:rPr>
                                    <w:b/>
                                    <w:bCs/>
                                    <w:i/>
                                    <w:iCs/>
                                    <w:color w:val="595959" w:themeColor="text1" w:themeTint="A6"/>
                                    <w:sz w:val="20"/>
                                    <w:szCs w:val="20"/>
                                    <w:lang w:val="ro-RO"/>
                                  </w:rPr>
                                  <w:t xml:space="preserve"> </w:t>
                                </w:r>
                                <w:bookmarkStart w:id="0" w:name="_Hlk147241606"/>
                                <w:r w:rsidRPr="00455E6C">
                                  <w:rPr>
                                    <w:b/>
                                    <w:bCs/>
                                    <w:i/>
                                    <w:iCs/>
                                    <w:color w:val="595959" w:themeColor="text1" w:themeTint="A6"/>
                                    <w:sz w:val="20"/>
                                    <w:szCs w:val="20"/>
                                    <w:lang w:val="ro-RO"/>
                                  </w:rPr>
                                  <w:t xml:space="preserve">4 -  </w:t>
                                </w:r>
                                <w:bookmarkStart w:id="1" w:name="_Hlk144215612"/>
                                <w:r w:rsidRPr="00455E6C">
                                  <w:rPr>
                                    <w:b/>
                                    <w:bCs/>
                                    <w:i/>
                                    <w:iCs/>
                                    <w:color w:val="595959" w:themeColor="text1" w:themeTint="A6"/>
                                    <w:sz w:val="20"/>
                                    <w:szCs w:val="20"/>
                                    <w:lang w:val="ro-RO"/>
                                  </w:rPr>
                                  <w:t>Promovarea eficienței energetice, a sistemelor și rețelelor inteligente de energie și reducerea emisiilor de gaze cu efect de seră</w:t>
                                </w:r>
                                <w:bookmarkEnd w:id="1"/>
                                <w:r w:rsidRPr="00455E6C">
                                  <w:rPr>
                                    <w:b/>
                                    <w:bCs/>
                                    <w:i/>
                                    <w:iCs/>
                                    <w:color w:val="595959" w:themeColor="text1" w:themeTint="A6"/>
                                    <w:sz w:val="20"/>
                                    <w:szCs w:val="20"/>
                                    <w:lang w:val="ro-RO"/>
                                  </w:rPr>
                                  <w:t xml:space="preserve"> </w:t>
                                </w:r>
                                <w:bookmarkEnd w:id="0"/>
                              </w:p>
                              <w:p w14:paraId="6CA7623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2.1 Promovarea eficienței energetice și reducerea emisiilor de gaze cu efect de seră</w:t>
                                </w:r>
                              </w:p>
                              <w:p w14:paraId="6C6F19CA" w14:textId="77777777" w:rsidR="00DA5CB9" w:rsidRPr="00DA5CB9" w:rsidRDefault="00DA5CB9" w:rsidP="00DA5CB9">
                                <w:pPr>
                                  <w:pStyle w:val="NoSpacing"/>
                                  <w:spacing w:before="60"/>
                                  <w:ind w:left="-1987"/>
                                  <w:rPr>
                                    <w:sz w:val="20"/>
                                    <w:szCs w:val="20"/>
                                    <w:lang w:val="ro-RO"/>
                                  </w:rPr>
                                </w:pPr>
                                <w:r w:rsidRPr="00DA5CB9">
                                  <w:rPr>
                                    <w:sz w:val="20"/>
                                    <w:szCs w:val="20"/>
                                    <w:lang w:val="ro-RO"/>
                                  </w:rPr>
                                  <w:t>RSO 2.2 Promovarea energiei din surse regenerabile în conformitate cu Directiva privind energiei din surse regenerabile (UE) 2018/2001[1], inclusiv cu criteriile de sustenabilitate prevăzute în aceasta</w:t>
                                </w:r>
                              </w:p>
                              <w:p w14:paraId="7D3D3D8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2.3 Dezvoltarea la nivel local a unor sisteme energetice, rețele și sisteme de stocare inteligente în afara rețelei energetice transeuropene</w:t>
                                </w:r>
                              </w:p>
                              <w:p w14:paraId="75EBA76B" w14:textId="316DB06B" w:rsidR="00DF006B" w:rsidRDefault="00DA5CB9" w:rsidP="00DA5CB9">
                                <w:pPr>
                                  <w:pStyle w:val="NoSpacing"/>
                                  <w:spacing w:before="60"/>
                                  <w:ind w:left="-1987"/>
                                  <w:rPr>
                                    <w:sz w:val="20"/>
                                    <w:szCs w:val="20"/>
                                    <w:lang w:val="ro-RO"/>
                                  </w:rPr>
                                </w:pPr>
                                <w:r w:rsidRPr="00DA5CB9">
                                  <w:rPr>
                                    <w:sz w:val="20"/>
                                    <w:szCs w:val="20"/>
                                    <w:lang w:val="ro-RO"/>
                                  </w:rPr>
                                  <w:t>Apel: Proiecte etapizate din domeniul energiei</w:t>
                                </w:r>
                              </w:p>
                              <w:p w14:paraId="6E70E0FE" w14:textId="77777777" w:rsidR="00DF006B" w:rsidRDefault="00DF006B" w:rsidP="00CA448A">
                                <w:pPr>
                                  <w:pStyle w:val="NoSpacing"/>
                                  <w:spacing w:before="60"/>
                                  <w:ind w:left="-1987"/>
                                  <w:rPr>
                                    <w:sz w:val="20"/>
                                    <w:szCs w:val="20"/>
                                    <w:lang w:val="ro-RO"/>
                                  </w:rPr>
                                </w:pPr>
                              </w:p>
                              <w:p w14:paraId="3B625D35" w14:textId="77777777" w:rsidR="00DF006B" w:rsidRPr="00455E6C" w:rsidRDefault="00DF006B" w:rsidP="00CA448A">
                                <w:pPr>
                                  <w:pStyle w:val="NoSpacing"/>
                                  <w:spacing w:before="60"/>
                                  <w:ind w:left="-1987"/>
                                  <w:rPr>
                                    <w:sz w:val="20"/>
                                    <w:szCs w:val="20"/>
                                    <w:lang w:val="ro-RO"/>
                                  </w:rPr>
                                </w:pPr>
                              </w:p>
                              <w:p w14:paraId="44344F2B" w14:textId="1583FDD6" w:rsidR="00DF006B" w:rsidRPr="00C62803" w:rsidRDefault="00DF006B">
                                <w:pPr>
                                  <w:pStyle w:val="NoSpacing"/>
                                  <w:jc w:val="right"/>
                                  <w:rPr>
                                    <w:color w:val="595959" w:themeColor="text1" w:themeTint="A6"/>
                                    <w:sz w:val="18"/>
                                    <w:szCs w:val="18"/>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inline>
                </w:drawing>
              </mc:Choice>
              <mc:Fallback>
                <w:pict>
                  <v:shapetype w14:anchorId="4D6627FF" id="_x0000_t202" coordsize="21600,21600" o:spt="202" path="m,l,21600r21600,l21600,xe">
                    <v:stroke joinstyle="miter"/>
                    <v:path gradientshapeok="t" o:connecttype="rect"/>
                  </v:shapetype>
                  <v:shape id="Casetă text 3" o:spid="_x0000_s1026" type="#_x0000_t202" style="width:525.05pt;height:114.4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" filled="f" stroked="f" strokeweight=".5pt">
                    <v:textbox inset="126pt,0,54pt,0">
                      <w:txbxContent>
                        <w:p w14:paraId="56CE49DF" w14:textId="77777777" w:rsidR="00DF006B" w:rsidRPr="00554D73" w:rsidRDefault="00DF006B" w:rsidP="00CA448A">
                          <w:pPr>
                            <w:pStyle w:val="NoSpacing"/>
                            <w:ind w:left="-1980"/>
                            <w:rPr>
                              <w:b/>
                              <w:bCs/>
                              <w:color w:val="595959" w:themeColor="text1" w:themeTint="A6"/>
                              <w:sz w:val="20"/>
                              <w:szCs w:val="20"/>
                              <w:lang w:val="ro-RO"/>
                            </w:rPr>
                          </w:pPr>
                          <w:r w:rsidRPr="00554D73">
                            <w:rPr>
                              <w:b/>
                              <w:bCs/>
                              <w:color w:val="595959" w:themeColor="text1" w:themeTint="A6"/>
                              <w:sz w:val="20"/>
                              <w:szCs w:val="20"/>
                              <w:lang w:val="ro-RO"/>
                            </w:rPr>
                            <w:t>Programul Dezvoltare Durabilă 2021-2027</w:t>
                          </w:r>
                        </w:p>
                        <w:p w14:paraId="42F4E14E" w14:textId="30B015B6" w:rsidR="00DF006B" w:rsidRDefault="00DF006B" w:rsidP="00DA5CB9">
                          <w:pPr>
                            <w:pStyle w:val="NoSpacing"/>
                            <w:spacing w:before="60"/>
                            <w:ind w:left="-1987"/>
                            <w:rPr>
                              <w:b/>
                              <w:bCs/>
                              <w:i/>
                              <w:iCs/>
                              <w:color w:val="595959" w:themeColor="text1" w:themeTint="A6"/>
                              <w:sz w:val="20"/>
                              <w:szCs w:val="20"/>
                              <w:lang w:val="ro-RO"/>
                            </w:rPr>
                          </w:pPr>
                          <w:r w:rsidRPr="00455E6C">
                            <w:rPr>
                              <w:b/>
                              <w:bCs/>
                              <w:i/>
                              <w:iCs/>
                              <w:color w:val="595959" w:themeColor="text1" w:themeTint="A6"/>
                              <w:sz w:val="20"/>
                              <w:szCs w:val="20"/>
                              <w:lang w:val="ro-RO"/>
                            </w:rPr>
                            <w:t>Priorit</w:t>
                          </w:r>
                          <w:r>
                            <w:rPr>
                              <w:b/>
                              <w:bCs/>
                              <w:i/>
                              <w:iCs/>
                              <w:color w:val="595959" w:themeColor="text1" w:themeTint="A6"/>
                              <w:sz w:val="20"/>
                              <w:szCs w:val="20"/>
                              <w:lang w:val="ro-RO"/>
                            </w:rPr>
                            <w:t>atea</w:t>
                          </w:r>
                          <w:r w:rsidRPr="00455E6C">
                            <w:rPr>
                              <w:b/>
                              <w:bCs/>
                              <w:i/>
                              <w:iCs/>
                              <w:color w:val="595959" w:themeColor="text1" w:themeTint="A6"/>
                              <w:sz w:val="20"/>
                              <w:szCs w:val="20"/>
                              <w:lang w:val="ro-RO"/>
                            </w:rPr>
                            <w:t xml:space="preserve"> </w:t>
                          </w:r>
                          <w:bookmarkStart w:id="2" w:name="_Hlk147241606"/>
                          <w:r w:rsidRPr="00455E6C">
                            <w:rPr>
                              <w:b/>
                              <w:bCs/>
                              <w:i/>
                              <w:iCs/>
                              <w:color w:val="595959" w:themeColor="text1" w:themeTint="A6"/>
                              <w:sz w:val="20"/>
                              <w:szCs w:val="20"/>
                              <w:lang w:val="ro-RO"/>
                            </w:rPr>
                            <w:t xml:space="preserve">4 -  </w:t>
                          </w:r>
                          <w:bookmarkStart w:id="3" w:name="_Hlk144215612"/>
                          <w:r w:rsidRPr="00455E6C">
                            <w:rPr>
                              <w:b/>
                              <w:bCs/>
                              <w:i/>
                              <w:iCs/>
                              <w:color w:val="595959" w:themeColor="text1" w:themeTint="A6"/>
                              <w:sz w:val="20"/>
                              <w:szCs w:val="20"/>
                              <w:lang w:val="ro-RO"/>
                            </w:rPr>
                            <w:t>Promovarea eficienței energetice, a sistemelor și rețelelor inteligente de energie și reducerea emisiilor de gaze cu efect de seră</w:t>
                          </w:r>
                          <w:bookmarkEnd w:id="3"/>
                          <w:r w:rsidRPr="00455E6C">
                            <w:rPr>
                              <w:b/>
                              <w:bCs/>
                              <w:i/>
                              <w:iCs/>
                              <w:color w:val="595959" w:themeColor="text1" w:themeTint="A6"/>
                              <w:sz w:val="20"/>
                              <w:szCs w:val="20"/>
                              <w:lang w:val="ro-RO"/>
                            </w:rPr>
                            <w:t xml:space="preserve"> </w:t>
                          </w:r>
                          <w:bookmarkEnd w:id="2"/>
                        </w:p>
                        <w:p w14:paraId="6CA7623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2.1 Promovarea eficienței energetice și reducerea emisiilor de gaze cu efect de seră</w:t>
                          </w:r>
                        </w:p>
                        <w:p w14:paraId="6C6F19CA" w14:textId="77777777" w:rsidR="00DA5CB9" w:rsidRPr="00DA5CB9" w:rsidRDefault="00DA5CB9" w:rsidP="00DA5CB9">
                          <w:pPr>
                            <w:pStyle w:val="NoSpacing"/>
                            <w:spacing w:before="60"/>
                            <w:ind w:left="-1987"/>
                            <w:rPr>
                              <w:sz w:val="20"/>
                              <w:szCs w:val="20"/>
                              <w:lang w:val="ro-RO"/>
                            </w:rPr>
                          </w:pPr>
                          <w:r w:rsidRPr="00DA5CB9">
                            <w:rPr>
                              <w:sz w:val="20"/>
                              <w:szCs w:val="20"/>
                              <w:lang w:val="ro-RO"/>
                            </w:rPr>
                            <w:t>RSO 2.2 Promovarea energiei din surse regenerabile în conformitate cu Directiva privind energiei din surse regenerabile (UE) 2018/2001[1], inclusiv cu criteriile de sustenabilitate prevăzute în aceasta</w:t>
                          </w:r>
                        </w:p>
                        <w:p w14:paraId="7D3D3D82" w14:textId="77777777" w:rsidR="00DA5CB9" w:rsidRPr="00DA5CB9" w:rsidRDefault="00DA5CB9" w:rsidP="00DA5CB9">
                          <w:pPr>
                            <w:pStyle w:val="NoSpacing"/>
                            <w:spacing w:before="60"/>
                            <w:ind w:left="-1987"/>
                            <w:rPr>
                              <w:sz w:val="20"/>
                              <w:szCs w:val="20"/>
                              <w:lang w:val="ro-RO"/>
                            </w:rPr>
                          </w:pPr>
                          <w:r w:rsidRPr="00DA5CB9">
                            <w:rPr>
                              <w:sz w:val="20"/>
                              <w:szCs w:val="20"/>
                              <w:lang w:val="ro-RO"/>
                            </w:rPr>
                            <w:t>RSO 2.3 Dezvoltarea la nivel local a unor sisteme energetice, rețele și sisteme de stocare inteligente în afara rețelei energetice transeuropene</w:t>
                          </w:r>
                        </w:p>
                        <w:p w14:paraId="75EBA76B" w14:textId="316DB06B" w:rsidR="00DF006B" w:rsidRDefault="00DA5CB9" w:rsidP="00DA5CB9">
                          <w:pPr>
                            <w:pStyle w:val="NoSpacing"/>
                            <w:spacing w:before="60"/>
                            <w:ind w:left="-1987"/>
                            <w:rPr>
                              <w:sz w:val="20"/>
                              <w:szCs w:val="20"/>
                              <w:lang w:val="ro-RO"/>
                            </w:rPr>
                          </w:pPr>
                          <w:r w:rsidRPr="00DA5CB9">
                            <w:rPr>
                              <w:sz w:val="20"/>
                              <w:szCs w:val="20"/>
                              <w:lang w:val="ro-RO"/>
                            </w:rPr>
                            <w:t>Apel: Proiecte etapizate din domeniul energiei</w:t>
                          </w:r>
                        </w:p>
                        <w:p w14:paraId="6E70E0FE" w14:textId="77777777" w:rsidR="00DF006B" w:rsidRDefault="00DF006B" w:rsidP="00CA448A">
                          <w:pPr>
                            <w:pStyle w:val="NoSpacing"/>
                            <w:spacing w:before="60"/>
                            <w:ind w:left="-1987"/>
                            <w:rPr>
                              <w:sz w:val="20"/>
                              <w:szCs w:val="20"/>
                              <w:lang w:val="ro-RO"/>
                            </w:rPr>
                          </w:pPr>
                        </w:p>
                        <w:p w14:paraId="3B625D35" w14:textId="77777777" w:rsidR="00DF006B" w:rsidRPr="00455E6C" w:rsidRDefault="00DF006B" w:rsidP="00CA448A">
                          <w:pPr>
                            <w:pStyle w:val="NoSpacing"/>
                            <w:spacing w:before="60"/>
                            <w:ind w:left="-1987"/>
                            <w:rPr>
                              <w:sz w:val="20"/>
                              <w:szCs w:val="20"/>
                              <w:lang w:val="ro-RO"/>
                            </w:rPr>
                          </w:pPr>
                        </w:p>
                        <w:p w14:paraId="44344F2B" w14:textId="1583FDD6" w:rsidR="00DF006B" w:rsidRPr="00C62803" w:rsidRDefault="00DF006B">
                          <w:pPr>
                            <w:pStyle w:val="NoSpacing"/>
                            <w:jc w:val="right"/>
                            <w:rPr>
                              <w:color w:val="595959" w:themeColor="text1" w:themeTint="A6"/>
                              <w:sz w:val="18"/>
                              <w:szCs w:val="18"/>
                              <w:lang w:val="ro-RO"/>
                            </w:rPr>
                          </w:pPr>
                        </w:p>
                      </w:txbxContent>
                    </v:textbox>
                    <w10:anchorlock/>
                  </v:shape>
                </w:pict>
              </mc:Fallback>
            </mc:AlternateContent>
          </w:r>
          <w:r w:rsidR="000A236E" w:rsidRPr="00CD2CE4">
            <w:rPr>
              <w:rFonts w:cstheme="minorHAnsi"/>
              <w:noProof/>
              <w:lang w:val="en-US"/>
            </w:rPr>
            <mc:AlternateContent>
              <mc:Choice Requires="wps">
                <w:drawing>
                  <wp:anchor distT="0" distB="0" distL="114300" distR="114300" simplePos="0" relativeHeight="251659264" behindDoc="0" locked="0" layoutInCell="1" allowOverlap="1" wp14:anchorId="3EC4DBD3" wp14:editId="0D15507C">
                    <wp:simplePos x="0" y="0"/>
                    <wp:positionH relativeFrom="margin">
                      <wp:align>center</wp:align>
                    </wp:positionH>
                    <wp:positionV relativeFrom="page">
                      <wp:posOffset>1905072</wp:posOffset>
                    </wp:positionV>
                    <wp:extent cx="7307580" cy="3651250"/>
                    <wp:effectExtent l="0" t="0" r="0" b="6350"/>
                    <wp:wrapSquare wrapText="bothSides"/>
                    <wp:docPr id="125889266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3D0F6420" w:rsidR="00DF006B" w:rsidRPr="00C6280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F006B">
                                      <w:rPr>
                                        <w:caps/>
                                        <w:color w:val="5B9BD5" w:themeColor="accent1"/>
                                        <w:sz w:val="64"/>
                                        <w:szCs w:val="64"/>
                                      </w:rPr>
                                      <w:t>GHidul Solic</w:t>
                                    </w:r>
                                    <w:r w:rsidR="00DF006B" w:rsidRPr="00C62803">
                                      <w:rPr>
                                        <w:caps/>
                                        <w:color w:val="5B9BD5" w:themeColor="accent1"/>
                                        <w:sz w:val="64"/>
                                        <w:szCs w:val="64"/>
                                      </w:rPr>
                                      <w:t>ITANTULUI</w:t>
                                    </w:r>
                                  </w:sdtContent>
                                </w:sdt>
                              </w:p>
                              <w:sdt>
                                <w:sdtPr>
                                  <w:rPr>
                                    <w:color w:val="404040" w:themeColor="text1" w:themeTint="BF"/>
                                    <w:sz w:val="34"/>
                                    <w:szCs w:val="3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74D38E96" w:rsidR="00DF006B" w:rsidRPr="00A41BA1" w:rsidRDefault="00DF006B">
                                    <w:pPr>
                                      <w:jc w:val="right"/>
                                      <w:rPr>
                                        <w:smallCaps/>
                                        <w:color w:val="404040" w:themeColor="text1" w:themeTint="BF"/>
                                        <w:sz w:val="34"/>
                                        <w:szCs w:val="34"/>
                                      </w:rPr>
                                    </w:pPr>
                                    <w:r w:rsidRPr="00A41BA1">
                                      <w:rPr>
                                        <w:color w:val="404040" w:themeColor="text1" w:themeTint="BF"/>
                                        <w:sz w:val="34"/>
                                        <w:szCs w:val="34"/>
                                      </w:rPr>
                                      <w:t xml:space="preserve">Condiții de accesare a finanțării </w:t>
                                    </w:r>
                                    <w:r>
                                      <w:rPr>
                                        <w:color w:val="404040" w:themeColor="text1" w:themeTint="BF"/>
                                        <w:sz w:val="34"/>
                                        <w:szCs w:val="34"/>
                                      </w:rPr>
                                      <w:t>pentru</w:t>
                                    </w:r>
                                    <w:r w:rsidRPr="00A41BA1">
                                      <w:rPr>
                                        <w:color w:val="404040" w:themeColor="text1" w:themeTint="BF"/>
                                        <w:sz w:val="34"/>
                                        <w:szCs w:val="34"/>
                                      </w:rPr>
                                      <w:t xml:space="preserve"> proiecte</w:t>
                                    </w:r>
                                    <w:r>
                                      <w:rPr>
                                        <w:color w:val="404040" w:themeColor="text1" w:themeTint="BF"/>
                                        <w:sz w:val="34"/>
                                        <w:szCs w:val="34"/>
                                      </w:rPr>
                                      <w:t>le</w:t>
                                    </w:r>
                                    <w:r w:rsidRPr="00A41BA1">
                                      <w:rPr>
                                        <w:color w:val="404040" w:themeColor="text1" w:themeTint="BF"/>
                                        <w:sz w:val="34"/>
                                        <w:szCs w:val="34"/>
                                      </w:rPr>
                                      <w:t xml:space="preserve"> etapizate</w:t>
                                    </w:r>
                                    <w:r>
                                      <w:rPr>
                                        <w:color w:val="404040" w:themeColor="text1" w:themeTint="BF"/>
                                        <w:sz w:val="34"/>
                                        <w:szCs w:val="34"/>
                                      </w:rPr>
                                      <w:t xml:space="preserve"> din sectorul energiei</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3EC4DBD3" id="Casetă text 2" o:spid="_x0000_s1027" type="#_x0000_t202" style="position:absolute;margin-left:0;margin-top:150pt;width:575.4pt;height:287.5pt;z-index:251659264;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" filled="f" stroked="f" strokeweight=".5pt">
                    <v:textbox inset="126pt,0,54pt,0">
                      <w:txbxContent>
                        <w:p w14:paraId="56C35FC9" w14:textId="3D0F6420" w:rsidR="00DF006B" w:rsidRPr="00C62803" w:rsidRDefault="0000000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F006B">
                                <w:rPr>
                                  <w:caps/>
                                  <w:color w:val="5B9BD5" w:themeColor="accent1"/>
                                  <w:sz w:val="64"/>
                                  <w:szCs w:val="64"/>
                                </w:rPr>
                                <w:t>GHidul Solic</w:t>
                              </w:r>
                              <w:r w:rsidR="00DF006B" w:rsidRPr="00C62803">
                                <w:rPr>
                                  <w:caps/>
                                  <w:color w:val="5B9BD5" w:themeColor="accent1"/>
                                  <w:sz w:val="64"/>
                                  <w:szCs w:val="64"/>
                                </w:rPr>
                                <w:t>ITANTULUI</w:t>
                              </w:r>
                            </w:sdtContent>
                          </w:sdt>
                        </w:p>
                        <w:sdt>
                          <w:sdtPr>
                            <w:rPr>
                              <w:color w:val="404040" w:themeColor="text1" w:themeTint="BF"/>
                              <w:sz w:val="34"/>
                              <w:szCs w:val="34"/>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203E7C76" w14:textId="74D38E96" w:rsidR="00DF006B" w:rsidRPr="00A41BA1" w:rsidRDefault="00DF006B">
                              <w:pPr>
                                <w:jc w:val="right"/>
                                <w:rPr>
                                  <w:smallCaps/>
                                  <w:color w:val="404040" w:themeColor="text1" w:themeTint="BF"/>
                                  <w:sz w:val="34"/>
                                  <w:szCs w:val="34"/>
                                </w:rPr>
                              </w:pPr>
                              <w:r w:rsidRPr="00A41BA1">
                                <w:rPr>
                                  <w:color w:val="404040" w:themeColor="text1" w:themeTint="BF"/>
                                  <w:sz w:val="34"/>
                                  <w:szCs w:val="34"/>
                                </w:rPr>
                                <w:t xml:space="preserve">Condiții de accesare a finanțării </w:t>
                              </w:r>
                              <w:r>
                                <w:rPr>
                                  <w:color w:val="404040" w:themeColor="text1" w:themeTint="BF"/>
                                  <w:sz w:val="34"/>
                                  <w:szCs w:val="34"/>
                                </w:rPr>
                                <w:t>pentru</w:t>
                              </w:r>
                              <w:r w:rsidRPr="00A41BA1">
                                <w:rPr>
                                  <w:color w:val="404040" w:themeColor="text1" w:themeTint="BF"/>
                                  <w:sz w:val="34"/>
                                  <w:szCs w:val="34"/>
                                </w:rPr>
                                <w:t xml:space="preserve"> proiecte</w:t>
                              </w:r>
                              <w:r>
                                <w:rPr>
                                  <w:color w:val="404040" w:themeColor="text1" w:themeTint="BF"/>
                                  <w:sz w:val="34"/>
                                  <w:szCs w:val="34"/>
                                </w:rPr>
                                <w:t>le</w:t>
                              </w:r>
                              <w:r w:rsidRPr="00A41BA1">
                                <w:rPr>
                                  <w:color w:val="404040" w:themeColor="text1" w:themeTint="BF"/>
                                  <w:sz w:val="34"/>
                                  <w:szCs w:val="34"/>
                                </w:rPr>
                                <w:t xml:space="preserve"> etapizate</w:t>
                              </w:r>
                              <w:r>
                                <w:rPr>
                                  <w:color w:val="404040" w:themeColor="text1" w:themeTint="BF"/>
                                  <w:sz w:val="34"/>
                                  <w:szCs w:val="34"/>
                                </w:rPr>
                                <w:t xml:space="preserve"> din sectorul energiei</w:t>
                              </w:r>
                            </w:p>
                          </w:sdtContent>
                        </w:sdt>
                      </w:txbxContent>
                    </v:textbox>
                    <w10:wrap type="square" anchorx="margin" anchory="page"/>
                  </v:shape>
                </w:pict>
              </mc:Fallback>
            </mc:AlternateContent>
          </w:r>
          <w:r w:rsidR="006A14E7" w:rsidRPr="00CD2CE4">
            <w:rPr>
              <w:rFonts w:cstheme="minorHAnsi"/>
            </w:rPr>
            <w:br w:type="page"/>
          </w:r>
        </w:p>
      </w:sdtContent>
    </w:sdt>
    <w:bookmarkStart w:id="4" w:name="_Toc153975680" w:displacedByCustomXml="next"/>
    <w:sdt>
      <w:sdtPr>
        <w:rPr>
          <w:rFonts w:eastAsiaTheme="minorHAnsi" w:cstheme="minorBidi"/>
          <w:b w:val="0"/>
          <w:bCs w:val="0"/>
          <w:color w:val="auto"/>
          <w:sz w:val="22"/>
          <w:szCs w:val="22"/>
        </w:rPr>
        <w:id w:val="-1669629489"/>
        <w:docPartObj>
          <w:docPartGallery w:val="Table of Contents"/>
          <w:docPartUnique/>
        </w:docPartObj>
      </w:sdtPr>
      <w:sdtContent>
        <w:p w14:paraId="6DC70E57" w14:textId="233969CD" w:rsidR="006A14E7" w:rsidRPr="00CD2CE4" w:rsidRDefault="006A14E7" w:rsidP="00532DE7">
          <w:pPr>
            <w:pStyle w:val="Heading1"/>
            <w:spacing w:before="0" w:line="240" w:lineRule="auto"/>
            <w:ind w:left="0" w:firstLine="0"/>
            <w:rPr>
              <w:sz w:val="22"/>
              <w:szCs w:val="22"/>
            </w:rPr>
          </w:pPr>
          <w:r w:rsidRPr="00CD2CE4">
            <w:rPr>
              <w:sz w:val="22"/>
              <w:szCs w:val="22"/>
            </w:rPr>
            <w:t>Contents</w:t>
          </w:r>
          <w:bookmarkEnd w:id="4"/>
        </w:p>
        <w:p w14:paraId="59F87801" w14:textId="129C9F83" w:rsidR="00B067F5" w:rsidRDefault="006A14E7">
          <w:pPr>
            <w:pStyle w:val="TOC1"/>
            <w:rPr>
              <w:rFonts w:eastAsiaTheme="minorEastAsia"/>
              <w:noProof/>
              <w:kern w:val="2"/>
              <w:lang w:val="en-US"/>
              <w14:ligatures w14:val="standardContextual"/>
            </w:rPr>
          </w:pPr>
          <w:r w:rsidRPr="00CD2CE4">
            <w:rPr>
              <w:rFonts w:cstheme="minorHAnsi"/>
            </w:rPr>
            <w:fldChar w:fldCharType="begin"/>
          </w:r>
          <w:r w:rsidRPr="00CD2CE4">
            <w:rPr>
              <w:rFonts w:cstheme="minorHAnsi"/>
            </w:rPr>
            <w:instrText xml:space="preserve"> TOC \o "1-3" \h \z \u </w:instrText>
          </w:r>
          <w:r w:rsidRPr="00CD2CE4">
            <w:rPr>
              <w:rFonts w:cstheme="minorHAnsi"/>
            </w:rPr>
            <w:fldChar w:fldCharType="separate"/>
          </w:r>
          <w:hyperlink w:anchor="_Toc153975680" w:history="1">
            <w:r w:rsidR="00B067F5" w:rsidRPr="00162949">
              <w:rPr>
                <w:rStyle w:val="Hyperlink"/>
                <w:iCs/>
                <w:noProof/>
              </w:rPr>
              <w:t>1.</w:t>
            </w:r>
            <w:r w:rsidR="00B067F5">
              <w:rPr>
                <w:rFonts w:eastAsiaTheme="minorEastAsia"/>
                <w:noProof/>
                <w:kern w:val="2"/>
                <w:lang w:val="en-US"/>
                <w14:ligatures w14:val="standardContextual"/>
              </w:rPr>
              <w:tab/>
            </w:r>
            <w:r w:rsidR="00B067F5" w:rsidRPr="00162949">
              <w:rPr>
                <w:rStyle w:val="Hyperlink"/>
                <w:noProof/>
              </w:rPr>
              <w:t>Contents</w:t>
            </w:r>
            <w:r w:rsidR="00B067F5">
              <w:rPr>
                <w:noProof/>
                <w:webHidden/>
              </w:rPr>
              <w:tab/>
            </w:r>
            <w:r w:rsidR="00B067F5">
              <w:rPr>
                <w:noProof/>
                <w:webHidden/>
              </w:rPr>
              <w:fldChar w:fldCharType="begin"/>
            </w:r>
            <w:r w:rsidR="00B067F5">
              <w:rPr>
                <w:noProof/>
                <w:webHidden/>
              </w:rPr>
              <w:instrText xml:space="preserve"> PAGEREF _Toc153975680 \h </w:instrText>
            </w:r>
            <w:r w:rsidR="00B067F5">
              <w:rPr>
                <w:noProof/>
                <w:webHidden/>
              </w:rPr>
            </w:r>
            <w:r w:rsidR="00B067F5">
              <w:rPr>
                <w:noProof/>
                <w:webHidden/>
              </w:rPr>
              <w:fldChar w:fldCharType="separate"/>
            </w:r>
            <w:r w:rsidR="00B067F5">
              <w:rPr>
                <w:noProof/>
                <w:webHidden/>
              </w:rPr>
              <w:t>2</w:t>
            </w:r>
            <w:r w:rsidR="00B067F5">
              <w:rPr>
                <w:noProof/>
                <w:webHidden/>
              </w:rPr>
              <w:fldChar w:fldCharType="end"/>
            </w:r>
          </w:hyperlink>
        </w:p>
        <w:p w14:paraId="2C20A1F2" w14:textId="40F09FC3" w:rsidR="00B067F5" w:rsidRDefault="00B067F5">
          <w:pPr>
            <w:pStyle w:val="TOC1"/>
            <w:rPr>
              <w:rFonts w:eastAsiaTheme="minorEastAsia"/>
              <w:noProof/>
              <w:kern w:val="2"/>
              <w:lang w:val="en-US"/>
              <w14:ligatures w14:val="standardContextual"/>
            </w:rPr>
          </w:pPr>
          <w:hyperlink w:anchor="_Toc153975681" w:history="1">
            <w:r w:rsidRPr="00162949">
              <w:rPr>
                <w:rStyle w:val="Hyperlink"/>
                <w:iCs/>
                <w:noProof/>
              </w:rPr>
              <w:t>1.</w:t>
            </w:r>
            <w:r>
              <w:rPr>
                <w:rFonts w:eastAsiaTheme="minorEastAsia"/>
                <w:noProof/>
                <w:kern w:val="2"/>
                <w:lang w:val="en-US"/>
                <w14:ligatures w14:val="standardContextual"/>
              </w:rPr>
              <w:tab/>
            </w:r>
            <w:r w:rsidRPr="00162949">
              <w:rPr>
                <w:rStyle w:val="Hyperlink"/>
                <w:noProof/>
              </w:rPr>
              <w:t>PREAMBUL, ABREVIERI ȘI GLOSAR</w:t>
            </w:r>
            <w:r>
              <w:rPr>
                <w:noProof/>
                <w:webHidden/>
              </w:rPr>
              <w:tab/>
            </w:r>
            <w:r>
              <w:rPr>
                <w:noProof/>
                <w:webHidden/>
              </w:rPr>
              <w:fldChar w:fldCharType="begin"/>
            </w:r>
            <w:r>
              <w:rPr>
                <w:noProof/>
                <w:webHidden/>
              </w:rPr>
              <w:instrText xml:space="preserve"> PAGEREF _Toc153975681 \h </w:instrText>
            </w:r>
            <w:r>
              <w:rPr>
                <w:noProof/>
                <w:webHidden/>
              </w:rPr>
            </w:r>
            <w:r>
              <w:rPr>
                <w:noProof/>
                <w:webHidden/>
              </w:rPr>
              <w:fldChar w:fldCharType="separate"/>
            </w:r>
            <w:r>
              <w:rPr>
                <w:noProof/>
                <w:webHidden/>
              </w:rPr>
              <w:t>5</w:t>
            </w:r>
            <w:r>
              <w:rPr>
                <w:noProof/>
                <w:webHidden/>
              </w:rPr>
              <w:fldChar w:fldCharType="end"/>
            </w:r>
          </w:hyperlink>
        </w:p>
        <w:p w14:paraId="7AF183BF" w14:textId="5FE73E16" w:rsidR="00B067F5" w:rsidRDefault="00B067F5">
          <w:pPr>
            <w:pStyle w:val="TOC2"/>
            <w:rPr>
              <w:rFonts w:eastAsiaTheme="minorEastAsia"/>
              <w:noProof/>
              <w:kern w:val="2"/>
              <w:lang w:val="en-US"/>
              <w14:ligatures w14:val="standardContextual"/>
            </w:rPr>
          </w:pPr>
          <w:hyperlink w:anchor="_Toc153975682" w:history="1">
            <w:r w:rsidRPr="00162949">
              <w:rPr>
                <w:rStyle w:val="Hyperlink"/>
                <w:noProof/>
              </w:rPr>
              <w:t>1.1.</w:t>
            </w:r>
            <w:r>
              <w:rPr>
                <w:rFonts w:eastAsiaTheme="minorEastAsia"/>
                <w:noProof/>
                <w:kern w:val="2"/>
                <w:lang w:val="en-US"/>
                <w14:ligatures w14:val="standardContextual"/>
              </w:rPr>
              <w:tab/>
            </w:r>
            <w:r w:rsidRPr="00162949">
              <w:rPr>
                <w:rStyle w:val="Hyperlink"/>
                <w:noProof/>
              </w:rPr>
              <w:t>Preambul</w:t>
            </w:r>
            <w:r>
              <w:rPr>
                <w:noProof/>
                <w:webHidden/>
              </w:rPr>
              <w:tab/>
            </w:r>
            <w:r>
              <w:rPr>
                <w:noProof/>
                <w:webHidden/>
              </w:rPr>
              <w:fldChar w:fldCharType="begin"/>
            </w:r>
            <w:r>
              <w:rPr>
                <w:noProof/>
                <w:webHidden/>
              </w:rPr>
              <w:instrText xml:space="preserve"> PAGEREF _Toc153975682 \h </w:instrText>
            </w:r>
            <w:r>
              <w:rPr>
                <w:noProof/>
                <w:webHidden/>
              </w:rPr>
            </w:r>
            <w:r>
              <w:rPr>
                <w:noProof/>
                <w:webHidden/>
              </w:rPr>
              <w:fldChar w:fldCharType="separate"/>
            </w:r>
            <w:r>
              <w:rPr>
                <w:noProof/>
                <w:webHidden/>
              </w:rPr>
              <w:t>5</w:t>
            </w:r>
            <w:r>
              <w:rPr>
                <w:noProof/>
                <w:webHidden/>
              </w:rPr>
              <w:fldChar w:fldCharType="end"/>
            </w:r>
          </w:hyperlink>
        </w:p>
        <w:p w14:paraId="1E58377E" w14:textId="01890722" w:rsidR="00B067F5" w:rsidRDefault="00B067F5">
          <w:pPr>
            <w:pStyle w:val="TOC2"/>
            <w:rPr>
              <w:rFonts w:eastAsiaTheme="minorEastAsia"/>
              <w:noProof/>
              <w:kern w:val="2"/>
              <w:lang w:val="en-US"/>
              <w14:ligatures w14:val="standardContextual"/>
            </w:rPr>
          </w:pPr>
          <w:hyperlink w:anchor="_Toc153975683" w:history="1">
            <w:r w:rsidRPr="00162949">
              <w:rPr>
                <w:rStyle w:val="Hyperlink"/>
                <w:noProof/>
              </w:rPr>
              <w:t>1.2.</w:t>
            </w:r>
            <w:r>
              <w:rPr>
                <w:rFonts w:eastAsiaTheme="minorEastAsia"/>
                <w:noProof/>
                <w:kern w:val="2"/>
                <w:lang w:val="en-US"/>
                <w14:ligatures w14:val="standardContextual"/>
              </w:rPr>
              <w:tab/>
            </w:r>
            <w:r w:rsidRPr="00162949">
              <w:rPr>
                <w:rStyle w:val="Hyperlink"/>
                <w:noProof/>
              </w:rPr>
              <w:t>Abrevieri</w:t>
            </w:r>
            <w:r>
              <w:rPr>
                <w:noProof/>
                <w:webHidden/>
              </w:rPr>
              <w:tab/>
            </w:r>
            <w:r>
              <w:rPr>
                <w:noProof/>
                <w:webHidden/>
              </w:rPr>
              <w:fldChar w:fldCharType="begin"/>
            </w:r>
            <w:r>
              <w:rPr>
                <w:noProof/>
                <w:webHidden/>
              </w:rPr>
              <w:instrText xml:space="preserve"> PAGEREF _Toc153975683 \h </w:instrText>
            </w:r>
            <w:r>
              <w:rPr>
                <w:noProof/>
                <w:webHidden/>
              </w:rPr>
            </w:r>
            <w:r>
              <w:rPr>
                <w:noProof/>
                <w:webHidden/>
              </w:rPr>
              <w:fldChar w:fldCharType="separate"/>
            </w:r>
            <w:r>
              <w:rPr>
                <w:noProof/>
                <w:webHidden/>
              </w:rPr>
              <w:t>6</w:t>
            </w:r>
            <w:r>
              <w:rPr>
                <w:noProof/>
                <w:webHidden/>
              </w:rPr>
              <w:fldChar w:fldCharType="end"/>
            </w:r>
          </w:hyperlink>
        </w:p>
        <w:p w14:paraId="39558F0D" w14:textId="3BC796C8" w:rsidR="00B067F5" w:rsidRDefault="00B067F5">
          <w:pPr>
            <w:pStyle w:val="TOC2"/>
            <w:rPr>
              <w:rFonts w:eastAsiaTheme="minorEastAsia"/>
              <w:noProof/>
              <w:kern w:val="2"/>
              <w:lang w:val="en-US"/>
              <w14:ligatures w14:val="standardContextual"/>
            </w:rPr>
          </w:pPr>
          <w:hyperlink w:anchor="_Toc153975684" w:history="1">
            <w:r w:rsidRPr="00162949">
              <w:rPr>
                <w:rStyle w:val="Hyperlink"/>
                <w:noProof/>
              </w:rPr>
              <w:t>1.3.</w:t>
            </w:r>
            <w:r>
              <w:rPr>
                <w:rFonts w:eastAsiaTheme="minorEastAsia"/>
                <w:noProof/>
                <w:kern w:val="2"/>
                <w:lang w:val="en-US"/>
                <w14:ligatures w14:val="standardContextual"/>
              </w:rPr>
              <w:tab/>
            </w:r>
            <w:r w:rsidRPr="00162949">
              <w:rPr>
                <w:rStyle w:val="Hyperlink"/>
                <w:noProof/>
              </w:rPr>
              <w:t>Glosar</w:t>
            </w:r>
            <w:r>
              <w:rPr>
                <w:noProof/>
                <w:webHidden/>
              </w:rPr>
              <w:tab/>
            </w:r>
            <w:r>
              <w:rPr>
                <w:noProof/>
                <w:webHidden/>
              </w:rPr>
              <w:fldChar w:fldCharType="begin"/>
            </w:r>
            <w:r>
              <w:rPr>
                <w:noProof/>
                <w:webHidden/>
              </w:rPr>
              <w:instrText xml:space="preserve"> PAGEREF _Toc153975684 \h </w:instrText>
            </w:r>
            <w:r>
              <w:rPr>
                <w:noProof/>
                <w:webHidden/>
              </w:rPr>
            </w:r>
            <w:r>
              <w:rPr>
                <w:noProof/>
                <w:webHidden/>
              </w:rPr>
              <w:fldChar w:fldCharType="separate"/>
            </w:r>
            <w:r>
              <w:rPr>
                <w:noProof/>
                <w:webHidden/>
              </w:rPr>
              <w:t>6</w:t>
            </w:r>
            <w:r>
              <w:rPr>
                <w:noProof/>
                <w:webHidden/>
              </w:rPr>
              <w:fldChar w:fldCharType="end"/>
            </w:r>
          </w:hyperlink>
        </w:p>
        <w:p w14:paraId="225DBAFE" w14:textId="6E465DB6" w:rsidR="00B067F5" w:rsidRDefault="00B067F5">
          <w:pPr>
            <w:pStyle w:val="TOC1"/>
            <w:rPr>
              <w:rFonts w:eastAsiaTheme="minorEastAsia"/>
              <w:noProof/>
              <w:kern w:val="2"/>
              <w:lang w:val="en-US"/>
              <w14:ligatures w14:val="standardContextual"/>
            </w:rPr>
          </w:pPr>
          <w:hyperlink w:anchor="_Toc153975685" w:history="1">
            <w:r w:rsidRPr="00162949">
              <w:rPr>
                <w:rStyle w:val="Hyperlink"/>
                <w:iCs/>
                <w:noProof/>
              </w:rPr>
              <w:t>2.</w:t>
            </w:r>
            <w:r>
              <w:rPr>
                <w:rFonts w:eastAsiaTheme="minorEastAsia"/>
                <w:noProof/>
                <w:kern w:val="2"/>
                <w:lang w:val="en-US"/>
                <w14:ligatures w14:val="standardContextual"/>
              </w:rPr>
              <w:tab/>
            </w:r>
            <w:r w:rsidRPr="00162949">
              <w:rPr>
                <w:rStyle w:val="Hyperlink"/>
                <w:noProof/>
              </w:rPr>
              <w:t>ELEMENTE DE CONTEXT</w:t>
            </w:r>
            <w:r>
              <w:rPr>
                <w:noProof/>
                <w:webHidden/>
              </w:rPr>
              <w:tab/>
            </w:r>
            <w:r>
              <w:rPr>
                <w:noProof/>
                <w:webHidden/>
              </w:rPr>
              <w:fldChar w:fldCharType="begin"/>
            </w:r>
            <w:r>
              <w:rPr>
                <w:noProof/>
                <w:webHidden/>
              </w:rPr>
              <w:instrText xml:space="preserve"> PAGEREF _Toc153975685 \h </w:instrText>
            </w:r>
            <w:r>
              <w:rPr>
                <w:noProof/>
                <w:webHidden/>
              </w:rPr>
            </w:r>
            <w:r>
              <w:rPr>
                <w:noProof/>
                <w:webHidden/>
              </w:rPr>
              <w:fldChar w:fldCharType="separate"/>
            </w:r>
            <w:r>
              <w:rPr>
                <w:noProof/>
                <w:webHidden/>
              </w:rPr>
              <w:t>12</w:t>
            </w:r>
            <w:r>
              <w:rPr>
                <w:noProof/>
                <w:webHidden/>
              </w:rPr>
              <w:fldChar w:fldCharType="end"/>
            </w:r>
          </w:hyperlink>
        </w:p>
        <w:p w14:paraId="00DB70E1" w14:textId="2D05662B" w:rsidR="00B067F5" w:rsidRDefault="00B067F5">
          <w:pPr>
            <w:pStyle w:val="TOC2"/>
            <w:rPr>
              <w:rFonts w:eastAsiaTheme="minorEastAsia"/>
              <w:noProof/>
              <w:kern w:val="2"/>
              <w:lang w:val="en-US"/>
              <w14:ligatures w14:val="standardContextual"/>
            </w:rPr>
          </w:pPr>
          <w:hyperlink w:anchor="_Toc153975686" w:history="1">
            <w:r w:rsidRPr="00162949">
              <w:rPr>
                <w:rStyle w:val="Hyperlink"/>
                <w:noProof/>
              </w:rPr>
              <w:t>2.1.</w:t>
            </w:r>
            <w:r>
              <w:rPr>
                <w:rFonts w:eastAsiaTheme="minorEastAsia"/>
                <w:noProof/>
                <w:kern w:val="2"/>
                <w:lang w:val="en-US"/>
                <w14:ligatures w14:val="standardContextual"/>
              </w:rPr>
              <w:tab/>
            </w:r>
            <w:r w:rsidRPr="00162949">
              <w:rPr>
                <w:rStyle w:val="Hyperlink"/>
                <w:noProof/>
              </w:rPr>
              <w:t>Informații generale Programul Dezvoltare Durabilă 2021-2027</w:t>
            </w:r>
            <w:r>
              <w:rPr>
                <w:noProof/>
                <w:webHidden/>
              </w:rPr>
              <w:tab/>
            </w:r>
            <w:r>
              <w:rPr>
                <w:noProof/>
                <w:webHidden/>
              </w:rPr>
              <w:fldChar w:fldCharType="begin"/>
            </w:r>
            <w:r>
              <w:rPr>
                <w:noProof/>
                <w:webHidden/>
              </w:rPr>
              <w:instrText xml:space="preserve"> PAGEREF _Toc153975686 \h </w:instrText>
            </w:r>
            <w:r>
              <w:rPr>
                <w:noProof/>
                <w:webHidden/>
              </w:rPr>
            </w:r>
            <w:r>
              <w:rPr>
                <w:noProof/>
                <w:webHidden/>
              </w:rPr>
              <w:fldChar w:fldCharType="separate"/>
            </w:r>
            <w:r>
              <w:rPr>
                <w:noProof/>
                <w:webHidden/>
              </w:rPr>
              <w:t>12</w:t>
            </w:r>
            <w:r>
              <w:rPr>
                <w:noProof/>
                <w:webHidden/>
              </w:rPr>
              <w:fldChar w:fldCharType="end"/>
            </w:r>
          </w:hyperlink>
        </w:p>
        <w:p w14:paraId="7D86099A" w14:textId="348FBC5C" w:rsidR="00B067F5" w:rsidRDefault="00B067F5">
          <w:pPr>
            <w:pStyle w:val="TOC2"/>
            <w:rPr>
              <w:rFonts w:eastAsiaTheme="minorEastAsia"/>
              <w:noProof/>
              <w:kern w:val="2"/>
              <w:lang w:val="en-US"/>
              <w14:ligatures w14:val="standardContextual"/>
            </w:rPr>
          </w:pPr>
          <w:hyperlink w:anchor="_Toc153975687" w:history="1">
            <w:r w:rsidRPr="00162949">
              <w:rPr>
                <w:rStyle w:val="Hyperlink"/>
                <w:noProof/>
              </w:rPr>
              <w:t>2.2.</w:t>
            </w:r>
            <w:r>
              <w:rPr>
                <w:rFonts w:eastAsiaTheme="minorEastAsia"/>
                <w:noProof/>
                <w:kern w:val="2"/>
                <w:lang w:val="en-US"/>
                <w14:ligatures w14:val="standardContextual"/>
              </w:rPr>
              <w:tab/>
            </w:r>
            <w:r w:rsidRPr="00162949">
              <w:rPr>
                <w:rStyle w:val="Hyperlink"/>
                <w:noProof/>
              </w:rPr>
              <w:t>Prioritatea, Fondul, Obiectivul de politică, Obiectivul specific</w:t>
            </w:r>
            <w:r>
              <w:rPr>
                <w:noProof/>
                <w:webHidden/>
              </w:rPr>
              <w:tab/>
            </w:r>
            <w:r>
              <w:rPr>
                <w:noProof/>
                <w:webHidden/>
              </w:rPr>
              <w:fldChar w:fldCharType="begin"/>
            </w:r>
            <w:r>
              <w:rPr>
                <w:noProof/>
                <w:webHidden/>
              </w:rPr>
              <w:instrText xml:space="preserve"> PAGEREF _Toc153975687 \h </w:instrText>
            </w:r>
            <w:r>
              <w:rPr>
                <w:noProof/>
                <w:webHidden/>
              </w:rPr>
            </w:r>
            <w:r>
              <w:rPr>
                <w:noProof/>
                <w:webHidden/>
              </w:rPr>
              <w:fldChar w:fldCharType="separate"/>
            </w:r>
            <w:r>
              <w:rPr>
                <w:noProof/>
                <w:webHidden/>
              </w:rPr>
              <w:t>12</w:t>
            </w:r>
            <w:r>
              <w:rPr>
                <w:noProof/>
                <w:webHidden/>
              </w:rPr>
              <w:fldChar w:fldCharType="end"/>
            </w:r>
          </w:hyperlink>
        </w:p>
        <w:p w14:paraId="1A2B5D0C" w14:textId="792975A4" w:rsidR="00B067F5" w:rsidRDefault="00B067F5">
          <w:pPr>
            <w:pStyle w:val="TOC1"/>
            <w:rPr>
              <w:rFonts w:eastAsiaTheme="minorEastAsia"/>
              <w:noProof/>
              <w:kern w:val="2"/>
              <w:lang w:val="en-US"/>
              <w14:ligatures w14:val="standardContextual"/>
            </w:rPr>
          </w:pPr>
          <w:hyperlink w:anchor="_Toc153975688" w:history="1">
            <w:r w:rsidRPr="00162949">
              <w:rPr>
                <w:rStyle w:val="Hyperlink"/>
                <w:iCs/>
                <w:noProof/>
              </w:rPr>
              <w:t>3.</w:t>
            </w:r>
            <w:r>
              <w:rPr>
                <w:rFonts w:eastAsiaTheme="minorEastAsia"/>
                <w:noProof/>
                <w:kern w:val="2"/>
                <w:lang w:val="en-US"/>
                <w14:ligatures w14:val="standardContextual"/>
              </w:rPr>
              <w:tab/>
            </w:r>
            <w:r w:rsidRPr="00162949">
              <w:rPr>
                <w:rStyle w:val="Hyperlink"/>
                <w:noProof/>
              </w:rPr>
              <w:t>ASPECTE SPECIFICE APELULUI DE PROIECTE</w:t>
            </w:r>
            <w:r>
              <w:rPr>
                <w:noProof/>
                <w:webHidden/>
              </w:rPr>
              <w:tab/>
            </w:r>
            <w:r>
              <w:rPr>
                <w:noProof/>
                <w:webHidden/>
              </w:rPr>
              <w:fldChar w:fldCharType="begin"/>
            </w:r>
            <w:r>
              <w:rPr>
                <w:noProof/>
                <w:webHidden/>
              </w:rPr>
              <w:instrText xml:space="preserve"> PAGEREF _Toc153975688 \h </w:instrText>
            </w:r>
            <w:r>
              <w:rPr>
                <w:noProof/>
                <w:webHidden/>
              </w:rPr>
            </w:r>
            <w:r>
              <w:rPr>
                <w:noProof/>
                <w:webHidden/>
              </w:rPr>
              <w:fldChar w:fldCharType="separate"/>
            </w:r>
            <w:r>
              <w:rPr>
                <w:noProof/>
                <w:webHidden/>
              </w:rPr>
              <w:t>16</w:t>
            </w:r>
            <w:r>
              <w:rPr>
                <w:noProof/>
                <w:webHidden/>
              </w:rPr>
              <w:fldChar w:fldCharType="end"/>
            </w:r>
          </w:hyperlink>
        </w:p>
        <w:p w14:paraId="0C9D5D5E" w14:textId="15F8C795" w:rsidR="00B067F5" w:rsidRDefault="00B067F5">
          <w:pPr>
            <w:pStyle w:val="TOC2"/>
            <w:rPr>
              <w:rFonts w:eastAsiaTheme="minorEastAsia"/>
              <w:noProof/>
              <w:kern w:val="2"/>
              <w:lang w:val="en-US"/>
              <w14:ligatures w14:val="standardContextual"/>
            </w:rPr>
          </w:pPr>
          <w:hyperlink w:anchor="_Toc153975689" w:history="1">
            <w:r w:rsidRPr="00162949">
              <w:rPr>
                <w:rStyle w:val="Hyperlink"/>
                <w:noProof/>
              </w:rPr>
              <w:t>3.1</w:t>
            </w:r>
            <w:r>
              <w:rPr>
                <w:rFonts w:eastAsiaTheme="minorEastAsia"/>
                <w:noProof/>
                <w:kern w:val="2"/>
                <w:lang w:val="en-US"/>
                <w14:ligatures w14:val="standardContextual"/>
              </w:rPr>
              <w:tab/>
            </w:r>
            <w:r w:rsidRPr="00162949">
              <w:rPr>
                <w:rStyle w:val="Hyperlink"/>
                <w:noProof/>
              </w:rPr>
              <w:t>Tipul de apel de proiecte</w:t>
            </w:r>
            <w:r>
              <w:rPr>
                <w:noProof/>
                <w:webHidden/>
              </w:rPr>
              <w:tab/>
            </w:r>
            <w:r>
              <w:rPr>
                <w:noProof/>
                <w:webHidden/>
              </w:rPr>
              <w:fldChar w:fldCharType="begin"/>
            </w:r>
            <w:r>
              <w:rPr>
                <w:noProof/>
                <w:webHidden/>
              </w:rPr>
              <w:instrText xml:space="preserve"> PAGEREF _Toc153975689 \h </w:instrText>
            </w:r>
            <w:r>
              <w:rPr>
                <w:noProof/>
                <w:webHidden/>
              </w:rPr>
            </w:r>
            <w:r>
              <w:rPr>
                <w:noProof/>
                <w:webHidden/>
              </w:rPr>
              <w:fldChar w:fldCharType="separate"/>
            </w:r>
            <w:r>
              <w:rPr>
                <w:noProof/>
                <w:webHidden/>
              </w:rPr>
              <w:t>16</w:t>
            </w:r>
            <w:r>
              <w:rPr>
                <w:noProof/>
                <w:webHidden/>
              </w:rPr>
              <w:fldChar w:fldCharType="end"/>
            </w:r>
          </w:hyperlink>
        </w:p>
        <w:p w14:paraId="0C13A7FB" w14:textId="67143B9C" w:rsidR="00B067F5" w:rsidRDefault="00B067F5">
          <w:pPr>
            <w:pStyle w:val="TOC2"/>
            <w:rPr>
              <w:rFonts w:eastAsiaTheme="minorEastAsia"/>
              <w:noProof/>
              <w:kern w:val="2"/>
              <w:lang w:val="en-US"/>
              <w14:ligatures w14:val="standardContextual"/>
            </w:rPr>
          </w:pPr>
          <w:hyperlink w:anchor="_Toc153975690" w:history="1">
            <w:r w:rsidRPr="00162949">
              <w:rPr>
                <w:rStyle w:val="Hyperlink"/>
                <w:noProof/>
              </w:rPr>
              <w:t>3.2</w:t>
            </w:r>
            <w:r>
              <w:rPr>
                <w:rFonts w:eastAsiaTheme="minorEastAsia"/>
                <w:noProof/>
                <w:kern w:val="2"/>
                <w:lang w:val="en-US"/>
                <w14:ligatures w14:val="standardContextual"/>
              </w:rPr>
              <w:tab/>
            </w:r>
            <w:r w:rsidRPr="00162949">
              <w:rPr>
                <w:rStyle w:val="Hyperlink"/>
                <w:noProof/>
              </w:rPr>
              <w:t>Forma de sprijin (grant)</w:t>
            </w:r>
            <w:r>
              <w:rPr>
                <w:noProof/>
                <w:webHidden/>
              </w:rPr>
              <w:tab/>
            </w:r>
            <w:r>
              <w:rPr>
                <w:noProof/>
                <w:webHidden/>
              </w:rPr>
              <w:fldChar w:fldCharType="begin"/>
            </w:r>
            <w:r>
              <w:rPr>
                <w:noProof/>
                <w:webHidden/>
              </w:rPr>
              <w:instrText xml:space="preserve"> PAGEREF _Toc153975690 \h </w:instrText>
            </w:r>
            <w:r>
              <w:rPr>
                <w:noProof/>
                <w:webHidden/>
              </w:rPr>
            </w:r>
            <w:r>
              <w:rPr>
                <w:noProof/>
                <w:webHidden/>
              </w:rPr>
              <w:fldChar w:fldCharType="separate"/>
            </w:r>
            <w:r>
              <w:rPr>
                <w:noProof/>
                <w:webHidden/>
              </w:rPr>
              <w:t>16</w:t>
            </w:r>
            <w:r>
              <w:rPr>
                <w:noProof/>
                <w:webHidden/>
              </w:rPr>
              <w:fldChar w:fldCharType="end"/>
            </w:r>
          </w:hyperlink>
        </w:p>
        <w:p w14:paraId="692010F0" w14:textId="31076AD8" w:rsidR="00B067F5" w:rsidRDefault="00B067F5">
          <w:pPr>
            <w:pStyle w:val="TOC2"/>
            <w:rPr>
              <w:rFonts w:eastAsiaTheme="minorEastAsia"/>
              <w:noProof/>
              <w:kern w:val="2"/>
              <w:lang w:val="en-US"/>
              <w14:ligatures w14:val="standardContextual"/>
            </w:rPr>
          </w:pPr>
          <w:hyperlink w:anchor="_Toc153975691" w:history="1">
            <w:r w:rsidRPr="00162949">
              <w:rPr>
                <w:rStyle w:val="Hyperlink"/>
                <w:noProof/>
              </w:rPr>
              <w:t>3.3</w:t>
            </w:r>
            <w:r>
              <w:rPr>
                <w:rFonts w:eastAsiaTheme="minorEastAsia"/>
                <w:noProof/>
                <w:kern w:val="2"/>
                <w:lang w:val="en-US"/>
                <w14:ligatures w14:val="standardContextual"/>
              </w:rPr>
              <w:tab/>
            </w:r>
            <w:r w:rsidRPr="00162949">
              <w:rPr>
                <w:rStyle w:val="Hyperlink"/>
                <w:noProof/>
              </w:rPr>
              <w:t>Bugetul alocat apelului de proiecte</w:t>
            </w:r>
            <w:r>
              <w:rPr>
                <w:noProof/>
                <w:webHidden/>
              </w:rPr>
              <w:tab/>
            </w:r>
            <w:r>
              <w:rPr>
                <w:noProof/>
                <w:webHidden/>
              </w:rPr>
              <w:fldChar w:fldCharType="begin"/>
            </w:r>
            <w:r>
              <w:rPr>
                <w:noProof/>
                <w:webHidden/>
              </w:rPr>
              <w:instrText xml:space="preserve"> PAGEREF _Toc153975691 \h </w:instrText>
            </w:r>
            <w:r>
              <w:rPr>
                <w:noProof/>
                <w:webHidden/>
              </w:rPr>
            </w:r>
            <w:r>
              <w:rPr>
                <w:noProof/>
                <w:webHidden/>
              </w:rPr>
              <w:fldChar w:fldCharType="separate"/>
            </w:r>
            <w:r>
              <w:rPr>
                <w:noProof/>
                <w:webHidden/>
              </w:rPr>
              <w:t>16</w:t>
            </w:r>
            <w:r>
              <w:rPr>
                <w:noProof/>
                <w:webHidden/>
              </w:rPr>
              <w:fldChar w:fldCharType="end"/>
            </w:r>
          </w:hyperlink>
        </w:p>
        <w:p w14:paraId="0E36AF57" w14:textId="19FC8E64" w:rsidR="00B067F5" w:rsidRDefault="00B067F5">
          <w:pPr>
            <w:pStyle w:val="TOC2"/>
            <w:rPr>
              <w:rFonts w:eastAsiaTheme="minorEastAsia"/>
              <w:noProof/>
              <w:kern w:val="2"/>
              <w:lang w:val="en-US"/>
              <w14:ligatures w14:val="standardContextual"/>
            </w:rPr>
          </w:pPr>
          <w:hyperlink w:anchor="_Toc153975692" w:history="1">
            <w:r w:rsidRPr="00162949">
              <w:rPr>
                <w:rStyle w:val="Hyperlink"/>
                <w:noProof/>
              </w:rPr>
              <w:t>3.4</w:t>
            </w:r>
            <w:r>
              <w:rPr>
                <w:rFonts w:eastAsiaTheme="minorEastAsia"/>
                <w:noProof/>
                <w:kern w:val="2"/>
                <w:lang w:val="en-US"/>
                <w14:ligatures w14:val="standardContextual"/>
              </w:rPr>
              <w:tab/>
            </w:r>
            <w:r w:rsidRPr="00162949">
              <w:rPr>
                <w:rStyle w:val="Hyperlink"/>
                <w:noProof/>
              </w:rPr>
              <w:t>Rata de cofinanțare</w:t>
            </w:r>
            <w:r>
              <w:rPr>
                <w:noProof/>
                <w:webHidden/>
              </w:rPr>
              <w:tab/>
            </w:r>
            <w:r>
              <w:rPr>
                <w:noProof/>
                <w:webHidden/>
              </w:rPr>
              <w:fldChar w:fldCharType="begin"/>
            </w:r>
            <w:r>
              <w:rPr>
                <w:noProof/>
                <w:webHidden/>
              </w:rPr>
              <w:instrText xml:space="preserve"> PAGEREF _Toc153975692 \h </w:instrText>
            </w:r>
            <w:r>
              <w:rPr>
                <w:noProof/>
                <w:webHidden/>
              </w:rPr>
            </w:r>
            <w:r>
              <w:rPr>
                <w:noProof/>
                <w:webHidden/>
              </w:rPr>
              <w:fldChar w:fldCharType="separate"/>
            </w:r>
            <w:r>
              <w:rPr>
                <w:noProof/>
                <w:webHidden/>
              </w:rPr>
              <w:t>17</w:t>
            </w:r>
            <w:r>
              <w:rPr>
                <w:noProof/>
                <w:webHidden/>
              </w:rPr>
              <w:fldChar w:fldCharType="end"/>
            </w:r>
          </w:hyperlink>
        </w:p>
        <w:p w14:paraId="62F16283" w14:textId="65827512" w:rsidR="00B067F5" w:rsidRDefault="00B067F5">
          <w:pPr>
            <w:pStyle w:val="TOC2"/>
            <w:rPr>
              <w:rFonts w:eastAsiaTheme="minorEastAsia"/>
              <w:noProof/>
              <w:kern w:val="2"/>
              <w:lang w:val="en-US"/>
              <w14:ligatures w14:val="standardContextual"/>
            </w:rPr>
          </w:pPr>
          <w:hyperlink w:anchor="_Toc153975693" w:history="1">
            <w:r w:rsidRPr="00162949">
              <w:rPr>
                <w:rStyle w:val="Hyperlink"/>
                <w:noProof/>
              </w:rPr>
              <w:t>3.5</w:t>
            </w:r>
            <w:r>
              <w:rPr>
                <w:rFonts w:eastAsiaTheme="minorEastAsia"/>
                <w:noProof/>
                <w:kern w:val="2"/>
                <w:lang w:val="en-US"/>
                <w14:ligatures w14:val="standardContextual"/>
              </w:rPr>
              <w:tab/>
            </w:r>
            <w:r w:rsidRPr="00162949">
              <w:rPr>
                <w:rStyle w:val="Hyperlink"/>
                <w:noProof/>
              </w:rPr>
              <w:t>Zonele geografice vizate de apelul de proiecte</w:t>
            </w:r>
            <w:r>
              <w:rPr>
                <w:noProof/>
                <w:webHidden/>
              </w:rPr>
              <w:tab/>
            </w:r>
            <w:r>
              <w:rPr>
                <w:noProof/>
                <w:webHidden/>
              </w:rPr>
              <w:fldChar w:fldCharType="begin"/>
            </w:r>
            <w:r>
              <w:rPr>
                <w:noProof/>
                <w:webHidden/>
              </w:rPr>
              <w:instrText xml:space="preserve"> PAGEREF _Toc153975693 \h </w:instrText>
            </w:r>
            <w:r>
              <w:rPr>
                <w:noProof/>
                <w:webHidden/>
              </w:rPr>
            </w:r>
            <w:r>
              <w:rPr>
                <w:noProof/>
                <w:webHidden/>
              </w:rPr>
              <w:fldChar w:fldCharType="separate"/>
            </w:r>
            <w:r>
              <w:rPr>
                <w:noProof/>
                <w:webHidden/>
              </w:rPr>
              <w:t>18</w:t>
            </w:r>
            <w:r>
              <w:rPr>
                <w:noProof/>
                <w:webHidden/>
              </w:rPr>
              <w:fldChar w:fldCharType="end"/>
            </w:r>
          </w:hyperlink>
        </w:p>
        <w:p w14:paraId="615D277C" w14:textId="37479F46" w:rsidR="00B067F5" w:rsidRDefault="00B067F5">
          <w:pPr>
            <w:pStyle w:val="TOC2"/>
            <w:rPr>
              <w:rFonts w:eastAsiaTheme="minorEastAsia"/>
              <w:noProof/>
              <w:kern w:val="2"/>
              <w:lang w:val="en-US"/>
              <w14:ligatures w14:val="standardContextual"/>
            </w:rPr>
          </w:pPr>
          <w:hyperlink w:anchor="_Toc153975694" w:history="1">
            <w:r w:rsidRPr="00162949">
              <w:rPr>
                <w:rStyle w:val="Hyperlink"/>
                <w:noProof/>
              </w:rPr>
              <w:t>3.6</w:t>
            </w:r>
            <w:r>
              <w:rPr>
                <w:rFonts w:eastAsiaTheme="minorEastAsia"/>
                <w:noProof/>
                <w:kern w:val="2"/>
                <w:lang w:val="en-US"/>
                <w14:ligatures w14:val="standardContextual"/>
              </w:rPr>
              <w:tab/>
            </w:r>
            <w:r w:rsidRPr="00162949">
              <w:rPr>
                <w:rStyle w:val="Hyperlink"/>
                <w:noProof/>
              </w:rPr>
              <w:t>Acțiuni sprijinite în cadrul apelului</w:t>
            </w:r>
            <w:r>
              <w:rPr>
                <w:noProof/>
                <w:webHidden/>
              </w:rPr>
              <w:tab/>
            </w:r>
            <w:r>
              <w:rPr>
                <w:noProof/>
                <w:webHidden/>
              </w:rPr>
              <w:fldChar w:fldCharType="begin"/>
            </w:r>
            <w:r>
              <w:rPr>
                <w:noProof/>
                <w:webHidden/>
              </w:rPr>
              <w:instrText xml:space="preserve"> PAGEREF _Toc153975694 \h </w:instrText>
            </w:r>
            <w:r>
              <w:rPr>
                <w:noProof/>
                <w:webHidden/>
              </w:rPr>
            </w:r>
            <w:r>
              <w:rPr>
                <w:noProof/>
                <w:webHidden/>
              </w:rPr>
              <w:fldChar w:fldCharType="separate"/>
            </w:r>
            <w:r>
              <w:rPr>
                <w:noProof/>
                <w:webHidden/>
              </w:rPr>
              <w:t>18</w:t>
            </w:r>
            <w:r>
              <w:rPr>
                <w:noProof/>
                <w:webHidden/>
              </w:rPr>
              <w:fldChar w:fldCharType="end"/>
            </w:r>
          </w:hyperlink>
        </w:p>
        <w:p w14:paraId="4DC0AF77" w14:textId="4E4CDE17" w:rsidR="00B067F5" w:rsidRDefault="00B067F5">
          <w:pPr>
            <w:pStyle w:val="TOC2"/>
            <w:rPr>
              <w:rFonts w:eastAsiaTheme="minorEastAsia"/>
              <w:noProof/>
              <w:kern w:val="2"/>
              <w:lang w:val="en-US"/>
              <w14:ligatures w14:val="standardContextual"/>
            </w:rPr>
          </w:pPr>
          <w:hyperlink w:anchor="_Toc153975695" w:history="1">
            <w:r w:rsidRPr="00162949">
              <w:rPr>
                <w:rStyle w:val="Hyperlink"/>
                <w:noProof/>
              </w:rPr>
              <w:t>3.7</w:t>
            </w:r>
            <w:r>
              <w:rPr>
                <w:rFonts w:eastAsiaTheme="minorEastAsia"/>
                <w:noProof/>
                <w:kern w:val="2"/>
                <w:lang w:val="en-US"/>
                <w14:ligatures w14:val="standardContextual"/>
              </w:rPr>
              <w:tab/>
            </w:r>
            <w:r w:rsidRPr="00162949">
              <w:rPr>
                <w:rStyle w:val="Hyperlink"/>
                <w:noProof/>
              </w:rPr>
              <w:t>Grupul țintă vizat de apelul de proiecte</w:t>
            </w:r>
            <w:r>
              <w:rPr>
                <w:noProof/>
                <w:webHidden/>
              </w:rPr>
              <w:tab/>
            </w:r>
            <w:r>
              <w:rPr>
                <w:noProof/>
                <w:webHidden/>
              </w:rPr>
              <w:fldChar w:fldCharType="begin"/>
            </w:r>
            <w:r>
              <w:rPr>
                <w:noProof/>
                <w:webHidden/>
              </w:rPr>
              <w:instrText xml:space="preserve"> PAGEREF _Toc153975695 \h </w:instrText>
            </w:r>
            <w:r>
              <w:rPr>
                <w:noProof/>
                <w:webHidden/>
              </w:rPr>
            </w:r>
            <w:r>
              <w:rPr>
                <w:noProof/>
                <w:webHidden/>
              </w:rPr>
              <w:fldChar w:fldCharType="separate"/>
            </w:r>
            <w:r>
              <w:rPr>
                <w:noProof/>
                <w:webHidden/>
              </w:rPr>
              <w:t>19</w:t>
            </w:r>
            <w:r>
              <w:rPr>
                <w:noProof/>
                <w:webHidden/>
              </w:rPr>
              <w:fldChar w:fldCharType="end"/>
            </w:r>
          </w:hyperlink>
        </w:p>
        <w:p w14:paraId="741845E3" w14:textId="7439D378" w:rsidR="00B067F5" w:rsidRDefault="00B067F5">
          <w:pPr>
            <w:pStyle w:val="TOC2"/>
            <w:rPr>
              <w:rFonts w:eastAsiaTheme="minorEastAsia"/>
              <w:noProof/>
              <w:kern w:val="2"/>
              <w:lang w:val="en-US"/>
              <w14:ligatures w14:val="standardContextual"/>
            </w:rPr>
          </w:pPr>
          <w:hyperlink w:anchor="_Toc153975696" w:history="1">
            <w:r w:rsidRPr="00162949">
              <w:rPr>
                <w:rStyle w:val="Hyperlink"/>
                <w:noProof/>
              </w:rPr>
              <w:t>3.8</w:t>
            </w:r>
            <w:r>
              <w:rPr>
                <w:rFonts w:eastAsiaTheme="minorEastAsia"/>
                <w:noProof/>
                <w:kern w:val="2"/>
                <w:lang w:val="en-US"/>
                <w14:ligatures w14:val="standardContextual"/>
              </w:rPr>
              <w:tab/>
            </w:r>
            <w:r w:rsidRPr="00162949">
              <w:rPr>
                <w:rStyle w:val="Hyperlink"/>
                <w:noProof/>
              </w:rPr>
              <w:t>Indicatori</w:t>
            </w:r>
            <w:r>
              <w:rPr>
                <w:noProof/>
                <w:webHidden/>
              </w:rPr>
              <w:tab/>
            </w:r>
            <w:r>
              <w:rPr>
                <w:noProof/>
                <w:webHidden/>
              </w:rPr>
              <w:fldChar w:fldCharType="begin"/>
            </w:r>
            <w:r>
              <w:rPr>
                <w:noProof/>
                <w:webHidden/>
              </w:rPr>
              <w:instrText xml:space="preserve"> PAGEREF _Toc153975696 \h </w:instrText>
            </w:r>
            <w:r>
              <w:rPr>
                <w:noProof/>
                <w:webHidden/>
              </w:rPr>
            </w:r>
            <w:r>
              <w:rPr>
                <w:noProof/>
                <w:webHidden/>
              </w:rPr>
              <w:fldChar w:fldCharType="separate"/>
            </w:r>
            <w:r>
              <w:rPr>
                <w:noProof/>
                <w:webHidden/>
              </w:rPr>
              <w:t>19</w:t>
            </w:r>
            <w:r>
              <w:rPr>
                <w:noProof/>
                <w:webHidden/>
              </w:rPr>
              <w:fldChar w:fldCharType="end"/>
            </w:r>
          </w:hyperlink>
        </w:p>
        <w:p w14:paraId="623E179D" w14:textId="4776C553" w:rsidR="00B067F5" w:rsidRDefault="00B067F5">
          <w:pPr>
            <w:pStyle w:val="TOC3"/>
            <w:rPr>
              <w:rFonts w:eastAsiaTheme="minorEastAsia"/>
              <w:noProof/>
              <w:kern w:val="2"/>
              <w:lang w:val="en-US"/>
              <w14:ligatures w14:val="standardContextual"/>
            </w:rPr>
          </w:pPr>
          <w:hyperlink w:anchor="_Toc153975697" w:history="1">
            <w:r w:rsidRPr="00162949">
              <w:rPr>
                <w:rStyle w:val="Hyperlink"/>
                <w:noProof/>
              </w:rPr>
              <w:t>3.8.1.</w:t>
            </w:r>
            <w:r>
              <w:rPr>
                <w:rFonts w:eastAsiaTheme="minorEastAsia"/>
                <w:noProof/>
                <w:kern w:val="2"/>
                <w:lang w:val="en-US"/>
                <w14:ligatures w14:val="standardContextual"/>
              </w:rPr>
              <w:tab/>
            </w:r>
            <w:r w:rsidRPr="00162949">
              <w:rPr>
                <w:rStyle w:val="Hyperlink"/>
                <w:noProof/>
              </w:rPr>
              <w:t>Indicatori de realizare</w:t>
            </w:r>
            <w:r>
              <w:rPr>
                <w:noProof/>
                <w:webHidden/>
              </w:rPr>
              <w:tab/>
            </w:r>
            <w:r>
              <w:rPr>
                <w:noProof/>
                <w:webHidden/>
              </w:rPr>
              <w:fldChar w:fldCharType="begin"/>
            </w:r>
            <w:r>
              <w:rPr>
                <w:noProof/>
                <w:webHidden/>
              </w:rPr>
              <w:instrText xml:space="preserve"> PAGEREF _Toc153975697 \h </w:instrText>
            </w:r>
            <w:r>
              <w:rPr>
                <w:noProof/>
                <w:webHidden/>
              </w:rPr>
            </w:r>
            <w:r>
              <w:rPr>
                <w:noProof/>
                <w:webHidden/>
              </w:rPr>
              <w:fldChar w:fldCharType="separate"/>
            </w:r>
            <w:r>
              <w:rPr>
                <w:noProof/>
                <w:webHidden/>
              </w:rPr>
              <w:t>19</w:t>
            </w:r>
            <w:r>
              <w:rPr>
                <w:noProof/>
                <w:webHidden/>
              </w:rPr>
              <w:fldChar w:fldCharType="end"/>
            </w:r>
          </w:hyperlink>
        </w:p>
        <w:p w14:paraId="031CCF82" w14:textId="383EC7CE" w:rsidR="00B067F5" w:rsidRDefault="00B067F5">
          <w:pPr>
            <w:pStyle w:val="TOC3"/>
            <w:rPr>
              <w:rFonts w:eastAsiaTheme="minorEastAsia"/>
              <w:noProof/>
              <w:kern w:val="2"/>
              <w:lang w:val="en-US"/>
              <w14:ligatures w14:val="standardContextual"/>
            </w:rPr>
          </w:pPr>
          <w:hyperlink w:anchor="_Toc153975698" w:history="1">
            <w:r w:rsidRPr="00162949">
              <w:rPr>
                <w:rStyle w:val="Hyperlink"/>
                <w:noProof/>
              </w:rPr>
              <w:t>3.8.2.</w:t>
            </w:r>
            <w:r>
              <w:rPr>
                <w:rFonts w:eastAsiaTheme="minorEastAsia"/>
                <w:noProof/>
                <w:kern w:val="2"/>
                <w:lang w:val="en-US"/>
                <w14:ligatures w14:val="standardContextual"/>
              </w:rPr>
              <w:tab/>
            </w:r>
            <w:r w:rsidRPr="00162949">
              <w:rPr>
                <w:rStyle w:val="Hyperlink"/>
                <w:noProof/>
              </w:rPr>
              <w:t>Indicatori de rezultat*</w:t>
            </w:r>
            <w:r>
              <w:rPr>
                <w:noProof/>
                <w:webHidden/>
              </w:rPr>
              <w:tab/>
            </w:r>
            <w:r>
              <w:rPr>
                <w:noProof/>
                <w:webHidden/>
              </w:rPr>
              <w:fldChar w:fldCharType="begin"/>
            </w:r>
            <w:r>
              <w:rPr>
                <w:noProof/>
                <w:webHidden/>
              </w:rPr>
              <w:instrText xml:space="preserve"> PAGEREF _Toc153975698 \h </w:instrText>
            </w:r>
            <w:r>
              <w:rPr>
                <w:noProof/>
                <w:webHidden/>
              </w:rPr>
            </w:r>
            <w:r>
              <w:rPr>
                <w:noProof/>
                <w:webHidden/>
              </w:rPr>
              <w:fldChar w:fldCharType="separate"/>
            </w:r>
            <w:r>
              <w:rPr>
                <w:noProof/>
                <w:webHidden/>
              </w:rPr>
              <w:t>21</w:t>
            </w:r>
            <w:r>
              <w:rPr>
                <w:noProof/>
                <w:webHidden/>
              </w:rPr>
              <w:fldChar w:fldCharType="end"/>
            </w:r>
          </w:hyperlink>
        </w:p>
        <w:p w14:paraId="0351702B" w14:textId="03E7470B" w:rsidR="00B067F5" w:rsidRDefault="00B067F5">
          <w:pPr>
            <w:pStyle w:val="TOC3"/>
            <w:rPr>
              <w:rFonts w:eastAsiaTheme="minorEastAsia"/>
              <w:noProof/>
              <w:kern w:val="2"/>
              <w:lang w:val="en-US"/>
              <w14:ligatures w14:val="standardContextual"/>
            </w:rPr>
          </w:pPr>
          <w:hyperlink w:anchor="_Toc153975699" w:history="1">
            <w:r w:rsidRPr="00162949">
              <w:rPr>
                <w:rStyle w:val="Hyperlink"/>
                <w:noProof/>
              </w:rPr>
              <w:t>3.8.3.</w:t>
            </w:r>
            <w:r>
              <w:rPr>
                <w:rFonts w:eastAsiaTheme="minorEastAsia"/>
                <w:noProof/>
                <w:kern w:val="2"/>
                <w:lang w:val="en-US"/>
                <w14:ligatures w14:val="standardContextual"/>
              </w:rPr>
              <w:tab/>
            </w:r>
            <w:r w:rsidRPr="00162949">
              <w:rPr>
                <w:rStyle w:val="Hyperlink"/>
                <w:noProof/>
              </w:rPr>
              <w:t>Indicatori suplimentari specifici Apelului de Proiecte</w:t>
            </w:r>
            <w:r>
              <w:rPr>
                <w:noProof/>
                <w:webHidden/>
              </w:rPr>
              <w:tab/>
            </w:r>
            <w:r>
              <w:rPr>
                <w:noProof/>
                <w:webHidden/>
              </w:rPr>
              <w:fldChar w:fldCharType="begin"/>
            </w:r>
            <w:r>
              <w:rPr>
                <w:noProof/>
                <w:webHidden/>
              </w:rPr>
              <w:instrText xml:space="preserve"> PAGEREF _Toc153975699 \h </w:instrText>
            </w:r>
            <w:r>
              <w:rPr>
                <w:noProof/>
                <w:webHidden/>
              </w:rPr>
            </w:r>
            <w:r>
              <w:rPr>
                <w:noProof/>
                <w:webHidden/>
              </w:rPr>
              <w:fldChar w:fldCharType="separate"/>
            </w:r>
            <w:r>
              <w:rPr>
                <w:noProof/>
                <w:webHidden/>
              </w:rPr>
              <w:t>22</w:t>
            </w:r>
            <w:r>
              <w:rPr>
                <w:noProof/>
                <w:webHidden/>
              </w:rPr>
              <w:fldChar w:fldCharType="end"/>
            </w:r>
          </w:hyperlink>
        </w:p>
        <w:p w14:paraId="6648CF1A" w14:textId="16B4C170" w:rsidR="00B067F5" w:rsidRDefault="00B067F5">
          <w:pPr>
            <w:pStyle w:val="TOC2"/>
            <w:rPr>
              <w:rFonts w:eastAsiaTheme="minorEastAsia"/>
              <w:noProof/>
              <w:kern w:val="2"/>
              <w:lang w:val="en-US"/>
              <w14:ligatures w14:val="standardContextual"/>
            </w:rPr>
          </w:pPr>
          <w:hyperlink w:anchor="_Toc153975700" w:history="1">
            <w:r w:rsidRPr="00162949">
              <w:rPr>
                <w:rStyle w:val="Hyperlink"/>
                <w:noProof/>
              </w:rPr>
              <w:t>3.9.</w:t>
            </w:r>
            <w:r>
              <w:rPr>
                <w:rFonts w:eastAsiaTheme="minorEastAsia"/>
                <w:noProof/>
                <w:kern w:val="2"/>
                <w:lang w:val="en-US"/>
                <w14:ligatures w14:val="standardContextual"/>
              </w:rPr>
              <w:tab/>
            </w:r>
            <w:r w:rsidRPr="00162949">
              <w:rPr>
                <w:rStyle w:val="Hyperlink"/>
                <w:noProof/>
              </w:rPr>
              <w:t>Rezultatele așteptate</w:t>
            </w:r>
            <w:r>
              <w:rPr>
                <w:noProof/>
                <w:webHidden/>
              </w:rPr>
              <w:tab/>
            </w:r>
            <w:r>
              <w:rPr>
                <w:noProof/>
                <w:webHidden/>
              </w:rPr>
              <w:fldChar w:fldCharType="begin"/>
            </w:r>
            <w:r>
              <w:rPr>
                <w:noProof/>
                <w:webHidden/>
              </w:rPr>
              <w:instrText xml:space="preserve"> PAGEREF _Toc153975700 \h </w:instrText>
            </w:r>
            <w:r>
              <w:rPr>
                <w:noProof/>
                <w:webHidden/>
              </w:rPr>
            </w:r>
            <w:r>
              <w:rPr>
                <w:noProof/>
                <w:webHidden/>
              </w:rPr>
              <w:fldChar w:fldCharType="separate"/>
            </w:r>
            <w:r>
              <w:rPr>
                <w:noProof/>
                <w:webHidden/>
              </w:rPr>
              <w:t>23</w:t>
            </w:r>
            <w:r>
              <w:rPr>
                <w:noProof/>
                <w:webHidden/>
              </w:rPr>
              <w:fldChar w:fldCharType="end"/>
            </w:r>
          </w:hyperlink>
        </w:p>
        <w:p w14:paraId="123E131A" w14:textId="7FC4729C" w:rsidR="00B067F5" w:rsidRDefault="00B067F5">
          <w:pPr>
            <w:pStyle w:val="TOC2"/>
            <w:rPr>
              <w:rFonts w:eastAsiaTheme="minorEastAsia"/>
              <w:noProof/>
              <w:kern w:val="2"/>
              <w:lang w:val="en-US"/>
              <w14:ligatures w14:val="standardContextual"/>
            </w:rPr>
          </w:pPr>
          <w:hyperlink w:anchor="_Toc153975701" w:history="1">
            <w:r w:rsidRPr="00162949">
              <w:rPr>
                <w:rStyle w:val="Hyperlink"/>
                <w:noProof/>
              </w:rPr>
              <w:t>3.10. Operațiune de importanță strategică</w:t>
            </w:r>
            <w:r>
              <w:rPr>
                <w:noProof/>
                <w:webHidden/>
              </w:rPr>
              <w:tab/>
            </w:r>
            <w:r>
              <w:rPr>
                <w:noProof/>
                <w:webHidden/>
              </w:rPr>
              <w:fldChar w:fldCharType="begin"/>
            </w:r>
            <w:r>
              <w:rPr>
                <w:noProof/>
                <w:webHidden/>
              </w:rPr>
              <w:instrText xml:space="preserve"> PAGEREF _Toc153975701 \h </w:instrText>
            </w:r>
            <w:r>
              <w:rPr>
                <w:noProof/>
                <w:webHidden/>
              </w:rPr>
            </w:r>
            <w:r>
              <w:rPr>
                <w:noProof/>
                <w:webHidden/>
              </w:rPr>
              <w:fldChar w:fldCharType="separate"/>
            </w:r>
            <w:r>
              <w:rPr>
                <w:noProof/>
                <w:webHidden/>
              </w:rPr>
              <w:t>24</w:t>
            </w:r>
            <w:r>
              <w:rPr>
                <w:noProof/>
                <w:webHidden/>
              </w:rPr>
              <w:fldChar w:fldCharType="end"/>
            </w:r>
          </w:hyperlink>
        </w:p>
        <w:p w14:paraId="726F858A" w14:textId="727FEA66" w:rsidR="00B067F5" w:rsidRDefault="00B067F5">
          <w:pPr>
            <w:pStyle w:val="TOC2"/>
            <w:rPr>
              <w:rFonts w:eastAsiaTheme="minorEastAsia"/>
              <w:noProof/>
              <w:kern w:val="2"/>
              <w:lang w:val="en-US"/>
              <w14:ligatures w14:val="standardContextual"/>
            </w:rPr>
          </w:pPr>
          <w:hyperlink w:anchor="_Toc153975702" w:history="1">
            <w:r w:rsidRPr="00162949">
              <w:rPr>
                <w:rStyle w:val="Hyperlink"/>
                <w:noProof/>
              </w:rPr>
              <w:t>3.11. Investiții teritoriale integrate</w:t>
            </w:r>
            <w:r>
              <w:rPr>
                <w:noProof/>
                <w:webHidden/>
              </w:rPr>
              <w:tab/>
            </w:r>
            <w:r>
              <w:rPr>
                <w:noProof/>
                <w:webHidden/>
              </w:rPr>
              <w:fldChar w:fldCharType="begin"/>
            </w:r>
            <w:r>
              <w:rPr>
                <w:noProof/>
                <w:webHidden/>
              </w:rPr>
              <w:instrText xml:space="preserve"> PAGEREF _Toc153975702 \h </w:instrText>
            </w:r>
            <w:r>
              <w:rPr>
                <w:noProof/>
                <w:webHidden/>
              </w:rPr>
            </w:r>
            <w:r>
              <w:rPr>
                <w:noProof/>
                <w:webHidden/>
              </w:rPr>
              <w:fldChar w:fldCharType="separate"/>
            </w:r>
            <w:r>
              <w:rPr>
                <w:noProof/>
                <w:webHidden/>
              </w:rPr>
              <w:t>24</w:t>
            </w:r>
            <w:r>
              <w:rPr>
                <w:noProof/>
                <w:webHidden/>
              </w:rPr>
              <w:fldChar w:fldCharType="end"/>
            </w:r>
          </w:hyperlink>
        </w:p>
        <w:p w14:paraId="3B62E8B5" w14:textId="55AD836E" w:rsidR="00B067F5" w:rsidRDefault="00B067F5">
          <w:pPr>
            <w:pStyle w:val="TOC2"/>
            <w:rPr>
              <w:rFonts w:eastAsiaTheme="minorEastAsia"/>
              <w:noProof/>
              <w:kern w:val="2"/>
              <w:lang w:val="en-US"/>
              <w14:ligatures w14:val="standardContextual"/>
            </w:rPr>
          </w:pPr>
          <w:hyperlink w:anchor="_Toc153975703" w:history="1">
            <w:r w:rsidRPr="00162949">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_Toc153975703 \h </w:instrText>
            </w:r>
            <w:r>
              <w:rPr>
                <w:noProof/>
                <w:webHidden/>
              </w:rPr>
            </w:r>
            <w:r>
              <w:rPr>
                <w:noProof/>
                <w:webHidden/>
              </w:rPr>
              <w:fldChar w:fldCharType="separate"/>
            </w:r>
            <w:r>
              <w:rPr>
                <w:noProof/>
                <w:webHidden/>
              </w:rPr>
              <w:t>24</w:t>
            </w:r>
            <w:r>
              <w:rPr>
                <w:noProof/>
                <w:webHidden/>
              </w:rPr>
              <w:fldChar w:fldCharType="end"/>
            </w:r>
          </w:hyperlink>
        </w:p>
        <w:p w14:paraId="5C863F0B" w14:textId="6E8EAB2F" w:rsidR="00B067F5" w:rsidRDefault="00B067F5">
          <w:pPr>
            <w:pStyle w:val="TOC2"/>
            <w:rPr>
              <w:rFonts w:eastAsiaTheme="minorEastAsia"/>
              <w:noProof/>
              <w:kern w:val="2"/>
              <w:lang w:val="en-US"/>
              <w14:ligatures w14:val="standardContextual"/>
            </w:rPr>
          </w:pPr>
          <w:hyperlink w:anchor="_Toc153975704" w:history="1">
            <w:r w:rsidRPr="00162949">
              <w:rPr>
                <w:rStyle w:val="Hyperlink"/>
                <w:noProof/>
              </w:rPr>
              <w:t>3.13.</w:t>
            </w:r>
            <w:r>
              <w:rPr>
                <w:rFonts w:eastAsiaTheme="minorEastAsia"/>
                <w:noProof/>
                <w:kern w:val="2"/>
                <w:lang w:val="en-US"/>
                <w14:ligatures w14:val="standardContextual"/>
              </w:rPr>
              <w:tab/>
            </w:r>
            <w:r w:rsidRPr="00162949">
              <w:rPr>
                <w:rStyle w:val="Hyperlink"/>
                <w:noProof/>
              </w:rPr>
              <w:t>Aplicarea regulilor privind ajutorul de stat</w:t>
            </w:r>
            <w:r>
              <w:rPr>
                <w:noProof/>
                <w:webHidden/>
              </w:rPr>
              <w:tab/>
            </w:r>
            <w:r>
              <w:rPr>
                <w:noProof/>
                <w:webHidden/>
              </w:rPr>
              <w:fldChar w:fldCharType="begin"/>
            </w:r>
            <w:r>
              <w:rPr>
                <w:noProof/>
                <w:webHidden/>
              </w:rPr>
              <w:instrText xml:space="preserve"> PAGEREF _Toc153975704 \h </w:instrText>
            </w:r>
            <w:r>
              <w:rPr>
                <w:noProof/>
                <w:webHidden/>
              </w:rPr>
            </w:r>
            <w:r>
              <w:rPr>
                <w:noProof/>
                <w:webHidden/>
              </w:rPr>
              <w:fldChar w:fldCharType="separate"/>
            </w:r>
            <w:r>
              <w:rPr>
                <w:noProof/>
                <w:webHidden/>
              </w:rPr>
              <w:t>25</w:t>
            </w:r>
            <w:r>
              <w:rPr>
                <w:noProof/>
                <w:webHidden/>
              </w:rPr>
              <w:fldChar w:fldCharType="end"/>
            </w:r>
          </w:hyperlink>
        </w:p>
        <w:p w14:paraId="252D7A4A" w14:textId="68C13820" w:rsidR="00B067F5" w:rsidRDefault="00B067F5">
          <w:pPr>
            <w:pStyle w:val="TOC2"/>
            <w:rPr>
              <w:rFonts w:eastAsiaTheme="minorEastAsia"/>
              <w:noProof/>
              <w:kern w:val="2"/>
              <w:lang w:val="en-US"/>
              <w14:ligatures w14:val="standardContextual"/>
            </w:rPr>
          </w:pPr>
          <w:hyperlink w:anchor="_Toc153975705" w:history="1">
            <w:r w:rsidRPr="00162949">
              <w:rPr>
                <w:rStyle w:val="Hyperlink"/>
                <w:noProof/>
              </w:rPr>
              <w:t>3.14 Reguli privind instrumentele financiare</w:t>
            </w:r>
            <w:r>
              <w:rPr>
                <w:noProof/>
                <w:webHidden/>
              </w:rPr>
              <w:tab/>
            </w:r>
            <w:r>
              <w:rPr>
                <w:noProof/>
                <w:webHidden/>
              </w:rPr>
              <w:fldChar w:fldCharType="begin"/>
            </w:r>
            <w:r>
              <w:rPr>
                <w:noProof/>
                <w:webHidden/>
              </w:rPr>
              <w:instrText xml:space="preserve"> PAGEREF _Toc153975705 \h </w:instrText>
            </w:r>
            <w:r>
              <w:rPr>
                <w:noProof/>
                <w:webHidden/>
              </w:rPr>
            </w:r>
            <w:r>
              <w:rPr>
                <w:noProof/>
                <w:webHidden/>
              </w:rPr>
              <w:fldChar w:fldCharType="separate"/>
            </w:r>
            <w:r>
              <w:rPr>
                <w:noProof/>
                <w:webHidden/>
              </w:rPr>
              <w:t>25</w:t>
            </w:r>
            <w:r>
              <w:rPr>
                <w:noProof/>
                <w:webHidden/>
              </w:rPr>
              <w:fldChar w:fldCharType="end"/>
            </w:r>
          </w:hyperlink>
        </w:p>
        <w:p w14:paraId="5CB934EF" w14:textId="7848B5EB" w:rsidR="00B067F5" w:rsidRDefault="00B067F5">
          <w:pPr>
            <w:pStyle w:val="TOC2"/>
            <w:rPr>
              <w:rFonts w:eastAsiaTheme="minorEastAsia"/>
              <w:noProof/>
              <w:kern w:val="2"/>
              <w:lang w:val="en-US"/>
              <w14:ligatures w14:val="standardContextual"/>
            </w:rPr>
          </w:pPr>
          <w:hyperlink w:anchor="_Toc153975706" w:history="1">
            <w:r w:rsidRPr="00162949">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_Toc153975706 \h </w:instrText>
            </w:r>
            <w:r>
              <w:rPr>
                <w:noProof/>
                <w:webHidden/>
              </w:rPr>
            </w:r>
            <w:r>
              <w:rPr>
                <w:noProof/>
                <w:webHidden/>
              </w:rPr>
              <w:fldChar w:fldCharType="separate"/>
            </w:r>
            <w:r>
              <w:rPr>
                <w:noProof/>
                <w:webHidden/>
              </w:rPr>
              <w:t>25</w:t>
            </w:r>
            <w:r>
              <w:rPr>
                <w:noProof/>
                <w:webHidden/>
              </w:rPr>
              <w:fldChar w:fldCharType="end"/>
            </w:r>
          </w:hyperlink>
        </w:p>
        <w:p w14:paraId="48309CAD" w14:textId="3E6BB428" w:rsidR="00B067F5" w:rsidRDefault="00B067F5">
          <w:pPr>
            <w:pStyle w:val="TOC2"/>
            <w:rPr>
              <w:rFonts w:eastAsiaTheme="minorEastAsia"/>
              <w:noProof/>
              <w:kern w:val="2"/>
              <w:lang w:val="en-US"/>
              <w14:ligatures w14:val="standardContextual"/>
            </w:rPr>
          </w:pPr>
          <w:hyperlink w:anchor="_Toc153975707" w:history="1">
            <w:r w:rsidRPr="00162949">
              <w:rPr>
                <w:rStyle w:val="Hyperlink"/>
                <w:noProof/>
              </w:rPr>
              <w:t>3.16 Principii orizontale</w:t>
            </w:r>
            <w:r>
              <w:rPr>
                <w:noProof/>
                <w:webHidden/>
              </w:rPr>
              <w:tab/>
            </w:r>
            <w:r>
              <w:rPr>
                <w:noProof/>
                <w:webHidden/>
              </w:rPr>
              <w:fldChar w:fldCharType="begin"/>
            </w:r>
            <w:r>
              <w:rPr>
                <w:noProof/>
                <w:webHidden/>
              </w:rPr>
              <w:instrText xml:space="preserve"> PAGEREF _Toc153975707 \h </w:instrText>
            </w:r>
            <w:r>
              <w:rPr>
                <w:noProof/>
                <w:webHidden/>
              </w:rPr>
            </w:r>
            <w:r>
              <w:rPr>
                <w:noProof/>
                <w:webHidden/>
              </w:rPr>
              <w:fldChar w:fldCharType="separate"/>
            </w:r>
            <w:r>
              <w:rPr>
                <w:noProof/>
                <w:webHidden/>
              </w:rPr>
              <w:t>25</w:t>
            </w:r>
            <w:r>
              <w:rPr>
                <w:noProof/>
                <w:webHidden/>
              </w:rPr>
              <w:fldChar w:fldCharType="end"/>
            </w:r>
          </w:hyperlink>
        </w:p>
        <w:p w14:paraId="0BF76940" w14:textId="1FD1B26E" w:rsidR="00B067F5" w:rsidRDefault="00B067F5">
          <w:pPr>
            <w:pStyle w:val="TOC2"/>
            <w:rPr>
              <w:rFonts w:eastAsiaTheme="minorEastAsia"/>
              <w:noProof/>
              <w:kern w:val="2"/>
              <w:lang w:val="en-US"/>
              <w14:ligatures w14:val="standardContextual"/>
            </w:rPr>
          </w:pPr>
          <w:hyperlink w:anchor="_Toc153975708" w:history="1">
            <w:r w:rsidRPr="00162949">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_Toc153975708 \h </w:instrText>
            </w:r>
            <w:r>
              <w:rPr>
                <w:noProof/>
                <w:webHidden/>
              </w:rPr>
            </w:r>
            <w:r>
              <w:rPr>
                <w:noProof/>
                <w:webHidden/>
              </w:rPr>
              <w:fldChar w:fldCharType="separate"/>
            </w:r>
            <w:r>
              <w:rPr>
                <w:noProof/>
                <w:webHidden/>
              </w:rPr>
              <w:t>26</w:t>
            </w:r>
            <w:r>
              <w:rPr>
                <w:noProof/>
                <w:webHidden/>
              </w:rPr>
              <w:fldChar w:fldCharType="end"/>
            </w:r>
          </w:hyperlink>
        </w:p>
        <w:p w14:paraId="2D8D6BE8" w14:textId="48B8749D" w:rsidR="00B067F5" w:rsidRDefault="00B067F5">
          <w:pPr>
            <w:pStyle w:val="TOC2"/>
            <w:rPr>
              <w:rFonts w:eastAsiaTheme="minorEastAsia"/>
              <w:noProof/>
              <w:kern w:val="2"/>
              <w:lang w:val="en-US"/>
              <w14:ligatures w14:val="standardContextual"/>
            </w:rPr>
          </w:pPr>
          <w:hyperlink w:anchor="_Toc153975709" w:history="1">
            <w:r w:rsidRPr="00162949">
              <w:rPr>
                <w:rStyle w:val="Hyperlink"/>
                <w:noProof/>
              </w:rPr>
              <w:t>3.18. Caracterul durabil al proiectului</w:t>
            </w:r>
            <w:r>
              <w:rPr>
                <w:noProof/>
                <w:webHidden/>
              </w:rPr>
              <w:tab/>
            </w:r>
            <w:r>
              <w:rPr>
                <w:noProof/>
                <w:webHidden/>
              </w:rPr>
              <w:fldChar w:fldCharType="begin"/>
            </w:r>
            <w:r>
              <w:rPr>
                <w:noProof/>
                <w:webHidden/>
              </w:rPr>
              <w:instrText xml:space="preserve"> PAGEREF _Toc153975709 \h </w:instrText>
            </w:r>
            <w:r>
              <w:rPr>
                <w:noProof/>
                <w:webHidden/>
              </w:rPr>
            </w:r>
            <w:r>
              <w:rPr>
                <w:noProof/>
                <w:webHidden/>
              </w:rPr>
              <w:fldChar w:fldCharType="separate"/>
            </w:r>
            <w:r>
              <w:rPr>
                <w:noProof/>
                <w:webHidden/>
              </w:rPr>
              <w:t>27</w:t>
            </w:r>
            <w:r>
              <w:rPr>
                <w:noProof/>
                <w:webHidden/>
              </w:rPr>
              <w:fldChar w:fldCharType="end"/>
            </w:r>
          </w:hyperlink>
        </w:p>
        <w:p w14:paraId="25716AD7" w14:textId="59F7D5B0" w:rsidR="00B067F5" w:rsidRDefault="00B067F5">
          <w:pPr>
            <w:pStyle w:val="TOC2"/>
            <w:rPr>
              <w:rFonts w:eastAsiaTheme="minorEastAsia"/>
              <w:noProof/>
              <w:kern w:val="2"/>
              <w:lang w:val="en-US"/>
              <w14:ligatures w14:val="standardContextual"/>
            </w:rPr>
          </w:pPr>
          <w:hyperlink w:anchor="_Toc153975710" w:history="1">
            <w:r w:rsidRPr="00162949">
              <w:rPr>
                <w:rStyle w:val="Hyperlink"/>
                <w:noProof/>
              </w:rPr>
              <w:t>3.19.</w:t>
            </w:r>
            <w:r>
              <w:rPr>
                <w:rFonts w:eastAsiaTheme="minorEastAsia"/>
                <w:noProof/>
                <w:kern w:val="2"/>
                <w:lang w:val="en-US"/>
                <w14:ligatures w14:val="standardContextual"/>
              </w:rPr>
              <w:tab/>
            </w:r>
            <w:r w:rsidRPr="00162949">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_Toc153975710 \h </w:instrText>
            </w:r>
            <w:r>
              <w:rPr>
                <w:noProof/>
                <w:webHidden/>
              </w:rPr>
            </w:r>
            <w:r>
              <w:rPr>
                <w:noProof/>
                <w:webHidden/>
              </w:rPr>
              <w:fldChar w:fldCharType="separate"/>
            </w:r>
            <w:r>
              <w:rPr>
                <w:noProof/>
                <w:webHidden/>
              </w:rPr>
              <w:t>27</w:t>
            </w:r>
            <w:r>
              <w:rPr>
                <w:noProof/>
                <w:webHidden/>
              </w:rPr>
              <w:fldChar w:fldCharType="end"/>
            </w:r>
          </w:hyperlink>
        </w:p>
        <w:p w14:paraId="0B1C7F7E" w14:textId="14E0C9C3" w:rsidR="00B067F5" w:rsidRDefault="00B067F5">
          <w:pPr>
            <w:pStyle w:val="TOC2"/>
            <w:rPr>
              <w:rFonts w:eastAsiaTheme="minorEastAsia"/>
              <w:noProof/>
              <w:kern w:val="2"/>
              <w:lang w:val="en-US"/>
              <w14:ligatures w14:val="standardContextual"/>
            </w:rPr>
          </w:pPr>
          <w:hyperlink w:anchor="_Toc153975711" w:history="1">
            <w:r w:rsidRPr="00162949">
              <w:rPr>
                <w:rStyle w:val="Hyperlink"/>
                <w:noProof/>
              </w:rPr>
              <w:t>3.20.</w:t>
            </w:r>
            <w:r>
              <w:rPr>
                <w:rFonts w:eastAsiaTheme="minorEastAsia"/>
                <w:noProof/>
                <w:kern w:val="2"/>
                <w:lang w:val="en-US"/>
                <w14:ligatures w14:val="standardContextual"/>
              </w:rPr>
              <w:tab/>
            </w:r>
            <w:r w:rsidRPr="00162949">
              <w:rPr>
                <w:rStyle w:val="Hyperlink"/>
                <w:noProof/>
              </w:rPr>
              <w:t>Teme secundare</w:t>
            </w:r>
            <w:r>
              <w:rPr>
                <w:noProof/>
                <w:webHidden/>
              </w:rPr>
              <w:tab/>
            </w:r>
            <w:r>
              <w:rPr>
                <w:noProof/>
                <w:webHidden/>
              </w:rPr>
              <w:fldChar w:fldCharType="begin"/>
            </w:r>
            <w:r>
              <w:rPr>
                <w:noProof/>
                <w:webHidden/>
              </w:rPr>
              <w:instrText xml:space="preserve"> PAGEREF _Toc153975711 \h </w:instrText>
            </w:r>
            <w:r>
              <w:rPr>
                <w:noProof/>
                <w:webHidden/>
              </w:rPr>
            </w:r>
            <w:r>
              <w:rPr>
                <w:noProof/>
                <w:webHidden/>
              </w:rPr>
              <w:fldChar w:fldCharType="separate"/>
            </w:r>
            <w:r>
              <w:rPr>
                <w:noProof/>
                <w:webHidden/>
              </w:rPr>
              <w:t>27</w:t>
            </w:r>
            <w:r>
              <w:rPr>
                <w:noProof/>
                <w:webHidden/>
              </w:rPr>
              <w:fldChar w:fldCharType="end"/>
            </w:r>
          </w:hyperlink>
        </w:p>
        <w:p w14:paraId="5F53BFE4" w14:textId="2CA277A4" w:rsidR="00B067F5" w:rsidRDefault="00B067F5">
          <w:pPr>
            <w:pStyle w:val="TOC2"/>
            <w:rPr>
              <w:rFonts w:eastAsiaTheme="minorEastAsia"/>
              <w:noProof/>
              <w:kern w:val="2"/>
              <w:lang w:val="en-US"/>
              <w14:ligatures w14:val="standardContextual"/>
            </w:rPr>
          </w:pPr>
          <w:hyperlink w:anchor="_Toc153975712" w:history="1">
            <w:r w:rsidRPr="00162949">
              <w:rPr>
                <w:rStyle w:val="Hyperlink"/>
                <w:noProof/>
              </w:rPr>
              <w:t>3.21.</w:t>
            </w:r>
            <w:r>
              <w:rPr>
                <w:rFonts w:eastAsiaTheme="minorEastAsia"/>
                <w:noProof/>
                <w:kern w:val="2"/>
                <w:lang w:val="en-US"/>
                <w14:ligatures w14:val="standardContextual"/>
              </w:rPr>
              <w:tab/>
            </w:r>
            <w:r w:rsidRPr="00162949">
              <w:rPr>
                <w:rStyle w:val="Hyperlink"/>
                <w:noProof/>
              </w:rPr>
              <w:t>Informarea și vizibilitatea sprijinului din fonduri</w:t>
            </w:r>
            <w:r>
              <w:rPr>
                <w:noProof/>
                <w:webHidden/>
              </w:rPr>
              <w:tab/>
            </w:r>
            <w:r>
              <w:rPr>
                <w:noProof/>
                <w:webHidden/>
              </w:rPr>
              <w:fldChar w:fldCharType="begin"/>
            </w:r>
            <w:r>
              <w:rPr>
                <w:noProof/>
                <w:webHidden/>
              </w:rPr>
              <w:instrText xml:space="preserve"> PAGEREF _Toc153975712 \h </w:instrText>
            </w:r>
            <w:r>
              <w:rPr>
                <w:noProof/>
                <w:webHidden/>
              </w:rPr>
            </w:r>
            <w:r>
              <w:rPr>
                <w:noProof/>
                <w:webHidden/>
              </w:rPr>
              <w:fldChar w:fldCharType="separate"/>
            </w:r>
            <w:r>
              <w:rPr>
                <w:noProof/>
                <w:webHidden/>
              </w:rPr>
              <w:t>27</w:t>
            </w:r>
            <w:r>
              <w:rPr>
                <w:noProof/>
                <w:webHidden/>
              </w:rPr>
              <w:fldChar w:fldCharType="end"/>
            </w:r>
          </w:hyperlink>
        </w:p>
        <w:p w14:paraId="2AF573BB" w14:textId="57AE8CAF" w:rsidR="00B067F5" w:rsidRDefault="00B067F5">
          <w:pPr>
            <w:pStyle w:val="TOC1"/>
            <w:rPr>
              <w:rFonts w:eastAsiaTheme="minorEastAsia"/>
              <w:noProof/>
              <w:kern w:val="2"/>
              <w:lang w:val="en-US"/>
              <w14:ligatures w14:val="standardContextual"/>
            </w:rPr>
          </w:pPr>
          <w:hyperlink w:anchor="_Toc153975713" w:history="1">
            <w:r w:rsidRPr="00162949">
              <w:rPr>
                <w:rStyle w:val="Hyperlink"/>
                <w:iCs/>
                <w:noProof/>
              </w:rPr>
              <w:t>4.</w:t>
            </w:r>
            <w:r>
              <w:rPr>
                <w:rFonts w:eastAsiaTheme="minorEastAsia"/>
                <w:noProof/>
                <w:kern w:val="2"/>
                <w:lang w:val="en-US"/>
                <w14:ligatures w14:val="standardContextual"/>
              </w:rPr>
              <w:tab/>
            </w:r>
            <w:r w:rsidRPr="00162949">
              <w:rPr>
                <w:rStyle w:val="Hyperlink"/>
                <w:noProof/>
              </w:rPr>
              <w:t>INFORMAȚII ADMINISTRATIVE DESPRE APELUL DE PROIECTE</w:t>
            </w:r>
            <w:r>
              <w:rPr>
                <w:noProof/>
                <w:webHidden/>
              </w:rPr>
              <w:tab/>
            </w:r>
            <w:r>
              <w:rPr>
                <w:noProof/>
                <w:webHidden/>
              </w:rPr>
              <w:fldChar w:fldCharType="begin"/>
            </w:r>
            <w:r>
              <w:rPr>
                <w:noProof/>
                <w:webHidden/>
              </w:rPr>
              <w:instrText xml:space="preserve"> PAGEREF _Toc153975713 \h </w:instrText>
            </w:r>
            <w:r>
              <w:rPr>
                <w:noProof/>
                <w:webHidden/>
              </w:rPr>
            </w:r>
            <w:r>
              <w:rPr>
                <w:noProof/>
                <w:webHidden/>
              </w:rPr>
              <w:fldChar w:fldCharType="separate"/>
            </w:r>
            <w:r>
              <w:rPr>
                <w:noProof/>
                <w:webHidden/>
              </w:rPr>
              <w:t>28</w:t>
            </w:r>
            <w:r>
              <w:rPr>
                <w:noProof/>
                <w:webHidden/>
              </w:rPr>
              <w:fldChar w:fldCharType="end"/>
            </w:r>
          </w:hyperlink>
        </w:p>
        <w:p w14:paraId="2565A7F9" w14:textId="3FB1538E" w:rsidR="00B067F5" w:rsidRDefault="00B067F5">
          <w:pPr>
            <w:pStyle w:val="TOC2"/>
            <w:rPr>
              <w:rFonts w:eastAsiaTheme="minorEastAsia"/>
              <w:noProof/>
              <w:kern w:val="2"/>
              <w:lang w:val="en-US"/>
              <w14:ligatures w14:val="standardContextual"/>
            </w:rPr>
          </w:pPr>
          <w:hyperlink w:anchor="_Toc153975714" w:history="1">
            <w:r w:rsidRPr="00162949">
              <w:rPr>
                <w:rStyle w:val="Hyperlink"/>
                <w:noProof/>
              </w:rPr>
              <w:t>4.1</w:t>
            </w:r>
            <w:r>
              <w:rPr>
                <w:rFonts w:eastAsiaTheme="minorEastAsia"/>
                <w:noProof/>
                <w:kern w:val="2"/>
                <w:lang w:val="en-US"/>
                <w14:ligatures w14:val="standardContextual"/>
              </w:rPr>
              <w:tab/>
            </w:r>
            <w:r w:rsidRPr="00162949">
              <w:rPr>
                <w:rStyle w:val="Hyperlink"/>
                <w:noProof/>
              </w:rPr>
              <w:t>Data deschiderii apelului de proiecte</w:t>
            </w:r>
            <w:r>
              <w:rPr>
                <w:noProof/>
                <w:webHidden/>
              </w:rPr>
              <w:tab/>
            </w:r>
            <w:r>
              <w:rPr>
                <w:noProof/>
                <w:webHidden/>
              </w:rPr>
              <w:fldChar w:fldCharType="begin"/>
            </w:r>
            <w:r>
              <w:rPr>
                <w:noProof/>
                <w:webHidden/>
              </w:rPr>
              <w:instrText xml:space="preserve"> PAGEREF _Toc153975714 \h </w:instrText>
            </w:r>
            <w:r>
              <w:rPr>
                <w:noProof/>
                <w:webHidden/>
              </w:rPr>
            </w:r>
            <w:r>
              <w:rPr>
                <w:noProof/>
                <w:webHidden/>
              </w:rPr>
              <w:fldChar w:fldCharType="separate"/>
            </w:r>
            <w:r>
              <w:rPr>
                <w:noProof/>
                <w:webHidden/>
              </w:rPr>
              <w:t>28</w:t>
            </w:r>
            <w:r>
              <w:rPr>
                <w:noProof/>
                <w:webHidden/>
              </w:rPr>
              <w:fldChar w:fldCharType="end"/>
            </w:r>
          </w:hyperlink>
        </w:p>
        <w:p w14:paraId="47E9C988" w14:textId="4CBF4E76" w:rsidR="00B067F5" w:rsidRDefault="00B067F5">
          <w:pPr>
            <w:pStyle w:val="TOC2"/>
            <w:rPr>
              <w:rFonts w:eastAsiaTheme="minorEastAsia"/>
              <w:noProof/>
              <w:kern w:val="2"/>
              <w:lang w:val="en-US"/>
              <w14:ligatures w14:val="standardContextual"/>
            </w:rPr>
          </w:pPr>
          <w:hyperlink w:anchor="_Toc153975715" w:history="1">
            <w:r w:rsidRPr="00162949">
              <w:rPr>
                <w:rStyle w:val="Hyperlink"/>
                <w:noProof/>
              </w:rPr>
              <w:t>4.2</w:t>
            </w:r>
            <w:r>
              <w:rPr>
                <w:rFonts w:eastAsiaTheme="minorEastAsia"/>
                <w:noProof/>
                <w:kern w:val="2"/>
                <w:lang w:val="en-US"/>
                <w14:ligatures w14:val="standardContextual"/>
              </w:rPr>
              <w:tab/>
            </w:r>
            <w:r w:rsidRPr="00162949">
              <w:rPr>
                <w:rStyle w:val="Hyperlink"/>
                <w:noProof/>
              </w:rPr>
              <w:t>Perioada de pregătire a proiectelor</w:t>
            </w:r>
            <w:r>
              <w:rPr>
                <w:noProof/>
                <w:webHidden/>
              </w:rPr>
              <w:tab/>
            </w:r>
            <w:r>
              <w:rPr>
                <w:noProof/>
                <w:webHidden/>
              </w:rPr>
              <w:fldChar w:fldCharType="begin"/>
            </w:r>
            <w:r>
              <w:rPr>
                <w:noProof/>
                <w:webHidden/>
              </w:rPr>
              <w:instrText xml:space="preserve"> PAGEREF _Toc153975715 \h </w:instrText>
            </w:r>
            <w:r>
              <w:rPr>
                <w:noProof/>
                <w:webHidden/>
              </w:rPr>
            </w:r>
            <w:r>
              <w:rPr>
                <w:noProof/>
                <w:webHidden/>
              </w:rPr>
              <w:fldChar w:fldCharType="separate"/>
            </w:r>
            <w:r>
              <w:rPr>
                <w:noProof/>
                <w:webHidden/>
              </w:rPr>
              <w:t>29</w:t>
            </w:r>
            <w:r>
              <w:rPr>
                <w:noProof/>
                <w:webHidden/>
              </w:rPr>
              <w:fldChar w:fldCharType="end"/>
            </w:r>
          </w:hyperlink>
        </w:p>
        <w:p w14:paraId="6EE54A95" w14:textId="290A3BF4" w:rsidR="00B067F5" w:rsidRDefault="00B067F5">
          <w:pPr>
            <w:pStyle w:val="TOC2"/>
            <w:rPr>
              <w:rFonts w:eastAsiaTheme="minorEastAsia"/>
              <w:noProof/>
              <w:kern w:val="2"/>
              <w:lang w:val="en-US"/>
              <w14:ligatures w14:val="standardContextual"/>
            </w:rPr>
          </w:pPr>
          <w:hyperlink w:anchor="_Toc153975716" w:history="1">
            <w:r w:rsidRPr="00162949">
              <w:rPr>
                <w:rStyle w:val="Hyperlink"/>
                <w:noProof/>
              </w:rPr>
              <w:t>4.3</w:t>
            </w:r>
            <w:r>
              <w:rPr>
                <w:rFonts w:eastAsiaTheme="minorEastAsia"/>
                <w:noProof/>
                <w:kern w:val="2"/>
                <w:lang w:val="en-US"/>
                <w14:ligatures w14:val="standardContextual"/>
              </w:rPr>
              <w:tab/>
            </w:r>
            <w:r w:rsidRPr="00162949">
              <w:rPr>
                <w:rStyle w:val="Hyperlink"/>
                <w:noProof/>
              </w:rPr>
              <w:t>Perioada de depunere a proiectelor</w:t>
            </w:r>
            <w:r>
              <w:rPr>
                <w:noProof/>
                <w:webHidden/>
              </w:rPr>
              <w:tab/>
            </w:r>
            <w:r>
              <w:rPr>
                <w:noProof/>
                <w:webHidden/>
              </w:rPr>
              <w:fldChar w:fldCharType="begin"/>
            </w:r>
            <w:r>
              <w:rPr>
                <w:noProof/>
                <w:webHidden/>
              </w:rPr>
              <w:instrText xml:space="preserve"> PAGEREF _Toc153975716 \h </w:instrText>
            </w:r>
            <w:r>
              <w:rPr>
                <w:noProof/>
                <w:webHidden/>
              </w:rPr>
            </w:r>
            <w:r>
              <w:rPr>
                <w:noProof/>
                <w:webHidden/>
              </w:rPr>
              <w:fldChar w:fldCharType="separate"/>
            </w:r>
            <w:r>
              <w:rPr>
                <w:noProof/>
                <w:webHidden/>
              </w:rPr>
              <w:t>29</w:t>
            </w:r>
            <w:r>
              <w:rPr>
                <w:noProof/>
                <w:webHidden/>
              </w:rPr>
              <w:fldChar w:fldCharType="end"/>
            </w:r>
          </w:hyperlink>
        </w:p>
        <w:p w14:paraId="6D6B30B6" w14:textId="1624A229" w:rsidR="00B067F5" w:rsidRDefault="00B067F5">
          <w:pPr>
            <w:pStyle w:val="TOC2"/>
            <w:rPr>
              <w:rFonts w:eastAsiaTheme="minorEastAsia"/>
              <w:noProof/>
              <w:kern w:val="2"/>
              <w:lang w:val="en-US"/>
              <w14:ligatures w14:val="standardContextual"/>
            </w:rPr>
          </w:pPr>
          <w:hyperlink w:anchor="_Toc153975717" w:history="1">
            <w:r w:rsidRPr="00162949">
              <w:rPr>
                <w:rStyle w:val="Hyperlink"/>
                <w:noProof/>
              </w:rPr>
              <w:t>4.4.</w:t>
            </w:r>
            <w:r>
              <w:rPr>
                <w:rFonts w:eastAsiaTheme="minorEastAsia"/>
                <w:noProof/>
                <w:kern w:val="2"/>
                <w:lang w:val="en-US"/>
                <w14:ligatures w14:val="standardContextual"/>
              </w:rPr>
              <w:tab/>
            </w:r>
            <w:r w:rsidRPr="00162949">
              <w:rPr>
                <w:rStyle w:val="Hyperlink"/>
                <w:noProof/>
              </w:rPr>
              <w:t>Modalitatea de depunere a proiectelor</w:t>
            </w:r>
            <w:r>
              <w:rPr>
                <w:noProof/>
                <w:webHidden/>
              </w:rPr>
              <w:tab/>
            </w:r>
            <w:r>
              <w:rPr>
                <w:noProof/>
                <w:webHidden/>
              </w:rPr>
              <w:fldChar w:fldCharType="begin"/>
            </w:r>
            <w:r>
              <w:rPr>
                <w:noProof/>
                <w:webHidden/>
              </w:rPr>
              <w:instrText xml:space="preserve"> PAGEREF _Toc153975717 \h </w:instrText>
            </w:r>
            <w:r>
              <w:rPr>
                <w:noProof/>
                <w:webHidden/>
              </w:rPr>
            </w:r>
            <w:r>
              <w:rPr>
                <w:noProof/>
                <w:webHidden/>
              </w:rPr>
              <w:fldChar w:fldCharType="separate"/>
            </w:r>
            <w:r>
              <w:rPr>
                <w:noProof/>
                <w:webHidden/>
              </w:rPr>
              <w:t>29</w:t>
            </w:r>
            <w:r>
              <w:rPr>
                <w:noProof/>
                <w:webHidden/>
              </w:rPr>
              <w:fldChar w:fldCharType="end"/>
            </w:r>
          </w:hyperlink>
        </w:p>
        <w:p w14:paraId="44389640" w14:textId="7D908F04" w:rsidR="00B067F5" w:rsidRDefault="00B067F5">
          <w:pPr>
            <w:pStyle w:val="TOC1"/>
            <w:rPr>
              <w:rFonts w:eastAsiaTheme="minorEastAsia"/>
              <w:noProof/>
              <w:kern w:val="2"/>
              <w:lang w:val="en-US"/>
              <w14:ligatures w14:val="standardContextual"/>
            </w:rPr>
          </w:pPr>
          <w:hyperlink w:anchor="_Toc153975718" w:history="1">
            <w:r w:rsidRPr="00162949">
              <w:rPr>
                <w:rStyle w:val="Hyperlink"/>
                <w:noProof/>
              </w:rPr>
              <w:t>5.</w:t>
            </w:r>
            <w:r>
              <w:rPr>
                <w:rFonts w:eastAsiaTheme="minorEastAsia"/>
                <w:noProof/>
                <w:kern w:val="2"/>
                <w:lang w:val="en-US"/>
                <w14:ligatures w14:val="standardContextual"/>
              </w:rPr>
              <w:tab/>
            </w:r>
            <w:r w:rsidRPr="00162949">
              <w:rPr>
                <w:rStyle w:val="Hyperlink"/>
                <w:noProof/>
              </w:rPr>
              <w:t>CRITERII DE ELIGIBILITATE</w:t>
            </w:r>
            <w:r>
              <w:rPr>
                <w:noProof/>
                <w:webHidden/>
              </w:rPr>
              <w:tab/>
            </w:r>
            <w:r>
              <w:rPr>
                <w:noProof/>
                <w:webHidden/>
              </w:rPr>
              <w:fldChar w:fldCharType="begin"/>
            </w:r>
            <w:r>
              <w:rPr>
                <w:noProof/>
                <w:webHidden/>
              </w:rPr>
              <w:instrText xml:space="preserve"> PAGEREF _Toc153975718 \h </w:instrText>
            </w:r>
            <w:r>
              <w:rPr>
                <w:noProof/>
                <w:webHidden/>
              </w:rPr>
            </w:r>
            <w:r>
              <w:rPr>
                <w:noProof/>
                <w:webHidden/>
              </w:rPr>
              <w:fldChar w:fldCharType="separate"/>
            </w:r>
            <w:r>
              <w:rPr>
                <w:noProof/>
                <w:webHidden/>
              </w:rPr>
              <w:t>29</w:t>
            </w:r>
            <w:r>
              <w:rPr>
                <w:noProof/>
                <w:webHidden/>
              </w:rPr>
              <w:fldChar w:fldCharType="end"/>
            </w:r>
          </w:hyperlink>
        </w:p>
        <w:p w14:paraId="49E8F0E3" w14:textId="07C05458" w:rsidR="00B067F5" w:rsidRDefault="00B067F5">
          <w:pPr>
            <w:pStyle w:val="TOC2"/>
            <w:rPr>
              <w:rFonts w:eastAsiaTheme="minorEastAsia"/>
              <w:noProof/>
              <w:kern w:val="2"/>
              <w:lang w:val="en-US"/>
              <w14:ligatures w14:val="standardContextual"/>
            </w:rPr>
          </w:pPr>
          <w:hyperlink w:anchor="_Toc153975719" w:history="1">
            <w:r w:rsidRPr="00162949">
              <w:rPr>
                <w:rStyle w:val="Hyperlink"/>
                <w:noProof/>
              </w:rPr>
              <w:t>5.1.</w:t>
            </w:r>
            <w:r>
              <w:rPr>
                <w:rFonts w:eastAsiaTheme="minorEastAsia"/>
                <w:noProof/>
                <w:kern w:val="2"/>
                <w:lang w:val="en-US"/>
                <w14:ligatures w14:val="standardContextual"/>
              </w:rPr>
              <w:tab/>
            </w:r>
            <w:r w:rsidRPr="00162949">
              <w:rPr>
                <w:rStyle w:val="Hyperlink"/>
                <w:noProof/>
              </w:rPr>
              <w:t>Eligibilitatea solicitanților</w:t>
            </w:r>
            <w:r>
              <w:rPr>
                <w:noProof/>
                <w:webHidden/>
              </w:rPr>
              <w:tab/>
            </w:r>
            <w:r>
              <w:rPr>
                <w:noProof/>
                <w:webHidden/>
              </w:rPr>
              <w:fldChar w:fldCharType="begin"/>
            </w:r>
            <w:r>
              <w:rPr>
                <w:noProof/>
                <w:webHidden/>
              </w:rPr>
              <w:instrText xml:space="preserve"> PAGEREF _Toc153975719 \h </w:instrText>
            </w:r>
            <w:r>
              <w:rPr>
                <w:noProof/>
                <w:webHidden/>
              </w:rPr>
            </w:r>
            <w:r>
              <w:rPr>
                <w:noProof/>
                <w:webHidden/>
              </w:rPr>
              <w:fldChar w:fldCharType="separate"/>
            </w:r>
            <w:r>
              <w:rPr>
                <w:noProof/>
                <w:webHidden/>
              </w:rPr>
              <w:t>29</w:t>
            </w:r>
            <w:r>
              <w:rPr>
                <w:noProof/>
                <w:webHidden/>
              </w:rPr>
              <w:fldChar w:fldCharType="end"/>
            </w:r>
          </w:hyperlink>
        </w:p>
        <w:p w14:paraId="086E13ED" w14:textId="61D214B9" w:rsidR="00B067F5" w:rsidRDefault="00B067F5">
          <w:pPr>
            <w:pStyle w:val="TOC3"/>
            <w:rPr>
              <w:rFonts w:eastAsiaTheme="minorEastAsia"/>
              <w:noProof/>
              <w:kern w:val="2"/>
              <w:lang w:val="en-US"/>
              <w14:ligatures w14:val="standardContextual"/>
            </w:rPr>
          </w:pPr>
          <w:hyperlink w:anchor="_Toc153975720" w:history="1">
            <w:r w:rsidRPr="00162949">
              <w:rPr>
                <w:rStyle w:val="Hyperlink"/>
                <w:noProof/>
              </w:rPr>
              <w:t>5.1.1. Cerințe privind elibigilitatea solicitanților</w:t>
            </w:r>
            <w:r>
              <w:rPr>
                <w:noProof/>
                <w:webHidden/>
              </w:rPr>
              <w:tab/>
            </w:r>
            <w:r>
              <w:rPr>
                <w:noProof/>
                <w:webHidden/>
              </w:rPr>
              <w:fldChar w:fldCharType="begin"/>
            </w:r>
            <w:r>
              <w:rPr>
                <w:noProof/>
                <w:webHidden/>
              </w:rPr>
              <w:instrText xml:space="preserve"> PAGEREF _Toc153975720 \h </w:instrText>
            </w:r>
            <w:r>
              <w:rPr>
                <w:noProof/>
                <w:webHidden/>
              </w:rPr>
            </w:r>
            <w:r>
              <w:rPr>
                <w:noProof/>
                <w:webHidden/>
              </w:rPr>
              <w:fldChar w:fldCharType="separate"/>
            </w:r>
            <w:r>
              <w:rPr>
                <w:noProof/>
                <w:webHidden/>
              </w:rPr>
              <w:t>29</w:t>
            </w:r>
            <w:r>
              <w:rPr>
                <w:noProof/>
                <w:webHidden/>
              </w:rPr>
              <w:fldChar w:fldCharType="end"/>
            </w:r>
          </w:hyperlink>
        </w:p>
        <w:p w14:paraId="01FF2E50" w14:textId="562D05DB" w:rsidR="00B067F5" w:rsidRDefault="00B067F5">
          <w:pPr>
            <w:pStyle w:val="TOC3"/>
            <w:rPr>
              <w:rFonts w:eastAsiaTheme="minorEastAsia"/>
              <w:noProof/>
              <w:kern w:val="2"/>
              <w:lang w:val="en-US"/>
              <w14:ligatures w14:val="standardContextual"/>
            </w:rPr>
          </w:pPr>
          <w:hyperlink w:anchor="_Toc153975721" w:history="1">
            <w:r w:rsidRPr="00162949">
              <w:rPr>
                <w:rStyle w:val="Hyperlink"/>
                <w:noProof/>
              </w:rPr>
              <w:t>5.1.3 Categorii de solicitanți eligibili</w:t>
            </w:r>
            <w:r>
              <w:rPr>
                <w:noProof/>
                <w:webHidden/>
              </w:rPr>
              <w:tab/>
            </w:r>
            <w:r>
              <w:rPr>
                <w:noProof/>
                <w:webHidden/>
              </w:rPr>
              <w:fldChar w:fldCharType="begin"/>
            </w:r>
            <w:r>
              <w:rPr>
                <w:noProof/>
                <w:webHidden/>
              </w:rPr>
              <w:instrText xml:space="preserve"> PAGEREF _Toc153975721 \h </w:instrText>
            </w:r>
            <w:r>
              <w:rPr>
                <w:noProof/>
                <w:webHidden/>
              </w:rPr>
            </w:r>
            <w:r>
              <w:rPr>
                <w:noProof/>
                <w:webHidden/>
              </w:rPr>
              <w:fldChar w:fldCharType="separate"/>
            </w:r>
            <w:r>
              <w:rPr>
                <w:noProof/>
                <w:webHidden/>
              </w:rPr>
              <w:t>36</w:t>
            </w:r>
            <w:r>
              <w:rPr>
                <w:noProof/>
                <w:webHidden/>
              </w:rPr>
              <w:fldChar w:fldCharType="end"/>
            </w:r>
          </w:hyperlink>
        </w:p>
        <w:p w14:paraId="35A063EB" w14:textId="1D39E8A8" w:rsidR="00B067F5" w:rsidRDefault="00B067F5">
          <w:pPr>
            <w:pStyle w:val="TOC3"/>
            <w:rPr>
              <w:rFonts w:eastAsiaTheme="minorEastAsia"/>
              <w:noProof/>
              <w:kern w:val="2"/>
              <w:lang w:val="en-US"/>
              <w14:ligatures w14:val="standardContextual"/>
            </w:rPr>
          </w:pPr>
          <w:hyperlink w:anchor="_Toc153975722" w:history="1">
            <w:r w:rsidRPr="00162949">
              <w:rPr>
                <w:rStyle w:val="Hyperlink"/>
                <w:noProof/>
              </w:rPr>
              <w:t>5.1.4 Categorii de parteneri eligibili</w:t>
            </w:r>
            <w:r>
              <w:rPr>
                <w:noProof/>
                <w:webHidden/>
              </w:rPr>
              <w:tab/>
            </w:r>
            <w:r>
              <w:rPr>
                <w:noProof/>
                <w:webHidden/>
              </w:rPr>
              <w:fldChar w:fldCharType="begin"/>
            </w:r>
            <w:r>
              <w:rPr>
                <w:noProof/>
                <w:webHidden/>
              </w:rPr>
              <w:instrText xml:space="preserve"> PAGEREF _Toc153975722 \h </w:instrText>
            </w:r>
            <w:r>
              <w:rPr>
                <w:noProof/>
                <w:webHidden/>
              </w:rPr>
            </w:r>
            <w:r>
              <w:rPr>
                <w:noProof/>
                <w:webHidden/>
              </w:rPr>
              <w:fldChar w:fldCharType="separate"/>
            </w:r>
            <w:r>
              <w:rPr>
                <w:noProof/>
                <w:webHidden/>
              </w:rPr>
              <w:t>37</w:t>
            </w:r>
            <w:r>
              <w:rPr>
                <w:noProof/>
                <w:webHidden/>
              </w:rPr>
              <w:fldChar w:fldCharType="end"/>
            </w:r>
          </w:hyperlink>
        </w:p>
        <w:p w14:paraId="6525F255" w14:textId="3EC95859" w:rsidR="00B067F5" w:rsidRDefault="00B067F5">
          <w:pPr>
            <w:pStyle w:val="TOC3"/>
            <w:rPr>
              <w:rFonts w:eastAsiaTheme="minorEastAsia"/>
              <w:noProof/>
              <w:kern w:val="2"/>
              <w:lang w:val="en-US"/>
              <w14:ligatures w14:val="standardContextual"/>
            </w:rPr>
          </w:pPr>
          <w:hyperlink w:anchor="_Toc153975723" w:history="1">
            <w:r w:rsidRPr="00162949">
              <w:rPr>
                <w:rStyle w:val="Hyperlink"/>
                <w:noProof/>
              </w:rPr>
              <w:t>5.1.5</w:t>
            </w:r>
            <w:r>
              <w:rPr>
                <w:rFonts w:eastAsiaTheme="minorEastAsia"/>
                <w:noProof/>
                <w:kern w:val="2"/>
                <w:lang w:val="en-US"/>
                <w14:ligatures w14:val="standardContextual"/>
              </w:rPr>
              <w:tab/>
            </w:r>
            <w:r w:rsidRPr="00162949">
              <w:rPr>
                <w:rStyle w:val="Hyperlink"/>
                <w:noProof/>
              </w:rPr>
              <w:t>Reguli și cerințe privind parteneriatul</w:t>
            </w:r>
            <w:r>
              <w:rPr>
                <w:noProof/>
                <w:webHidden/>
              </w:rPr>
              <w:tab/>
            </w:r>
            <w:r>
              <w:rPr>
                <w:noProof/>
                <w:webHidden/>
              </w:rPr>
              <w:fldChar w:fldCharType="begin"/>
            </w:r>
            <w:r>
              <w:rPr>
                <w:noProof/>
                <w:webHidden/>
              </w:rPr>
              <w:instrText xml:space="preserve"> PAGEREF _Toc153975723 \h </w:instrText>
            </w:r>
            <w:r>
              <w:rPr>
                <w:noProof/>
                <w:webHidden/>
              </w:rPr>
            </w:r>
            <w:r>
              <w:rPr>
                <w:noProof/>
                <w:webHidden/>
              </w:rPr>
              <w:fldChar w:fldCharType="separate"/>
            </w:r>
            <w:r>
              <w:rPr>
                <w:noProof/>
                <w:webHidden/>
              </w:rPr>
              <w:t>37</w:t>
            </w:r>
            <w:r>
              <w:rPr>
                <w:noProof/>
                <w:webHidden/>
              </w:rPr>
              <w:fldChar w:fldCharType="end"/>
            </w:r>
          </w:hyperlink>
        </w:p>
        <w:p w14:paraId="7BCE8E0D" w14:textId="2ED22F55" w:rsidR="00B067F5" w:rsidRDefault="00B067F5">
          <w:pPr>
            <w:pStyle w:val="TOC2"/>
            <w:rPr>
              <w:rFonts w:eastAsiaTheme="minorEastAsia"/>
              <w:noProof/>
              <w:kern w:val="2"/>
              <w:lang w:val="en-US"/>
              <w14:ligatures w14:val="standardContextual"/>
            </w:rPr>
          </w:pPr>
          <w:hyperlink w:anchor="_Toc153975724" w:history="1">
            <w:r w:rsidRPr="00162949">
              <w:rPr>
                <w:rStyle w:val="Hyperlink"/>
                <w:noProof/>
              </w:rPr>
              <w:t>5.2.</w:t>
            </w:r>
            <w:r>
              <w:rPr>
                <w:rFonts w:eastAsiaTheme="minorEastAsia"/>
                <w:noProof/>
                <w:kern w:val="2"/>
                <w:lang w:val="en-US"/>
                <w14:ligatures w14:val="standardContextual"/>
              </w:rPr>
              <w:tab/>
            </w:r>
            <w:r w:rsidRPr="00162949">
              <w:rPr>
                <w:rStyle w:val="Hyperlink"/>
                <w:noProof/>
              </w:rPr>
              <w:t>Eligibilitatea activităților</w:t>
            </w:r>
            <w:r>
              <w:rPr>
                <w:noProof/>
                <w:webHidden/>
              </w:rPr>
              <w:tab/>
            </w:r>
            <w:r>
              <w:rPr>
                <w:noProof/>
                <w:webHidden/>
              </w:rPr>
              <w:fldChar w:fldCharType="begin"/>
            </w:r>
            <w:r>
              <w:rPr>
                <w:noProof/>
                <w:webHidden/>
              </w:rPr>
              <w:instrText xml:space="preserve"> PAGEREF _Toc153975724 \h </w:instrText>
            </w:r>
            <w:r>
              <w:rPr>
                <w:noProof/>
                <w:webHidden/>
              </w:rPr>
            </w:r>
            <w:r>
              <w:rPr>
                <w:noProof/>
                <w:webHidden/>
              </w:rPr>
              <w:fldChar w:fldCharType="separate"/>
            </w:r>
            <w:r>
              <w:rPr>
                <w:noProof/>
                <w:webHidden/>
              </w:rPr>
              <w:t>37</w:t>
            </w:r>
            <w:r>
              <w:rPr>
                <w:noProof/>
                <w:webHidden/>
              </w:rPr>
              <w:fldChar w:fldCharType="end"/>
            </w:r>
          </w:hyperlink>
        </w:p>
        <w:p w14:paraId="3E2C8D7F" w14:textId="66E236B4" w:rsidR="00B067F5" w:rsidRDefault="00B067F5">
          <w:pPr>
            <w:pStyle w:val="TOC3"/>
            <w:rPr>
              <w:rFonts w:eastAsiaTheme="minorEastAsia"/>
              <w:noProof/>
              <w:kern w:val="2"/>
              <w:lang w:val="en-US"/>
              <w14:ligatures w14:val="standardContextual"/>
            </w:rPr>
          </w:pPr>
          <w:hyperlink w:anchor="_Toc153975725" w:history="1">
            <w:r w:rsidRPr="00162949">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_Toc153975725 \h </w:instrText>
            </w:r>
            <w:r>
              <w:rPr>
                <w:noProof/>
                <w:webHidden/>
              </w:rPr>
            </w:r>
            <w:r>
              <w:rPr>
                <w:noProof/>
                <w:webHidden/>
              </w:rPr>
              <w:fldChar w:fldCharType="separate"/>
            </w:r>
            <w:r>
              <w:rPr>
                <w:noProof/>
                <w:webHidden/>
              </w:rPr>
              <w:t>38</w:t>
            </w:r>
            <w:r>
              <w:rPr>
                <w:noProof/>
                <w:webHidden/>
              </w:rPr>
              <w:fldChar w:fldCharType="end"/>
            </w:r>
          </w:hyperlink>
        </w:p>
        <w:p w14:paraId="4E3D15E1" w14:textId="7544D80A" w:rsidR="00B067F5" w:rsidRDefault="00B067F5">
          <w:pPr>
            <w:pStyle w:val="TOC3"/>
            <w:rPr>
              <w:rFonts w:eastAsiaTheme="minorEastAsia"/>
              <w:noProof/>
              <w:kern w:val="2"/>
              <w:lang w:val="en-US"/>
              <w14:ligatures w14:val="standardContextual"/>
            </w:rPr>
          </w:pPr>
          <w:hyperlink w:anchor="_Toc153975726" w:history="1">
            <w:r w:rsidRPr="00162949">
              <w:rPr>
                <w:rStyle w:val="Hyperlink"/>
                <w:noProof/>
              </w:rPr>
              <w:t>5.2.2 Activități eligibile</w:t>
            </w:r>
            <w:r>
              <w:rPr>
                <w:noProof/>
                <w:webHidden/>
              </w:rPr>
              <w:tab/>
            </w:r>
            <w:r>
              <w:rPr>
                <w:noProof/>
                <w:webHidden/>
              </w:rPr>
              <w:fldChar w:fldCharType="begin"/>
            </w:r>
            <w:r>
              <w:rPr>
                <w:noProof/>
                <w:webHidden/>
              </w:rPr>
              <w:instrText xml:space="preserve"> PAGEREF _Toc153975726 \h </w:instrText>
            </w:r>
            <w:r>
              <w:rPr>
                <w:noProof/>
                <w:webHidden/>
              </w:rPr>
            </w:r>
            <w:r>
              <w:rPr>
                <w:noProof/>
                <w:webHidden/>
              </w:rPr>
              <w:fldChar w:fldCharType="separate"/>
            </w:r>
            <w:r>
              <w:rPr>
                <w:noProof/>
                <w:webHidden/>
              </w:rPr>
              <w:t>39</w:t>
            </w:r>
            <w:r>
              <w:rPr>
                <w:noProof/>
                <w:webHidden/>
              </w:rPr>
              <w:fldChar w:fldCharType="end"/>
            </w:r>
          </w:hyperlink>
        </w:p>
        <w:p w14:paraId="187D434A" w14:textId="5CF4C0B6" w:rsidR="00B067F5" w:rsidRDefault="00B067F5">
          <w:pPr>
            <w:pStyle w:val="TOC3"/>
            <w:rPr>
              <w:rFonts w:eastAsiaTheme="minorEastAsia"/>
              <w:noProof/>
              <w:kern w:val="2"/>
              <w:lang w:val="en-US"/>
              <w14:ligatures w14:val="standardContextual"/>
            </w:rPr>
          </w:pPr>
          <w:hyperlink w:anchor="_Toc153975727" w:history="1">
            <w:r w:rsidRPr="00162949">
              <w:rPr>
                <w:rStyle w:val="Hyperlink"/>
                <w:noProof/>
              </w:rPr>
              <w:t>5.2.3. Activitatea de bază</w:t>
            </w:r>
            <w:r>
              <w:rPr>
                <w:noProof/>
                <w:webHidden/>
              </w:rPr>
              <w:tab/>
            </w:r>
            <w:r>
              <w:rPr>
                <w:noProof/>
                <w:webHidden/>
              </w:rPr>
              <w:fldChar w:fldCharType="begin"/>
            </w:r>
            <w:r>
              <w:rPr>
                <w:noProof/>
                <w:webHidden/>
              </w:rPr>
              <w:instrText xml:space="preserve"> PAGEREF _Toc153975727 \h </w:instrText>
            </w:r>
            <w:r>
              <w:rPr>
                <w:noProof/>
                <w:webHidden/>
              </w:rPr>
            </w:r>
            <w:r>
              <w:rPr>
                <w:noProof/>
                <w:webHidden/>
              </w:rPr>
              <w:fldChar w:fldCharType="separate"/>
            </w:r>
            <w:r>
              <w:rPr>
                <w:noProof/>
                <w:webHidden/>
              </w:rPr>
              <w:t>40</w:t>
            </w:r>
            <w:r>
              <w:rPr>
                <w:noProof/>
                <w:webHidden/>
              </w:rPr>
              <w:fldChar w:fldCharType="end"/>
            </w:r>
          </w:hyperlink>
        </w:p>
        <w:p w14:paraId="188B2C9A" w14:textId="77F02A6A" w:rsidR="00B067F5" w:rsidRDefault="00B067F5">
          <w:pPr>
            <w:pStyle w:val="TOC3"/>
            <w:rPr>
              <w:rFonts w:eastAsiaTheme="minorEastAsia"/>
              <w:noProof/>
              <w:kern w:val="2"/>
              <w:lang w:val="en-US"/>
              <w14:ligatures w14:val="standardContextual"/>
            </w:rPr>
          </w:pPr>
          <w:hyperlink w:anchor="_Toc153975728" w:history="1">
            <w:r w:rsidRPr="00162949">
              <w:rPr>
                <w:rStyle w:val="Hyperlink"/>
                <w:noProof/>
              </w:rPr>
              <w:t>5.2.4 Activități ne-eligibile</w:t>
            </w:r>
            <w:r>
              <w:rPr>
                <w:noProof/>
                <w:webHidden/>
              </w:rPr>
              <w:tab/>
            </w:r>
            <w:r>
              <w:rPr>
                <w:noProof/>
                <w:webHidden/>
              </w:rPr>
              <w:fldChar w:fldCharType="begin"/>
            </w:r>
            <w:r>
              <w:rPr>
                <w:noProof/>
                <w:webHidden/>
              </w:rPr>
              <w:instrText xml:space="preserve"> PAGEREF _Toc153975728 \h </w:instrText>
            </w:r>
            <w:r>
              <w:rPr>
                <w:noProof/>
                <w:webHidden/>
              </w:rPr>
            </w:r>
            <w:r>
              <w:rPr>
                <w:noProof/>
                <w:webHidden/>
              </w:rPr>
              <w:fldChar w:fldCharType="separate"/>
            </w:r>
            <w:r>
              <w:rPr>
                <w:noProof/>
                <w:webHidden/>
              </w:rPr>
              <w:t>41</w:t>
            </w:r>
            <w:r>
              <w:rPr>
                <w:noProof/>
                <w:webHidden/>
              </w:rPr>
              <w:fldChar w:fldCharType="end"/>
            </w:r>
          </w:hyperlink>
        </w:p>
        <w:p w14:paraId="2E3AC4B2" w14:textId="49166A74" w:rsidR="00B067F5" w:rsidRDefault="00B067F5">
          <w:pPr>
            <w:pStyle w:val="TOC2"/>
            <w:rPr>
              <w:rFonts w:eastAsiaTheme="minorEastAsia"/>
              <w:noProof/>
              <w:kern w:val="2"/>
              <w:lang w:val="en-US"/>
              <w14:ligatures w14:val="standardContextual"/>
            </w:rPr>
          </w:pPr>
          <w:hyperlink w:anchor="_Toc153975729" w:history="1">
            <w:r w:rsidRPr="00162949">
              <w:rPr>
                <w:rStyle w:val="Hyperlink"/>
                <w:noProof/>
              </w:rPr>
              <w:t>5.3.</w:t>
            </w:r>
            <w:r>
              <w:rPr>
                <w:rFonts w:eastAsiaTheme="minorEastAsia"/>
                <w:noProof/>
                <w:kern w:val="2"/>
                <w:lang w:val="en-US"/>
                <w14:ligatures w14:val="standardContextual"/>
              </w:rPr>
              <w:tab/>
            </w:r>
            <w:r w:rsidRPr="00162949">
              <w:rPr>
                <w:rStyle w:val="Hyperlink"/>
                <w:noProof/>
              </w:rPr>
              <w:t>Eligibilitatea cheltuielilor</w:t>
            </w:r>
            <w:r>
              <w:rPr>
                <w:noProof/>
                <w:webHidden/>
              </w:rPr>
              <w:tab/>
            </w:r>
            <w:r>
              <w:rPr>
                <w:noProof/>
                <w:webHidden/>
              </w:rPr>
              <w:fldChar w:fldCharType="begin"/>
            </w:r>
            <w:r>
              <w:rPr>
                <w:noProof/>
                <w:webHidden/>
              </w:rPr>
              <w:instrText xml:space="preserve"> PAGEREF _Toc153975729 \h </w:instrText>
            </w:r>
            <w:r>
              <w:rPr>
                <w:noProof/>
                <w:webHidden/>
              </w:rPr>
            </w:r>
            <w:r>
              <w:rPr>
                <w:noProof/>
                <w:webHidden/>
              </w:rPr>
              <w:fldChar w:fldCharType="separate"/>
            </w:r>
            <w:r>
              <w:rPr>
                <w:noProof/>
                <w:webHidden/>
              </w:rPr>
              <w:t>41</w:t>
            </w:r>
            <w:r>
              <w:rPr>
                <w:noProof/>
                <w:webHidden/>
              </w:rPr>
              <w:fldChar w:fldCharType="end"/>
            </w:r>
          </w:hyperlink>
        </w:p>
        <w:p w14:paraId="1F98B5B6" w14:textId="3AECF0FC" w:rsidR="00B067F5" w:rsidRDefault="00B067F5">
          <w:pPr>
            <w:pStyle w:val="TOC3"/>
            <w:rPr>
              <w:rFonts w:eastAsiaTheme="minorEastAsia"/>
              <w:noProof/>
              <w:kern w:val="2"/>
              <w:lang w:val="en-US"/>
              <w14:ligatures w14:val="standardContextual"/>
            </w:rPr>
          </w:pPr>
          <w:hyperlink w:anchor="_Toc153975730" w:history="1">
            <w:r w:rsidRPr="00162949">
              <w:rPr>
                <w:rStyle w:val="Hyperlink"/>
                <w:noProof/>
              </w:rPr>
              <w:t>5.3.1.</w:t>
            </w:r>
            <w:r>
              <w:rPr>
                <w:rFonts w:eastAsiaTheme="minorEastAsia"/>
                <w:noProof/>
                <w:kern w:val="2"/>
                <w:lang w:val="en-US"/>
                <w14:ligatures w14:val="standardContextual"/>
              </w:rPr>
              <w:tab/>
            </w:r>
            <w:r w:rsidRPr="00162949">
              <w:rPr>
                <w:rStyle w:val="Hyperlink"/>
                <w:noProof/>
              </w:rPr>
              <w:t>Baza legală pentru stabilirea eligibilității cheltuielilor</w:t>
            </w:r>
            <w:r>
              <w:rPr>
                <w:noProof/>
                <w:webHidden/>
              </w:rPr>
              <w:tab/>
            </w:r>
            <w:r>
              <w:rPr>
                <w:noProof/>
                <w:webHidden/>
              </w:rPr>
              <w:fldChar w:fldCharType="begin"/>
            </w:r>
            <w:r>
              <w:rPr>
                <w:noProof/>
                <w:webHidden/>
              </w:rPr>
              <w:instrText xml:space="preserve"> PAGEREF _Toc153975730 \h </w:instrText>
            </w:r>
            <w:r>
              <w:rPr>
                <w:noProof/>
                <w:webHidden/>
              </w:rPr>
            </w:r>
            <w:r>
              <w:rPr>
                <w:noProof/>
                <w:webHidden/>
              </w:rPr>
              <w:fldChar w:fldCharType="separate"/>
            </w:r>
            <w:r>
              <w:rPr>
                <w:noProof/>
                <w:webHidden/>
              </w:rPr>
              <w:t>42</w:t>
            </w:r>
            <w:r>
              <w:rPr>
                <w:noProof/>
                <w:webHidden/>
              </w:rPr>
              <w:fldChar w:fldCharType="end"/>
            </w:r>
          </w:hyperlink>
        </w:p>
        <w:p w14:paraId="407FC0D0" w14:textId="36580298" w:rsidR="00B067F5" w:rsidRDefault="00B067F5">
          <w:pPr>
            <w:pStyle w:val="TOC3"/>
            <w:rPr>
              <w:rFonts w:eastAsiaTheme="minorEastAsia"/>
              <w:noProof/>
              <w:kern w:val="2"/>
              <w:lang w:val="en-US"/>
              <w14:ligatures w14:val="standardContextual"/>
            </w:rPr>
          </w:pPr>
          <w:hyperlink w:anchor="_Toc153975731" w:history="1">
            <w:r w:rsidRPr="00162949">
              <w:rPr>
                <w:rStyle w:val="Hyperlink"/>
                <w:noProof/>
              </w:rPr>
              <w:t>5.3.2 Categorii și plafoane de cheltuieli eligibile</w:t>
            </w:r>
            <w:r>
              <w:rPr>
                <w:noProof/>
                <w:webHidden/>
              </w:rPr>
              <w:tab/>
            </w:r>
            <w:r>
              <w:rPr>
                <w:noProof/>
                <w:webHidden/>
              </w:rPr>
              <w:fldChar w:fldCharType="begin"/>
            </w:r>
            <w:r>
              <w:rPr>
                <w:noProof/>
                <w:webHidden/>
              </w:rPr>
              <w:instrText xml:space="preserve"> PAGEREF _Toc153975731 \h </w:instrText>
            </w:r>
            <w:r>
              <w:rPr>
                <w:noProof/>
                <w:webHidden/>
              </w:rPr>
            </w:r>
            <w:r>
              <w:rPr>
                <w:noProof/>
                <w:webHidden/>
              </w:rPr>
              <w:fldChar w:fldCharType="separate"/>
            </w:r>
            <w:r>
              <w:rPr>
                <w:noProof/>
                <w:webHidden/>
              </w:rPr>
              <w:t>42</w:t>
            </w:r>
            <w:r>
              <w:rPr>
                <w:noProof/>
                <w:webHidden/>
              </w:rPr>
              <w:fldChar w:fldCharType="end"/>
            </w:r>
          </w:hyperlink>
        </w:p>
        <w:p w14:paraId="0014C029" w14:textId="60F6E59B" w:rsidR="00B067F5" w:rsidRDefault="00B067F5">
          <w:pPr>
            <w:pStyle w:val="TOC3"/>
            <w:rPr>
              <w:rFonts w:eastAsiaTheme="minorEastAsia"/>
              <w:noProof/>
              <w:kern w:val="2"/>
              <w:lang w:val="en-US"/>
              <w14:ligatures w14:val="standardContextual"/>
            </w:rPr>
          </w:pPr>
          <w:hyperlink w:anchor="_Toc153975732" w:history="1">
            <w:r w:rsidRPr="00162949">
              <w:rPr>
                <w:rStyle w:val="Hyperlink"/>
                <w:noProof/>
              </w:rPr>
              <w:t>5.3.3 Categorii de cheltuieli ne-eligibile</w:t>
            </w:r>
            <w:r>
              <w:rPr>
                <w:noProof/>
                <w:webHidden/>
              </w:rPr>
              <w:tab/>
            </w:r>
            <w:r>
              <w:rPr>
                <w:noProof/>
                <w:webHidden/>
              </w:rPr>
              <w:fldChar w:fldCharType="begin"/>
            </w:r>
            <w:r>
              <w:rPr>
                <w:noProof/>
                <w:webHidden/>
              </w:rPr>
              <w:instrText xml:space="preserve"> PAGEREF _Toc153975732 \h </w:instrText>
            </w:r>
            <w:r>
              <w:rPr>
                <w:noProof/>
                <w:webHidden/>
              </w:rPr>
            </w:r>
            <w:r>
              <w:rPr>
                <w:noProof/>
                <w:webHidden/>
              </w:rPr>
              <w:fldChar w:fldCharType="separate"/>
            </w:r>
            <w:r>
              <w:rPr>
                <w:noProof/>
                <w:webHidden/>
              </w:rPr>
              <w:t>42</w:t>
            </w:r>
            <w:r>
              <w:rPr>
                <w:noProof/>
                <w:webHidden/>
              </w:rPr>
              <w:fldChar w:fldCharType="end"/>
            </w:r>
          </w:hyperlink>
        </w:p>
        <w:p w14:paraId="371C9B25" w14:textId="5961AB71" w:rsidR="00B067F5" w:rsidRDefault="00B067F5">
          <w:pPr>
            <w:pStyle w:val="TOC3"/>
            <w:rPr>
              <w:rFonts w:eastAsiaTheme="minorEastAsia"/>
              <w:noProof/>
              <w:kern w:val="2"/>
              <w:lang w:val="en-US"/>
              <w14:ligatures w14:val="standardContextual"/>
            </w:rPr>
          </w:pPr>
          <w:hyperlink w:anchor="_Toc153975733" w:history="1">
            <w:r w:rsidRPr="00162949">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_Toc153975733 \h </w:instrText>
            </w:r>
            <w:r>
              <w:rPr>
                <w:noProof/>
                <w:webHidden/>
              </w:rPr>
            </w:r>
            <w:r>
              <w:rPr>
                <w:noProof/>
                <w:webHidden/>
              </w:rPr>
              <w:fldChar w:fldCharType="separate"/>
            </w:r>
            <w:r>
              <w:rPr>
                <w:noProof/>
                <w:webHidden/>
              </w:rPr>
              <w:t>43</w:t>
            </w:r>
            <w:r>
              <w:rPr>
                <w:noProof/>
                <w:webHidden/>
              </w:rPr>
              <w:fldChar w:fldCharType="end"/>
            </w:r>
          </w:hyperlink>
        </w:p>
        <w:p w14:paraId="5F78A166" w14:textId="5B5E5A70" w:rsidR="00B067F5" w:rsidRDefault="00B067F5">
          <w:pPr>
            <w:pStyle w:val="TOC3"/>
            <w:rPr>
              <w:rFonts w:eastAsiaTheme="minorEastAsia"/>
              <w:noProof/>
              <w:kern w:val="2"/>
              <w:lang w:val="en-US"/>
              <w14:ligatures w14:val="standardContextual"/>
            </w:rPr>
          </w:pPr>
          <w:hyperlink w:anchor="_Toc153975734" w:history="1">
            <w:r w:rsidRPr="00162949">
              <w:rPr>
                <w:rStyle w:val="Hyperlink"/>
                <w:noProof/>
              </w:rPr>
              <w:t>5.3.5</w:t>
            </w:r>
            <w:r>
              <w:rPr>
                <w:rFonts w:eastAsiaTheme="minorEastAsia"/>
                <w:noProof/>
                <w:kern w:val="2"/>
                <w:lang w:val="en-US"/>
                <w14:ligatures w14:val="standardContextual"/>
              </w:rPr>
              <w:tab/>
            </w:r>
            <w:r w:rsidRPr="00162949">
              <w:rPr>
                <w:rStyle w:val="Hyperlink"/>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_Toc153975734 \h </w:instrText>
            </w:r>
            <w:r>
              <w:rPr>
                <w:noProof/>
                <w:webHidden/>
              </w:rPr>
            </w:r>
            <w:r>
              <w:rPr>
                <w:noProof/>
                <w:webHidden/>
              </w:rPr>
              <w:fldChar w:fldCharType="separate"/>
            </w:r>
            <w:r>
              <w:rPr>
                <w:noProof/>
                <w:webHidden/>
              </w:rPr>
              <w:t>43</w:t>
            </w:r>
            <w:r>
              <w:rPr>
                <w:noProof/>
                <w:webHidden/>
              </w:rPr>
              <w:fldChar w:fldCharType="end"/>
            </w:r>
          </w:hyperlink>
        </w:p>
        <w:p w14:paraId="31D4AE0E" w14:textId="62797E90" w:rsidR="00B067F5" w:rsidRDefault="00B067F5">
          <w:pPr>
            <w:pStyle w:val="TOC3"/>
            <w:rPr>
              <w:rFonts w:eastAsiaTheme="minorEastAsia"/>
              <w:noProof/>
              <w:kern w:val="2"/>
              <w:lang w:val="en-US"/>
              <w14:ligatures w14:val="standardContextual"/>
            </w:rPr>
          </w:pPr>
          <w:hyperlink w:anchor="_Toc153975735" w:history="1">
            <w:r w:rsidRPr="00162949">
              <w:rPr>
                <w:rStyle w:val="Hyperlink"/>
                <w:noProof/>
              </w:rPr>
              <w:t>5.3.6</w:t>
            </w:r>
            <w:r>
              <w:rPr>
                <w:rFonts w:eastAsiaTheme="minorEastAsia"/>
                <w:noProof/>
                <w:kern w:val="2"/>
                <w:lang w:val="en-US"/>
                <w14:ligatures w14:val="standardContextual"/>
              </w:rPr>
              <w:tab/>
            </w:r>
            <w:r w:rsidRPr="00162949">
              <w:rPr>
                <w:rStyle w:val="Hyperlink"/>
                <w:noProof/>
              </w:rPr>
              <w:t>Finanțare nelegată de costuri</w:t>
            </w:r>
            <w:r>
              <w:rPr>
                <w:noProof/>
                <w:webHidden/>
              </w:rPr>
              <w:tab/>
            </w:r>
            <w:r>
              <w:rPr>
                <w:noProof/>
                <w:webHidden/>
              </w:rPr>
              <w:fldChar w:fldCharType="begin"/>
            </w:r>
            <w:r>
              <w:rPr>
                <w:noProof/>
                <w:webHidden/>
              </w:rPr>
              <w:instrText xml:space="preserve"> PAGEREF _Toc153975735 \h </w:instrText>
            </w:r>
            <w:r>
              <w:rPr>
                <w:noProof/>
                <w:webHidden/>
              </w:rPr>
            </w:r>
            <w:r>
              <w:rPr>
                <w:noProof/>
                <w:webHidden/>
              </w:rPr>
              <w:fldChar w:fldCharType="separate"/>
            </w:r>
            <w:r>
              <w:rPr>
                <w:noProof/>
                <w:webHidden/>
              </w:rPr>
              <w:t>43</w:t>
            </w:r>
            <w:r>
              <w:rPr>
                <w:noProof/>
                <w:webHidden/>
              </w:rPr>
              <w:fldChar w:fldCharType="end"/>
            </w:r>
          </w:hyperlink>
        </w:p>
        <w:p w14:paraId="47262D6C" w14:textId="692BF0E2" w:rsidR="00B067F5" w:rsidRDefault="00B067F5">
          <w:pPr>
            <w:pStyle w:val="TOC2"/>
            <w:rPr>
              <w:rFonts w:eastAsiaTheme="minorEastAsia"/>
              <w:noProof/>
              <w:kern w:val="2"/>
              <w:lang w:val="en-US"/>
              <w14:ligatures w14:val="standardContextual"/>
            </w:rPr>
          </w:pPr>
          <w:hyperlink w:anchor="_Toc153975736" w:history="1">
            <w:r w:rsidRPr="00162949">
              <w:rPr>
                <w:rStyle w:val="Hyperlink"/>
                <w:noProof/>
              </w:rPr>
              <w:t>5.4. Valoarea minimă și maximă nerambursabilă a unui proiect</w:t>
            </w:r>
            <w:r>
              <w:rPr>
                <w:noProof/>
                <w:webHidden/>
              </w:rPr>
              <w:tab/>
            </w:r>
            <w:r>
              <w:rPr>
                <w:noProof/>
                <w:webHidden/>
              </w:rPr>
              <w:fldChar w:fldCharType="begin"/>
            </w:r>
            <w:r>
              <w:rPr>
                <w:noProof/>
                <w:webHidden/>
              </w:rPr>
              <w:instrText xml:space="preserve"> PAGEREF _Toc153975736 \h </w:instrText>
            </w:r>
            <w:r>
              <w:rPr>
                <w:noProof/>
                <w:webHidden/>
              </w:rPr>
            </w:r>
            <w:r>
              <w:rPr>
                <w:noProof/>
                <w:webHidden/>
              </w:rPr>
              <w:fldChar w:fldCharType="separate"/>
            </w:r>
            <w:r>
              <w:rPr>
                <w:noProof/>
                <w:webHidden/>
              </w:rPr>
              <w:t>43</w:t>
            </w:r>
            <w:r>
              <w:rPr>
                <w:noProof/>
                <w:webHidden/>
              </w:rPr>
              <w:fldChar w:fldCharType="end"/>
            </w:r>
          </w:hyperlink>
        </w:p>
        <w:p w14:paraId="1EA95603" w14:textId="2A0E8106" w:rsidR="00B067F5" w:rsidRDefault="00B067F5">
          <w:pPr>
            <w:pStyle w:val="TOC2"/>
            <w:rPr>
              <w:rFonts w:eastAsiaTheme="minorEastAsia"/>
              <w:noProof/>
              <w:kern w:val="2"/>
              <w:lang w:val="en-US"/>
              <w14:ligatures w14:val="standardContextual"/>
            </w:rPr>
          </w:pPr>
          <w:hyperlink w:anchor="_Toc153975737" w:history="1">
            <w:r w:rsidRPr="00162949">
              <w:rPr>
                <w:rStyle w:val="Hyperlink"/>
                <w:noProof/>
              </w:rPr>
              <w:t>5.5. Cuantumul cofinanțării</w:t>
            </w:r>
            <w:r>
              <w:rPr>
                <w:noProof/>
                <w:webHidden/>
              </w:rPr>
              <w:tab/>
            </w:r>
            <w:r>
              <w:rPr>
                <w:noProof/>
                <w:webHidden/>
              </w:rPr>
              <w:fldChar w:fldCharType="begin"/>
            </w:r>
            <w:r>
              <w:rPr>
                <w:noProof/>
                <w:webHidden/>
              </w:rPr>
              <w:instrText xml:space="preserve"> PAGEREF _Toc153975737 \h </w:instrText>
            </w:r>
            <w:r>
              <w:rPr>
                <w:noProof/>
                <w:webHidden/>
              </w:rPr>
            </w:r>
            <w:r>
              <w:rPr>
                <w:noProof/>
                <w:webHidden/>
              </w:rPr>
              <w:fldChar w:fldCharType="separate"/>
            </w:r>
            <w:r>
              <w:rPr>
                <w:noProof/>
                <w:webHidden/>
              </w:rPr>
              <w:t>43</w:t>
            </w:r>
            <w:r>
              <w:rPr>
                <w:noProof/>
                <w:webHidden/>
              </w:rPr>
              <w:fldChar w:fldCharType="end"/>
            </w:r>
          </w:hyperlink>
        </w:p>
        <w:p w14:paraId="61557965" w14:textId="564E1847" w:rsidR="00B067F5" w:rsidRDefault="00B067F5">
          <w:pPr>
            <w:pStyle w:val="TOC2"/>
            <w:rPr>
              <w:rFonts w:eastAsiaTheme="minorEastAsia"/>
              <w:noProof/>
              <w:kern w:val="2"/>
              <w:lang w:val="en-US"/>
              <w14:ligatures w14:val="standardContextual"/>
            </w:rPr>
          </w:pPr>
          <w:hyperlink w:anchor="_Toc153975738" w:history="1">
            <w:r w:rsidRPr="00162949">
              <w:rPr>
                <w:rStyle w:val="Hyperlink"/>
                <w:noProof/>
              </w:rPr>
              <w:t>5.6 Durata proiectului</w:t>
            </w:r>
            <w:r>
              <w:rPr>
                <w:noProof/>
                <w:webHidden/>
              </w:rPr>
              <w:tab/>
            </w:r>
            <w:r>
              <w:rPr>
                <w:noProof/>
                <w:webHidden/>
              </w:rPr>
              <w:fldChar w:fldCharType="begin"/>
            </w:r>
            <w:r>
              <w:rPr>
                <w:noProof/>
                <w:webHidden/>
              </w:rPr>
              <w:instrText xml:space="preserve"> PAGEREF _Toc153975738 \h </w:instrText>
            </w:r>
            <w:r>
              <w:rPr>
                <w:noProof/>
                <w:webHidden/>
              </w:rPr>
            </w:r>
            <w:r>
              <w:rPr>
                <w:noProof/>
                <w:webHidden/>
              </w:rPr>
              <w:fldChar w:fldCharType="separate"/>
            </w:r>
            <w:r>
              <w:rPr>
                <w:noProof/>
                <w:webHidden/>
              </w:rPr>
              <w:t>43</w:t>
            </w:r>
            <w:r>
              <w:rPr>
                <w:noProof/>
                <w:webHidden/>
              </w:rPr>
              <w:fldChar w:fldCharType="end"/>
            </w:r>
          </w:hyperlink>
        </w:p>
        <w:p w14:paraId="271EFC66" w14:textId="01C98D76" w:rsidR="00B067F5" w:rsidRDefault="00B067F5">
          <w:pPr>
            <w:pStyle w:val="TOC2"/>
            <w:rPr>
              <w:rFonts w:eastAsiaTheme="minorEastAsia"/>
              <w:noProof/>
              <w:kern w:val="2"/>
              <w:lang w:val="en-US"/>
              <w14:ligatures w14:val="standardContextual"/>
            </w:rPr>
          </w:pPr>
          <w:hyperlink w:anchor="_Toc153975739" w:history="1">
            <w:r w:rsidRPr="00162949">
              <w:rPr>
                <w:rStyle w:val="Hyperlink"/>
                <w:noProof/>
              </w:rPr>
              <w:t>5.7 Alte cerințe de eligibilitate a proiectului</w:t>
            </w:r>
            <w:r>
              <w:rPr>
                <w:noProof/>
                <w:webHidden/>
              </w:rPr>
              <w:tab/>
            </w:r>
            <w:r>
              <w:rPr>
                <w:noProof/>
                <w:webHidden/>
              </w:rPr>
              <w:fldChar w:fldCharType="begin"/>
            </w:r>
            <w:r>
              <w:rPr>
                <w:noProof/>
                <w:webHidden/>
              </w:rPr>
              <w:instrText xml:space="preserve"> PAGEREF _Toc153975739 \h </w:instrText>
            </w:r>
            <w:r>
              <w:rPr>
                <w:noProof/>
                <w:webHidden/>
              </w:rPr>
            </w:r>
            <w:r>
              <w:rPr>
                <w:noProof/>
                <w:webHidden/>
              </w:rPr>
              <w:fldChar w:fldCharType="separate"/>
            </w:r>
            <w:r>
              <w:rPr>
                <w:noProof/>
                <w:webHidden/>
              </w:rPr>
              <w:t>43</w:t>
            </w:r>
            <w:r>
              <w:rPr>
                <w:noProof/>
                <w:webHidden/>
              </w:rPr>
              <w:fldChar w:fldCharType="end"/>
            </w:r>
          </w:hyperlink>
        </w:p>
        <w:p w14:paraId="6AC58D53" w14:textId="5B0492CC" w:rsidR="00B067F5" w:rsidRDefault="00B067F5">
          <w:pPr>
            <w:pStyle w:val="TOC1"/>
            <w:rPr>
              <w:rFonts w:eastAsiaTheme="minorEastAsia"/>
              <w:noProof/>
              <w:kern w:val="2"/>
              <w:lang w:val="en-US"/>
              <w14:ligatures w14:val="standardContextual"/>
            </w:rPr>
          </w:pPr>
          <w:hyperlink w:anchor="_Toc153975740" w:history="1">
            <w:r w:rsidRPr="00162949">
              <w:rPr>
                <w:rStyle w:val="Hyperlink"/>
                <w:noProof/>
              </w:rPr>
              <w:t>6.</w:t>
            </w:r>
            <w:r>
              <w:rPr>
                <w:rFonts w:eastAsiaTheme="minorEastAsia"/>
                <w:noProof/>
                <w:kern w:val="2"/>
                <w:lang w:val="en-US"/>
                <w14:ligatures w14:val="standardContextual"/>
              </w:rPr>
              <w:tab/>
            </w:r>
            <w:r w:rsidRPr="00162949">
              <w:rPr>
                <w:rStyle w:val="Hyperlink"/>
                <w:noProof/>
              </w:rPr>
              <w:t>INDICATORI DE ETAPĂ</w:t>
            </w:r>
            <w:r>
              <w:rPr>
                <w:noProof/>
                <w:webHidden/>
              </w:rPr>
              <w:tab/>
            </w:r>
            <w:r>
              <w:rPr>
                <w:noProof/>
                <w:webHidden/>
              </w:rPr>
              <w:fldChar w:fldCharType="begin"/>
            </w:r>
            <w:r>
              <w:rPr>
                <w:noProof/>
                <w:webHidden/>
              </w:rPr>
              <w:instrText xml:space="preserve"> PAGEREF _Toc153975740 \h </w:instrText>
            </w:r>
            <w:r>
              <w:rPr>
                <w:noProof/>
                <w:webHidden/>
              </w:rPr>
            </w:r>
            <w:r>
              <w:rPr>
                <w:noProof/>
                <w:webHidden/>
              </w:rPr>
              <w:fldChar w:fldCharType="separate"/>
            </w:r>
            <w:r>
              <w:rPr>
                <w:noProof/>
                <w:webHidden/>
              </w:rPr>
              <w:t>43</w:t>
            </w:r>
            <w:r>
              <w:rPr>
                <w:noProof/>
                <w:webHidden/>
              </w:rPr>
              <w:fldChar w:fldCharType="end"/>
            </w:r>
          </w:hyperlink>
        </w:p>
        <w:p w14:paraId="37CB92CD" w14:textId="50DE2802" w:rsidR="00B067F5" w:rsidRDefault="00B067F5">
          <w:pPr>
            <w:pStyle w:val="TOC2"/>
            <w:rPr>
              <w:rFonts w:eastAsiaTheme="minorEastAsia"/>
              <w:noProof/>
              <w:kern w:val="2"/>
              <w:lang w:val="en-US"/>
              <w14:ligatures w14:val="standardContextual"/>
            </w:rPr>
          </w:pPr>
          <w:hyperlink w:anchor="_Toc153975741" w:history="1">
            <w:r w:rsidRPr="00162949">
              <w:rPr>
                <w:rStyle w:val="Hyperlink"/>
                <w:noProof/>
              </w:rPr>
              <w:t>7.1.</w:t>
            </w:r>
            <w:r>
              <w:rPr>
                <w:rFonts w:eastAsiaTheme="minorEastAsia"/>
                <w:noProof/>
                <w:kern w:val="2"/>
                <w:lang w:val="en-US"/>
                <w14:ligatures w14:val="standardContextual"/>
              </w:rPr>
              <w:tab/>
            </w:r>
            <w:r w:rsidRPr="00162949">
              <w:rPr>
                <w:rStyle w:val="Hyperlink"/>
                <w:noProof/>
              </w:rPr>
              <w:t>Completarea formularului cererii</w:t>
            </w:r>
            <w:r>
              <w:rPr>
                <w:noProof/>
                <w:webHidden/>
              </w:rPr>
              <w:tab/>
            </w:r>
            <w:r>
              <w:rPr>
                <w:noProof/>
                <w:webHidden/>
              </w:rPr>
              <w:fldChar w:fldCharType="begin"/>
            </w:r>
            <w:r>
              <w:rPr>
                <w:noProof/>
                <w:webHidden/>
              </w:rPr>
              <w:instrText xml:space="preserve"> PAGEREF _Toc153975741 \h </w:instrText>
            </w:r>
            <w:r>
              <w:rPr>
                <w:noProof/>
                <w:webHidden/>
              </w:rPr>
            </w:r>
            <w:r>
              <w:rPr>
                <w:noProof/>
                <w:webHidden/>
              </w:rPr>
              <w:fldChar w:fldCharType="separate"/>
            </w:r>
            <w:r>
              <w:rPr>
                <w:noProof/>
                <w:webHidden/>
              </w:rPr>
              <w:t>44</w:t>
            </w:r>
            <w:r>
              <w:rPr>
                <w:noProof/>
                <w:webHidden/>
              </w:rPr>
              <w:fldChar w:fldCharType="end"/>
            </w:r>
          </w:hyperlink>
        </w:p>
        <w:p w14:paraId="17CBA0CF" w14:textId="2E432E53" w:rsidR="00B067F5" w:rsidRDefault="00B067F5">
          <w:pPr>
            <w:pStyle w:val="TOC2"/>
            <w:rPr>
              <w:rFonts w:eastAsiaTheme="minorEastAsia"/>
              <w:noProof/>
              <w:kern w:val="2"/>
              <w:lang w:val="en-US"/>
              <w14:ligatures w14:val="standardContextual"/>
            </w:rPr>
          </w:pPr>
          <w:hyperlink w:anchor="_Toc153975742" w:history="1">
            <w:r w:rsidRPr="00162949">
              <w:rPr>
                <w:rStyle w:val="Hyperlink"/>
                <w:noProof/>
              </w:rPr>
              <w:t>7.2</w:t>
            </w:r>
            <w:r>
              <w:rPr>
                <w:rFonts w:eastAsiaTheme="minorEastAsia"/>
                <w:noProof/>
                <w:kern w:val="2"/>
                <w:lang w:val="en-US"/>
                <w14:ligatures w14:val="standardContextual"/>
              </w:rPr>
              <w:tab/>
            </w:r>
            <w:r w:rsidRPr="00162949">
              <w:rPr>
                <w:rStyle w:val="Hyperlink"/>
                <w:noProof/>
              </w:rPr>
              <w:t>Limba utilizată în completarea cererii de finanțare</w:t>
            </w:r>
            <w:r>
              <w:rPr>
                <w:noProof/>
                <w:webHidden/>
              </w:rPr>
              <w:tab/>
            </w:r>
            <w:r>
              <w:rPr>
                <w:noProof/>
                <w:webHidden/>
              </w:rPr>
              <w:fldChar w:fldCharType="begin"/>
            </w:r>
            <w:r>
              <w:rPr>
                <w:noProof/>
                <w:webHidden/>
              </w:rPr>
              <w:instrText xml:space="preserve"> PAGEREF _Toc153975742 \h </w:instrText>
            </w:r>
            <w:r>
              <w:rPr>
                <w:noProof/>
                <w:webHidden/>
              </w:rPr>
            </w:r>
            <w:r>
              <w:rPr>
                <w:noProof/>
                <w:webHidden/>
              </w:rPr>
              <w:fldChar w:fldCharType="separate"/>
            </w:r>
            <w:r>
              <w:rPr>
                <w:noProof/>
                <w:webHidden/>
              </w:rPr>
              <w:t>45</w:t>
            </w:r>
            <w:r>
              <w:rPr>
                <w:noProof/>
                <w:webHidden/>
              </w:rPr>
              <w:fldChar w:fldCharType="end"/>
            </w:r>
          </w:hyperlink>
        </w:p>
        <w:p w14:paraId="79E4F2F9" w14:textId="4C16FB39" w:rsidR="00B067F5" w:rsidRDefault="00B067F5">
          <w:pPr>
            <w:pStyle w:val="TOC2"/>
            <w:rPr>
              <w:rFonts w:eastAsiaTheme="minorEastAsia"/>
              <w:noProof/>
              <w:kern w:val="2"/>
              <w:lang w:val="en-US"/>
              <w14:ligatures w14:val="standardContextual"/>
            </w:rPr>
          </w:pPr>
          <w:hyperlink w:anchor="_Toc153975743" w:history="1">
            <w:r w:rsidRPr="00162949">
              <w:rPr>
                <w:rStyle w:val="Hyperlink"/>
                <w:noProof/>
              </w:rPr>
              <w:t>7.3</w:t>
            </w:r>
            <w:r>
              <w:rPr>
                <w:rFonts w:eastAsiaTheme="minorEastAsia"/>
                <w:noProof/>
                <w:kern w:val="2"/>
                <w:lang w:val="en-US"/>
                <w14:ligatures w14:val="standardContextual"/>
              </w:rPr>
              <w:tab/>
            </w:r>
            <w:r w:rsidRPr="00162949">
              <w:rPr>
                <w:rStyle w:val="Hyperlink"/>
                <w:noProof/>
              </w:rPr>
              <w:t>Metodologia de justificare și detaliere a bugetului cererii de finanțare</w:t>
            </w:r>
            <w:r>
              <w:rPr>
                <w:noProof/>
                <w:webHidden/>
              </w:rPr>
              <w:tab/>
            </w:r>
            <w:r>
              <w:rPr>
                <w:noProof/>
                <w:webHidden/>
              </w:rPr>
              <w:fldChar w:fldCharType="begin"/>
            </w:r>
            <w:r>
              <w:rPr>
                <w:noProof/>
                <w:webHidden/>
              </w:rPr>
              <w:instrText xml:space="preserve"> PAGEREF _Toc153975743 \h </w:instrText>
            </w:r>
            <w:r>
              <w:rPr>
                <w:noProof/>
                <w:webHidden/>
              </w:rPr>
            </w:r>
            <w:r>
              <w:rPr>
                <w:noProof/>
                <w:webHidden/>
              </w:rPr>
              <w:fldChar w:fldCharType="separate"/>
            </w:r>
            <w:r>
              <w:rPr>
                <w:noProof/>
                <w:webHidden/>
              </w:rPr>
              <w:t>45</w:t>
            </w:r>
            <w:r>
              <w:rPr>
                <w:noProof/>
                <w:webHidden/>
              </w:rPr>
              <w:fldChar w:fldCharType="end"/>
            </w:r>
          </w:hyperlink>
        </w:p>
        <w:p w14:paraId="5F4A2920" w14:textId="7B24FE59" w:rsidR="00B067F5" w:rsidRDefault="00B067F5">
          <w:pPr>
            <w:pStyle w:val="TOC2"/>
            <w:rPr>
              <w:rFonts w:eastAsiaTheme="minorEastAsia"/>
              <w:noProof/>
              <w:kern w:val="2"/>
              <w:lang w:val="en-US"/>
              <w14:ligatures w14:val="standardContextual"/>
            </w:rPr>
          </w:pPr>
          <w:hyperlink w:anchor="_Toc153975744" w:history="1">
            <w:r w:rsidRPr="00162949">
              <w:rPr>
                <w:rStyle w:val="Hyperlink"/>
                <w:noProof/>
              </w:rPr>
              <w:t>7.4.</w:t>
            </w:r>
            <w:r>
              <w:rPr>
                <w:rFonts w:eastAsiaTheme="minorEastAsia"/>
                <w:noProof/>
                <w:kern w:val="2"/>
                <w:lang w:val="en-US"/>
                <w14:ligatures w14:val="standardContextual"/>
              </w:rPr>
              <w:tab/>
            </w:r>
            <w:r w:rsidRPr="00162949">
              <w:rPr>
                <w:rStyle w:val="Hyperlink"/>
                <w:noProof/>
              </w:rPr>
              <w:t>Anexele și documente obligatorii la depunerea cererii</w:t>
            </w:r>
            <w:r>
              <w:rPr>
                <w:noProof/>
                <w:webHidden/>
              </w:rPr>
              <w:tab/>
            </w:r>
            <w:r>
              <w:rPr>
                <w:noProof/>
                <w:webHidden/>
              </w:rPr>
              <w:fldChar w:fldCharType="begin"/>
            </w:r>
            <w:r>
              <w:rPr>
                <w:noProof/>
                <w:webHidden/>
              </w:rPr>
              <w:instrText xml:space="preserve"> PAGEREF _Toc153975744 \h </w:instrText>
            </w:r>
            <w:r>
              <w:rPr>
                <w:noProof/>
                <w:webHidden/>
              </w:rPr>
            </w:r>
            <w:r>
              <w:rPr>
                <w:noProof/>
                <w:webHidden/>
              </w:rPr>
              <w:fldChar w:fldCharType="separate"/>
            </w:r>
            <w:r>
              <w:rPr>
                <w:noProof/>
                <w:webHidden/>
              </w:rPr>
              <w:t>46</w:t>
            </w:r>
            <w:r>
              <w:rPr>
                <w:noProof/>
                <w:webHidden/>
              </w:rPr>
              <w:fldChar w:fldCharType="end"/>
            </w:r>
          </w:hyperlink>
        </w:p>
        <w:p w14:paraId="3B189567" w14:textId="5F3E3B34" w:rsidR="00B067F5" w:rsidRDefault="00B067F5">
          <w:pPr>
            <w:pStyle w:val="TOC2"/>
            <w:rPr>
              <w:rFonts w:eastAsiaTheme="minorEastAsia"/>
              <w:noProof/>
              <w:kern w:val="2"/>
              <w:lang w:val="en-US"/>
              <w14:ligatures w14:val="standardContextual"/>
            </w:rPr>
          </w:pPr>
          <w:hyperlink w:anchor="_Toc153975745" w:history="1">
            <w:r w:rsidRPr="00162949">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_Toc153975745 \h </w:instrText>
            </w:r>
            <w:r>
              <w:rPr>
                <w:noProof/>
                <w:webHidden/>
              </w:rPr>
            </w:r>
            <w:r>
              <w:rPr>
                <w:noProof/>
                <w:webHidden/>
              </w:rPr>
              <w:fldChar w:fldCharType="separate"/>
            </w:r>
            <w:r>
              <w:rPr>
                <w:noProof/>
                <w:webHidden/>
              </w:rPr>
              <w:t>47</w:t>
            </w:r>
            <w:r>
              <w:rPr>
                <w:noProof/>
                <w:webHidden/>
              </w:rPr>
              <w:fldChar w:fldCharType="end"/>
            </w:r>
          </w:hyperlink>
        </w:p>
        <w:p w14:paraId="39287605" w14:textId="5D08ED7A" w:rsidR="00B067F5" w:rsidRDefault="00B067F5">
          <w:pPr>
            <w:pStyle w:val="TOC2"/>
            <w:rPr>
              <w:rFonts w:eastAsiaTheme="minorEastAsia"/>
              <w:noProof/>
              <w:kern w:val="2"/>
              <w:lang w:val="en-US"/>
              <w14:ligatures w14:val="standardContextual"/>
            </w:rPr>
          </w:pPr>
          <w:hyperlink w:anchor="_Toc153975746" w:history="1">
            <w:r w:rsidRPr="00162949">
              <w:rPr>
                <w:rStyle w:val="Hyperlink"/>
                <w:noProof/>
              </w:rPr>
              <w:t>7.6.</w:t>
            </w:r>
            <w:r>
              <w:rPr>
                <w:rFonts w:eastAsiaTheme="minorEastAsia"/>
                <w:noProof/>
                <w:kern w:val="2"/>
                <w:lang w:val="en-US"/>
                <w14:ligatures w14:val="standardContextual"/>
              </w:rPr>
              <w:tab/>
            </w:r>
            <w:r w:rsidRPr="00162949">
              <w:rPr>
                <w:rStyle w:val="Hyperlink"/>
                <w:noProof/>
              </w:rPr>
              <w:t>Anexele și documente obligatorii la momentul contractării</w:t>
            </w:r>
            <w:r>
              <w:rPr>
                <w:noProof/>
                <w:webHidden/>
              </w:rPr>
              <w:tab/>
            </w:r>
            <w:r>
              <w:rPr>
                <w:noProof/>
                <w:webHidden/>
              </w:rPr>
              <w:fldChar w:fldCharType="begin"/>
            </w:r>
            <w:r>
              <w:rPr>
                <w:noProof/>
                <w:webHidden/>
              </w:rPr>
              <w:instrText xml:space="preserve"> PAGEREF _Toc153975746 \h </w:instrText>
            </w:r>
            <w:r>
              <w:rPr>
                <w:noProof/>
                <w:webHidden/>
              </w:rPr>
            </w:r>
            <w:r>
              <w:rPr>
                <w:noProof/>
                <w:webHidden/>
              </w:rPr>
              <w:fldChar w:fldCharType="separate"/>
            </w:r>
            <w:r>
              <w:rPr>
                <w:noProof/>
                <w:webHidden/>
              </w:rPr>
              <w:t>47</w:t>
            </w:r>
            <w:r>
              <w:rPr>
                <w:noProof/>
                <w:webHidden/>
              </w:rPr>
              <w:fldChar w:fldCharType="end"/>
            </w:r>
          </w:hyperlink>
        </w:p>
        <w:p w14:paraId="60448358" w14:textId="1F5C12F1" w:rsidR="00B067F5" w:rsidRDefault="00B067F5">
          <w:pPr>
            <w:pStyle w:val="TOC2"/>
            <w:rPr>
              <w:rFonts w:eastAsiaTheme="minorEastAsia"/>
              <w:noProof/>
              <w:kern w:val="2"/>
              <w:lang w:val="en-US"/>
              <w14:ligatures w14:val="standardContextual"/>
            </w:rPr>
          </w:pPr>
          <w:hyperlink w:anchor="_Toc153975747" w:history="1">
            <w:r w:rsidRPr="00162949">
              <w:rPr>
                <w:rStyle w:val="Hyperlink"/>
                <w:noProof/>
              </w:rPr>
              <w:t>7.7.</w:t>
            </w:r>
            <w:r>
              <w:rPr>
                <w:rFonts w:eastAsiaTheme="minorEastAsia"/>
                <w:noProof/>
                <w:kern w:val="2"/>
                <w:lang w:val="en-US"/>
                <w14:ligatures w14:val="standardContextual"/>
              </w:rPr>
              <w:tab/>
            </w:r>
            <w:r w:rsidRPr="00162949">
              <w:rPr>
                <w:rStyle w:val="Hyperlink"/>
                <w:noProof/>
              </w:rPr>
              <w:t>Renunțarea la cererea de finanțare</w:t>
            </w:r>
            <w:r>
              <w:rPr>
                <w:noProof/>
                <w:webHidden/>
              </w:rPr>
              <w:tab/>
            </w:r>
            <w:r>
              <w:rPr>
                <w:noProof/>
                <w:webHidden/>
              </w:rPr>
              <w:fldChar w:fldCharType="begin"/>
            </w:r>
            <w:r>
              <w:rPr>
                <w:noProof/>
                <w:webHidden/>
              </w:rPr>
              <w:instrText xml:space="preserve"> PAGEREF _Toc153975747 \h </w:instrText>
            </w:r>
            <w:r>
              <w:rPr>
                <w:noProof/>
                <w:webHidden/>
              </w:rPr>
            </w:r>
            <w:r>
              <w:rPr>
                <w:noProof/>
                <w:webHidden/>
              </w:rPr>
              <w:fldChar w:fldCharType="separate"/>
            </w:r>
            <w:r>
              <w:rPr>
                <w:noProof/>
                <w:webHidden/>
              </w:rPr>
              <w:t>48</w:t>
            </w:r>
            <w:r>
              <w:rPr>
                <w:noProof/>
                <w:webHidden/>
              </w:rPr>
              <w:fldChar w:fldCharType="end"/>
            </w:r>
          </w:hyperlink>
        </w:p>
        <w:p w14:paraId="3F6FA587" w14:textId="392BC0A0" w:rsidR="00B067F5" w:rsidRDefault="00B067F5">
          <w:pPr>
            <w:pStyle w:val="TOC1"/>
            <w:rPr>
              <w:rFonts w:eastAsiaTheme="minorEastAsia"/>
              <w:noProof/>
              <w:kern w:val="2"/>
              <w:lang w:val="en-US"/>
              <w14:ligatures w14:val="standardContextual"/>
            </w:rPr>
          </w:pPr>
          <w:hyperlink w:anchor="_Toc153975748" w:history="1">
            <w:r w:rsidRPr="00162949">
              <w:rPr>
                <w:rStyle w:val="Hyperlink"/>
                <w:noProof/>
              </w:rPr>
              <w:t>8.</w:t>
            </w:r>
            <w:r>
              <w:rPr>
                <w:rFonts w:eastAsiaTheme="minorEastAsia"/>
                <w:noProof/>
                <w:kern w:val="2"/>
                <w:lang w:val="en-US"/>
                <w14:ligatures w14:val="standardContextual"/>
              </w:rPr>
              <w:tab/>
            </w:r>
            <w:r w:rsidRPr="00162949">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_Toc153975748 \h </w:instrText>
            </w:r>
            <w:r>
              <w:rPr>
                <w:noProof/>
                <w:webHidden/>
              </w:rPr>
            </w:r>
            <w:r>
              <w:rPr>
                <w:noProof/>
                <w:webHidden/>
              </w:rPr>
              <w:fldChar w:fldCharType="separate"/>
            </w:r>
            <w:r>
              <w:rPr>
                <w:noProof/>
                <w:webHidden/>
              </w:rPr>
              <w:t>48</w:t>
            </w:r>
            <w:r>
              <w:rPr>
                <w:noProof/>
                <w:webHidden/>
              </w:rPr>
              <w:fldChar w:fldCharType="end"/>
            </w:r>
          </w:hyperlink>
        </w:p>
        <w:p w14:paraId="392E0EB9" w14:textId="2EF40104" w:rsidR="00B067F5" w:rsidRDefault="00B067F5">
          <w:pPr>
            <w:pStyle w:val="TOC2"/>
            <w:rPr>
              <w:rFonts w:eastAsiaTheme="minorEastAsia"/>
              <w:noProof/>
              <w:kern w:val="2"/>
              <w:lang w:val="en-US"/>
              <w14:ligatures w14:val="standardContextual"/>
            </w:rPr>
          </w:pPr>
          <w:hyperlink w:anchor="_Toc153975749" w:history="1">
            <w:r w:rsidRPr="00162949">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_Toc153975749 \h </w:instrText>
            </w:r>
            <w:r>
              <w:rPr>
                <w:noProof/>
                <w:webHidden/>
              </w:rPr>
            </w:r>
            <w:r>
              <w:rPr>
                <w:noProof/>
                <w:webHidden/>
              </w:rPr>
              <w:fldChar w:fldCharType="separate"/>
            </w:r>
            <w:r>
              <w:rPr>
                <w:noProof/>
                <w:webHidden/>
              </w:rPr>
              <w:t>48</w:t>
            </w:r>
            <w:r>
              <w:rPr>
                <w:noProof/>
                <w:webHidden/>
              </w:rPr>
              <w:fldChar w:fldCharType="end"/>
            </w:r>
          </w:hyperlink>
        </w:p>
        <w:p w14:paraId="36F7B184" w14:textId="31712EB7" w:rsidR="00B067F5" w:rsidRDefault="00B067F5">
          <w:pPr>
            <w:pStyle w:val="TOC2"/>
            <w:rPr>
              <w:rFonts w:eastAsiaTheme="minorEastAsia"/>
              <w:noProof/>
              <w:kern w:val="2"/>
              <w:lang w:val="en-US"/>
              <w14:ligatures w14:val="standardContextual"/>
            </w:rPr>
          </w:pPr>
          <w:hyperlink w:anchor="_Toc153975750" w:history="1">
            <w:r w:rsidRPr="00162949">
              <w:rPr>
                <w:rStyle w:val="Hyperlink"/>
                <w:noProof/>
              </w:rPr>
              <w:t>8.2.</w:t>
            </w:r>
            <w:r>
              <w:rPr>
                <w:rFonts w:eastAsiaTheme="minorEastAsia"/>
                <w:noProof/>
                <w:kern w:val="2"/>
                <w:lang w:val="en-US"/>
                <w14:ligatures w14:val="standardContextual"/>
              </w:rPr>
              <w:tab/>
            </w:r>
            <w:r w:rsidRPr="00162949">
              <w:rPr>
                <w:rStyle w:val="Hyperlink"/>
                <w:noProof/>
              </w:rPr>
              <w:t>Conformitate administrativă și eligibilitate – Declarația unică</w:t>
            </w:r>
            <w:r>
              <w:rPr>
                <w:noProof/>
                <w:webHidden/>
              </w:rPr>
              <w:tab/>
            </w:r>
            <w:r>
              <w:rPr>
                <w:noProof/>
                <w:webHidden/>
              </w:rPr>
              <w:fldChar w:fldCharType="begin"/>
            </w:r>
            <w:r>
              <w:rPr>
                <w:noProof/>
                <w:webHidden/>
              </w:rPr>
              <w:instrText xml:space="preserve"> PAGEREF _Toc153975750 \h </w:instrText>
            </w:r>
            <w:r>
              <w:rPr>
                <w:noProof/>
                <w:webHidden/>
              </w:rPr>
            </w:r>
            <w:r>
              <w:rPr>
                <w:noProof/>
                <w:webHidden/>
              </w:rPr>
              <w:fldChar w:fldCharType="separate"/>
            </w:r>
            <w:r>
              <w:rPr>
                <w:noProof/>
                <w:webHidden/>
              </w:rPr>
              <w:t>49</w:t>
            </w:r>
            <w:r>
              <w:rPr>
                <w:noProof/>
                <w:webHidden/>
              </w:rPr>
              <w:fldChar w:fldCharType="end"/>
            </w:r>
          </w:hyperlink>
        </w:p>
        <w:p w14:paraId="5761D46B" w14:textId="5C83CE0C" w:rsidR="00B067F5" w:rsidRDefault="00B067F5">
          <w:pPr>
            <w:pStyle w:val="TOC2"/>
            <w:rPr>
              <w:rFonts w:eastAsiaTheme="minorEastAsia"/>
              <w:noProof/>
              <w:kern w:val="2"/>
              <w:lang w:val="en-US"/>
              <w14:ligatures w14:val="standardContextual"/>
            </w:rPr>
          </w:pPr>
          <w:hyperlink w:anchor="_Toc153975751" w:history="1">
            <w:r w:rsidRPr="00162949">
              <w:rPr>
                <w:rStyle w:val="Hyperlink"/>
                <w:noProof/>
              </w:rPr>
              <w:t>8.3.Etapa de evaluare preliminară – dacă este cazul (specific pentru intervențiile FSE+)</w:t>
            </w:r>
            <w:r>
              <w:rPr>
                <w:noProof/>
                <w:webHidden/>
              </w:rPr>
              <w:tab/>
            </w:r>
            <w:r>
              <w:rPr>
                <w:noProof/>
                <w:webHidden/>
              </w:rPr>
              <w:fldChar w:fldCharType="begin"/>
            </w:r>
            <w:r>
              <w:rPr>
                <w:noProof/>
                <w:webHidden/>
              </w:rPr>
              <w:instrText xml:space="preserve"> PAGEREF _Toc153975751 \h </w:instrText>
            </w:r>
            <w:r>
              <w:rPr>
                <w:noProof/>
                <w:webHidden/>
              </w:rPr>
            </w:r>
            <w:r>
              <w:rPr>
                <w:noProof/>
                <w:webHidden/>
              </w:rPr>
              <w:fldChar w:fldCharType="separate"/>
            </w:r>
            <w:r>
              <w:rPr>
                <w:noProof/>
                <w:webHidden/>
              </w:rPr>
              <w:t>49</w:t>
            </w:r>
            <w:r>
              <w:rPr>
                <w:noProof/>
                <w:webHidden/>
              </w:rPr>
              <w:fldChar w:fldCharType="end"/>
            </w:r>
          </w:hyperlink>
        </w:p>
        <w:p w14:paraId="5F1EE0F0" w14:textId="4BB630DD" w:rsidR="00B067F5" w:rsidRDefault="00B067F5">
          <w:pPr>
            <w:pStyle w:val="TOC2"/>
            <w:rPr>
              <w:rFonts w:eastAsiaTheme="minorEastAsia"/>
              <w:noProof/>
              <w:kern w:val="2"/>
              <w:lang w:val="en-US"/>
              <w14:ligatures w14:val="standardContextual"/>
            </w:rPr>
          </w:pPr>
          <w:hyperlink w:anchor="_Toc153975752" w:history="1">
            <w:r w:rsidRPr="00162949">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_Toc153975752 \h </w:instrText>
            </w:r>
            <w:r>
              <w:rPr>
                <w:noProof/>
                <w:webHidden/>
              </w:rPr>
            </w:r>
            <w:r>
              <w:rPr>
                <w:noProof/>
                <w:webHidden/>
              </w:rPr>
              <w:fldChar w:fldCharType="separate"/>
            </w:r>
            <w:r>
              <w:rPr>
                <w:noProof/>
                <w:webHidden/>
              </w:rPr>
              <w:t>49</w:t>
            </w:r>
            <w:r>
              <w:rPr>
                <w:noProof/>
                <w:webHidden/>
              </w:rPr>
              <w:fldChar w:fldCharType="end"/>
            </w:r>
          </w:hyperlink>
        </w:p>
        <w:p w14:paraId="3EA84FBF" w14:textId="0D549DA7" w:rsidR="00B067F5" w:rsidRDefault="00B067F5">
          <w:pPr>
            <w:pStyle w:val="TOC3"/>
            <w:rPr>
              <w:rFonts w:eastAsiaTheme="minorEastAsia"/>
              <w:noProof/>
              <w:kern w:val="2"/>
              <w:lang w:val="en-US"/>
              <w14:ligatures w14:val="standardContextual"/>
            </w:rPr>
          </w:pPr>
          <w:hyperlink w:anchor="_Toc153975753" w:history="1">
            <w:r w:rsidRPr="00162949">
              <w:rPr>
                <w:rStyle w:val="Hyperlink"/>
                <w:noProof/>
              </w:rPr>
              <w:t>8.4.1 Criteriile de evaluare tehnică și financiară (compatibilizare cu prevederile PDD 2021 – 2027):</w:t>
            </w:r>
            <w:r>
              <w:rPr>
                <w:noProof/>
                <w:webHidden/>
              </w:rPr>
              <w:tab/>
            </w:r>
            <w:r>
              <w:rPr>
                <w:noProof/>
                <w:webHidden/>
              </w:rPr>
              <w:fldChar w:fldCharType="begin"/>
            </w:r>
            <w:r>
              <w:rPr>
                <w:noProof/>
                <w:webHidden/>
              </w:rPr>
              <w:instrText xml:space="preserve"> PAGEREF _Toc153975753 \h </w:instrText>
            </w:r>
            <w:r>
              <w:rPr>
                <w:noProof/>
                <w:webHidden/>
              </w:rPr>
            </w:r>
            <w:r>
              <w:rPr>
                <w:noProof/>
                <w:webHidden/>
              </w:rPr>
              <w:fldChar w:fldCharType="separate"/>
            </w:r>
            <w:r>
              <w:rPr>
                <w:noProof/>
                <w:webHidden/>
              </w:rPr>
              <w:t>49</w:t>
            </w:r>
            <w:r>
              <w:rPr>
                <w:noProof/>
                <w:webHidden/>
              </w:rPr>
              <w:fldChar w:fldCharType="end"/>
            </w:r>
          </w:hyperlink>
        </w:p>
        <w:p w14:paraId="5A083631" w14:textId="12F1D716" w:rsidR="00B067F5" w:rsidRDefault="00B067F5">
          <w:pPr>
            <w:pStyle w:val="TOC2"/>
            <w:rPr>
              <w:rFonts w:eastAsiaTheme="minorEastAsia"/>
              <w:noProof/>
              <w:kern w:val="2"/>
              <w:lang w:val="en-US"/>
              <w14:ligatures w14:val="standardContextual"/>
            </w:rPr>
          </w:pPr>
          <w:hyperlink w:anchor="_Toc153975754" w:history="1">
            <w:r w:rsidRPr="00162949">
              <w:rPr>
                <w:rStyle w:val="Hyperlink"/>
                <w:noProof/>
              </w:rPr>
              <w:t>8.5</w:t>
            </w:r>
            <w:r>
              <w:rPr>
                <w:rFonts w:eastAsiaTheme="minorEastAsia"/>
                <w:noProof/>
                <w:kern w:val="2"/>
                <w:lang w:val="en-US"/>
                <w14:ligatures w14:val="standardContextual"/>
              </w:rPr>
              <w:tab/>
            </w:r>
            <w:r w:rsidRPr="00162949">
              <w:rPr>
                <w:rStyle w:val="Hyperlink"/>
                <w:noProof/>
              </w:rPr>
              <w:t>Aplicarea pragului de calitate</w:t>
            </w:r>
            <w:r>
              <w:rPr>
                <w:noProof/>
                <w:webHidden/>
              </w:rPr>
              <w:tab/>
            </w:r>
            <w:r>
              <w:rPr>
                <w:noProof/>
                <w:webHidden/>
              </w:rPr>
              <w:fldChar w:fldCharType="begin"/>
            </w:r>
            <w:r>
              <w:rPr>
                <w:noProof/>
                <w:webHidden/>
              </w:rPr>
              <w:instrText xml:space="preserve"> PAGEREF _Toc153975754 \h </w:instrText>
            </w:r>
            <w:r>
              <w:rPr>
                <w:noProof/>
                <w:webHidden/>
              </w:rPr>
            </w:r>
            <w:r>
              <w:rPr>
                <w:noProof/>
                <w:webHidden/>
              </w:rPr>
              <w:fldChar w:fldCharType="separate"/>
            </w:r>
            <w:r>
              <w:rPr>
                <w:noProof/>
                <w:webHidden/>
              </w:rPr>
              <w:t>50</w:t>
            </w:r>
            <w:r>
              <w:rPr>
                <w:noProof/>
                <w:webHidden/>
              </w:rPr>
              <w:fldChar w:fldCharType="end"/>
            </w:r>
          </w:hyperlink>
        </w:p>
        <w:p w14:paraId="0813CD8C" w14:textId="54C99242" w:rsidR="00B067F5" w:rsidRDefault="00B067F5">
          <w:pPr>
            <w:pStyle w:val="TOC2"/>
            <w:rPr>
              <w:rFonts w:eastAsiaTheme="minorEastAsia"/>
              <w:noProof/>
              <w:kern w:val="2"/>
              <w:lang w:val="en-US"/>
              <w14:ligatures w14:val="standardContextual"/>
            </w:rPr>
          </w:pPr>
          <w:hyperlink w:anchor="_Toc153975755" w:history="1">
            <w:r w:rsidRPr="00162949">
              <w:rPr>
                <w:rStyle w:val="Hyperlink"/>
                <w:noProof/>
              </w:rPr>
              <w:t>8.6</w:t>
            </w:r>
            <w:r>
              <w:rPr>
                <w:rFonts w:eastAsiaTheme="minorEastAsia"/>
                <w:noProof/>
                <w:kern w:val="2"/>
                <w:lang w:val="en-US"/>
                <w14:ligatures w14:val="standardContextual"/>
              </w:rPr>
              <w:tab/>
            </w:r>
            <w:r w:rsidRPr="00162949">
              <w:rPr>
                <w:rStyle w:val="Hyperlink"/>
                <w:noProof/>
              </w:rPr>
              <w:t>Aplicarea pragului de excelență</w:t>
            </w:r>
            <w:r>
              <w:rPr>
                <w:noProof/>
                <w:webHidden/>
              </w:rPr>
              <w:tab/>
            </w:r>
            <w:r>
              <w:rPr>
                <w:noProof/>
                <w:webHidden/>
              </w:rPr>
              <w:fldChar w:fldCharType="begin"/>
            </w:r>
            <w:r>
              <w:rPr>
                <w:noProof/>
                <w:webHidden/>
              </w:rPr>
              <w:instrText xml:space="preserve"> PAGEREF _Toc153975755 \h </w:instrText>
            </w:r>
            <w:r>
              <w:rPr>
                <w:noProof/>
                <w:webHidden/>
              </w:rPr>
            </w:r>
            <w:r>
              <w:rPr>
                <w:noProof/>
                <w:webHidden/>
              </w:rPr>
              <w:fldChar w:fldCharType="separate"/>
            </w:r>
            <w:r>
              <w:rPr>
                <w:noProof/>
                <w:webHidden/>
              </w:rPr>
              <w:t>50</w:t>
            </w:r>
            <w:r>
              <w:rPr>
                <w:noProof/>
                <w:webHidden/>
              </w:rPr>
              <w:fldChar w:fldCharType="end"/>
            </w:r>
          </w:hyperlink>
        </w:p>
        <w:p w14:paraId="7AC11BDE" w14:textId="124B49B8" w:rsidR="00B067F5" w:rsidRDefault="00B067F5">
          <w:pPr>
            <w:pStyle w:val="TOC2"/>
            <w:rPr>
              <w:rFonts w:eastAsiaTheme="minorEastAsia"/>
              <w:noProof/>
              <w:kern w:val="2"/>
              <w:lang w:val="en-US"/>
              <w14:ligatures w14:val="standardContextual"/>
            </w:rPr>
          </w:pPr>
          <w:hyperlink w:anchor="_Toc153975756" w:history="1">
            <w:r w:rsidRPr="00162949">
              <w:rPr>
                <w:rStyle w:val="Hyperlink"/>
                <w:noProof/>
              </w:rPr>
              <w:t>8.7</w:t>
            </w:r>
            <w:r>
              <w:rPr>
                <w:rFonts w:eastAsiaTheme="minorEastAsia"/>
                <w:noProof/>
                <w:kern w:val="2"/>
                <w:lang w:val="en-US"/>
                <w14:ligatures w14:val="standardContextual"/>
              </w:rPr>
              <w:tab/>
            </w:r>
            <w:r w:rsidRPr="00162949">
              <w:rPr>
                <w:rStyle w:val="Hyperlink"/>
                <w:noProof/>
              </w:rPr>
              <w:t>Notificarea rezultatului evaluării tehnice și financiare.</w:t>
            </w:r>
            <w:r>
              <w:rPr>
                <w:noProof/>
                <w:webHidden/>
              </w:rPr>
              <w:tab/>
            </w:r>
            <w:r>
              <w:rPr>
                <w:noProof/>
                <w:webHidden/>
              </w:rPr>
              <w:fldChar w:fldCharType="begin"/>
            </w:r>
            <w:r>
              <w:rPr>
                <w:noProof/>
                <w:webHidden/>
              </w:rPr>
              <w:instrText xml:space="preserve"> PAGEREF _Toc153975756 \h </w:instrText>
            </w:r>
            <w:r>
              <w:rPr>
                <w:noProof/>
                <w:webHidden/>
              </w:rPr>
            </w:r>
            <w:r>
              <w:rPr>
                <w:noProof/>
                <w:webHidden/>
              </w:rPr>
              <w:fldChar w:fldCharType="separate"/>
            </w:r>
            <w:r>
              <w:rPr>
                <w:noProof/>
                <w:webHidden/>
              </w:rPr>
              <w:t>50</w:t>
            </w:r>
            <w:r>
              <w:rPr>
                <w:noProof/>
                <w:webHidden/>
              </w:rPr>
              <w:fldChar w:fldCharType="end"/>
            </w:r>
          </w:hyperlink>
        </w:p>
        <w:p w14:paraId="5D5713B3" w14:textId="7672CD07" w:rsidR="00B067F5" w:rsidRDefault="00B067F5">
          <w:pPr>
            <w:pStyle w:val="TOC2"/>
            <w:rPr>
              <w:rFonts w:eastAsiaTheme="minorEastAsia"/>
              <w:noProof/>
              <w:kern w:val="2"/>
              <w:lang w:val="en-US"/>
              <w14:ligatures w14:val="standardContextual"/>
            </w:rPr>
          </w:pPr>
          <w:hyperlink w:anchor="_Toc153975757" w:history="1">
            <w:r w:rsidRPr="00162949">
              <w:rPr>
                <w:rStyle w:val="Hyperlink"/>
                <w:noProof/>
              </w:rPr>
              <w:t>8.8.</w:t>
            </w:r>
            <w:r>
              <w:rPr>
                <w:rFonts w:eastAsiaTheme="minorEastAsia"/>
                <w:noProof/>
                <w:kern w:val="2"/>
                <w:lang w:val="en-US"/>
                <w14:ligatures w14:val="standardContextual"/>
              </w:rPr>
              <w:tab/>
            </w:r>
            <w:r w:rsidRPr="00162949">
              <w:rPr>
                <w:rStyle w:val="Hyperlink"/>
                <w:noProof/>
              </w:rPr>
              <w:t>Contestații</w:t>
            </w:r>
            <w:r>
              <w:rPr>
                <w:noProof/>
                <w:webHidden/>
              </w:rPr>
              <w:tab/>
            </w:r>
            <w:r>
              <w:rPr>
                <w:noProof/>
                <w:webHidden/>
              </w:rPr>
              <w:fldChar w:fldCharType="begin"/>
            </w:r>
            <w:r>
              <w:rPr>
                <w:noProof/>
                <w:webHidden/>
              </w:rPr>
              <w:instrText xml:space="preserve"> PAGEREF _Toc153975757 \h </w:instrText>
            </w:r>
            <w:r>
              <w:rPr>
                <w:noProof/>
                <w:webHidden/>
              </w:rPr>
            </w:r>
            <w:r>
              <w:rPr>
                <w:noProof/>
                <w:webHidden/>
              </w:rPr>
              <w:fldChar w:fldCharType="separate"/>
            </w:r>
            <w:r>
              <w:rPr>
                <w:noProof/>
                <w:webHidden/>
              </w:rPr>
              <w:t>50</w:t>
            </w:r>
            <w:r>
              <w:rPr>
                <w:noProof/>
                <w:webHidden/>
              </w:rPr>
              <w:fldChar w:fldCharType="end"/>
            </w:r>
          </w:hyperlink>
        </w:p>
        <w:p w14:paraId="709BA433" w14:textId="51B7824F" w:rsidR="00B067F5" w:rsidRDefault="00B067F5">
          <w:pPr>
            <w:pStyle w:val="TOC2"/>
            <w:rPr>
              <w:rFonts w:eastAsiaTheme="minorEastAsia"/>
              <w:noProof/>
              <w:kern w:val="2"/>
              <w:lang w:val="en-US"/>
              <w14:ligatures w14:val="standardContextual"/>
            </w:rPr>
          </w:pPr>
          <w:hyperlink w:anchor="_Toc153975758" w:history="1">
            <w:r w:rsidRPr="00162949">
              <w:rPr>
                <w:rStyle w:val="Hyperlink"/>
                <w:noProof/>
              </w:rPr>
              <w:t>8.9</w:t>
            </w:r>
            <w:r>
              <w:rPr>
                <w:rFonts w:eastAsiaTheme="minorEastAsia"/>
                <w:noProof/>
                <w:kern w:val="2"/>
                <w:lang w:val="en-US"/>
                <w14:ligatures w14:val="standardContextual"/>
              </w:rPr>
              <w:tab/>
            </w:r>
            <w:r w:rsidRPr="00162949">
              <w:rPr>
                <w:rStyle w:val="Hyperlink"/>
                <w:noProof/>
              </w:rPr>
              <w:t>Contractarea proiectelor</w:t>
            </w:r>
            <w:r>
              <w:rPr>
                <w:noProof/>
                <w:webHidden/>
              </w:rPr>
              <w:tab/>
            </w:r>
            <w:r>
              <w:rPr>
                <w:noProof/>
                <w:webHidden/>
              </w:rPr>
              <w:fldChar w:fldCharType="begin"/>
            </w:r>
            <w:r>
              <w:rPr>
                <w:noProof/>
                <w:webHidden/>
              </w:rPr>
              <w:instrText xml:space="preserve"> PAGEREF _Toc153975758 \h </w:instrText>
            </w:r>
            <w:r>
              <w:rPr>
                <w:noProof/>
                <w:webHidden/>
              </w:rPr>
            </w:r>
            <w:r>
              <w:rPr>
                <w:noProof/>
                <w:webHidden/>
              </w:rPr>
              <w:fldChar w:fldCharType="separate"/>
            </w:r>
            <w:r>
              <w:rPr>
                <w:noProof/>
                <w:webHidden/>
              </w:rPr>
              <w:t>51</w:t>
            </w:r>
            <w:r>
              <w:rPr>
                <w:noProof/>
                <w:webHidden/>
              </w:rPr>
              <w:fldChar w:fldCharType="end"/>
            </w:r>
          </w:hyperlink>
        </w:p>
        <w:p w14:paraId="1DF72121" w14:textId="1E0676E5" w:rsidR="00B067F5" w:rsidRDefault="00B067F5">
          <w:pPr>
            <w:pStyle w:val="TOC3"/>
            <w:rPr>
              <w:rFonts w:eastAsiaTheme="minorEastAsia"/>
              <w:noProof/>
              <w:kern w:val="2"/>
              <w:lang w:val="en-US"/>
              <w14:ligatures w14:val="standardContextual"/>
            </w:rPr>
          </w:pPr>
          <w:hyperlink w:anchor="_Toc153975759" w:history="1">
            <w:r w:rsidRPr="00162949">
              <w:rPr>
                <w:rStyle w:val="Hyperlink"/>
                <w:noProof/>
              </w:rPr>
              <w:t>8.9.1</w:t>
            </w:r>
            <w:r>
              <w:rPr>
                <w:rFonts w:eastAsiaTheme="minorEastAsia"/>
                <w:noProof/>
                <w:kern w:val="2"/>
                <w:lang w:val="en-US"/>
                <w14:ligatures w14:val="standardContextual"/>
              </w:rPr>
              <w:tab/>
            </w:r>
            <w:r w:rsidRPr="00162949">
              <w:rPr>
                <w:rStyle w:val="Hyperlink"/>
                <w:noProof/>
              </w:rPr>
              <w:t>Verificarea îndeplinirii condițiilor de eligibilitate</w:t>
            </w:r>
            <w:r>
              <w:rPr>
                <w:noProof/>
                <w:webHidden/>
              </w:rPr>
              <w:tab/>
            </w:r>
            <w:r>
              <w:rPr>
                <w:noProof/>
                <w:webHidden/>
              </w:rPr>
              <w:fldChar w:fldCharType="begin"/>
            </w:r>
            <w:r>
              <w:rPr>
                <w:noProof/>
                <w:webHidden/>
              </w:rPr>
              <w:instrText xml:space="preserve"> PAGEREF _Toc153975759 \h </w:instrText>
            </w:r>
            <w:r>
              <w:rPr>
                <w:noProof/>
                <w:webHidden/>
              </w:rPr>
            </w:r>
            <w:r>
              <w:rPr>
                <w:noProof/>
                <w:webHidden/>
              </w:rPr>
              <w:fldChar w:fldCharType="separate"/>
            </w:r>
            <w:r>
              <w:rPr>
                <w:noProof/>
                <w:webHidden/>
              </w:rPr>
              <w:t>51</w:t>
            </w:r>
            <w:r>
              <w:rPr>
                <w:noProof/>
                <w:webHidden/>
              </w:rPr>
              <w:fldChar w:fldCharType="end"/>
            </w:r>
          </w:hyperlink>
        </w:p>
        <w:p w14:paraId="2CBEB858" w14:textId="08A27F77" w:rsidR="00B067F5" w:rsidRDefault="00B067F5">
          <w:pPr>
            <w:pStyle w:val="TOC3"/>
            <w:rPr>
              <w:rFonts w:eastAsiaTheme="minorEastAsia"/>
              <w:noProof/>
              <w:kern w:val="2"/>
              <w:lang w:val="en-US"/>
              <w14:ligatures w14:val="standardContextual"/>
            </w:rPr>
          </w:pPr>
          <w:hyperlink w:anchor="_Toc153975760" w:history="1">
            <w:r w:rsidRPr="00162949">
              <w:rPr>
                <w:rStyle w:val="Hyperlink"/>
                <w:noProof/>
              </w:rPr>
              <w:t>8.9.2</w:t>
            </w:r>
            <w:r>
              <w:rPr>
                <w:rFonts w:eastAsiaTheme="minorEastAsia"/>
                <w:noProof/>
                <w:kern w:val="2"/>
                <w:lang w:val="en-US"/>
                <w14:ligatures w14:val="standardContextual"/>
              </w:rPr>
              <w:tab/>
            </w:r>
            <w:r w:rsidRPr="00162949">
              <w:rPr>
                <w:rStyle w:val="Hyperlink"/>
                <w:noProof/>
              </w:rPr>
              <w:t>Decizia de acordare/respingere a finanțării</w:t>
            </w:r>
            <w:r>
              <w:rPr>
                <w:noProof/>
                <w:webHidden/>
              </w:rPr>
              <w:tab/>
            </w:r>
            <w:r>
              <w:rPr>
                <w:noProof/>
                <w:webHidden/>
              </w:rPr>
              <w:fldChar w:fldCharType="begin"/>
            </w:r>
            <w:r>
              <w:rPr>
                <w:noProof/>
                <w:webHidden/>
              </w:rPr>
              <w:instrText xml:space="preserve"> PAGEREF _Toc153975760 \h </w:instrText>
            </w:r>
            <w:r>
              <w:rPr>
                <w:noProof/>
                <w:webHidden/>
              </w:rPr>
            </w:r>
            <w:r>
              <w:rPr>
                <w:noProof/>
                <w:webHidden/>
              </w:rPr>
              <w:fldChar w:fldCharType="separate"/>
            </w:r>
            <w:r>
              <w:rPr>
                <w:noProof/>
                <w:webHidden/>
              </w:rPr>
              <w:t>52</w:t>
            </w:r>
            <w:r>
              <w:rPr>
                <w:noProof/>
                <w:webHidden/>
              </w:rPr>
              <w:fldChar w:fldCharType="end"/>
            </w:r>
          </w:hyperlink>
        </w:p>
        <w:p w14:paraId="2BB2DB24" w14:textId="3A88E1EF" w:rsidR="00B067F5" w:rsidRDefault="00B067F5">
          <w:pPr>
            <w:pStyle w:val="TOC3"/>
            <w:rPr>
              <w:rFonts w:eastAsiaTheme="minorEastAsia"/>
              <w:noProof/>
              <w:kern w:val="2"/>
              <w:lang w:val="en-US"/>
              <w14:ligatures w14:val="standardContextual"/>
            </w:rPr>
          </w:pPr>
          <w:hyperlink w:anchor="_Toc153975761" w:history="1">
            <w:r w:rsidRPr="00162949">
              <w:rPr>
                <w:rStyle w:val="Hyperlink"/>
                <w:noProof/>
              </w:rPr>
              <w:t>8.9.3</w:t>
            </w:r>
            <w:r>
              <w:rPr>
                <w:rFonts w:eastAsiaTheme="minorEastAsia"/>
                <w:noProof/>
                <w:kern w:val="2"/>
                <w:lang w:val="en-US"/>
                <w14:ligatures w14:val="standardContextual"/>
              </w:rPr>
              <w:tab/>
            </w:r>
            <w:r w:rsidRPr="00162949">
              <w:rPr>
                <w:rStyle w:val="Hyperlink"/>
                <w:noProof/>
              </w:rPr>
              <w:t>Definitivarea planului de monitorizare a proiectului</w:t>
            </w:r>
            <w:r>
              <w:rPr>
                <w:noProof/>
                <w:webHidden/>
              </w:rPr>
              <w:tab/>
            </w:r>
            <w:r>
              <w:rPr>
                <w:noProof/>
                <w:webHidden/>
              </w:rPr>
              <w:fldChar w:fldCharType="begin"/>
            </w:r>
            <w:r>
              <w:rPr>
                <w:noProof/>
                <w:webHidden/>
              </w:rPr>
              <w:instrText xml:space="preserve"> PAGEREF _Toc153975761 \h </w:instrText>
            </w:r>
            <w:r>
              <w:rPr>
                <w:noProof/>
                <w:webHidden/>
              </w:rPr>
            </w:r>
            <w:r>
              <w:rPr>
                <w:noProof/>
                <w:webHidden/>
              </w:rPr>
              <w:fldChar w:fldCharType="separate"/>
            </w:r>
            <w:r>
              <w:rPr>
                <w:noProof/>
                <w:webHidden/>
              </w:rPr>
              <w:t>53</w:t>
            </w:r>
            <w:r>
              <w:rPr>
                <w:noProof/>
                <w:webHidden/>
              </w:rPr>
              <w:fldChar w:fldCharType="end"/>
            </w:r>
          </w:hyperlink>
        </w:p>
        <w:p w14:paraId="078DBF63" w14:textId="25BC28DB" w:rsidR="00B067F5" w:rsidRDefault="00B067F5">
          <w:pPr>
            <w:pStyle w:val="TOC3"/>
            <w:rPr>
              <w:rFonts w:eastAsiaTheme="minorEastAsia"/>
              <w:noProof/>
              <w:kern w:val="2"/>
              <w:lang w:val="en-US"/>
              <w14:ligatures w14:val="standardContextual"/>
            </w:rPr>
          </w:pPr>
          <w:hyperlink w:anchor="_Toc153975762" w:history="1">
            <w:r w:rsidRPr="00162949">
              <w:rPr>
                <w:rStyle w:val="Hyperlink"/>
                <w:noProof/>
              </w:rPr>
              <w:t>8.9.4.</w:t>
            </w:r>
            <w:r>
              <w:rPr>
                <w:rFonts w:eastAsiaTheme="minorEastAsia"/>
                <w:noProof/>
                <w:kern w:val="2"/>
                <w:lang w:val="en-US"/>
                <w14:ligatures w14:val="standardContextual"/>
              </w:rPr>
              <w:tab/>
            </w:r>
            <w:r w:rsidRPr="00162949">
              <w:rPr>
                <w:rStyle w:val="Hyperlink"/>
                <w:noProof/>
              </w:rPr>
              <w:t>Semnarea contractului de finanțare</w:t>
            </w:r>
            <w:r>
              <w:rPr>
                <w:noProof/>
                <w:webHidden/>
              </w:rPr>
              <w:tab/>
            </w:r>
            <w:r>
              <w:rPr>
                <w:noProof/>
                <w:webHidden/>
              </w:rPr>
              <w:fldChar w:fldCharType="begin"/>
            </w:r>
            <w:r>
              <w:rPr>
                <w:noProof/>
                <w:webHidden/>
              </w:rPr>
              <w:instrText xml:space="preserve"> PAGEREF _Toc153975762 \h </w:instrText>
            </w:r>
            <w:r>
              <w:rPr>
                <w:noProof/>
                <w:webHidden/>
              </w:rPr>
            </w:r>
            <w:r>
              <w:rPr>
                <w:noProof/>
                <w:webHidden/>
              </w:rPr>
              <w:fldChar w:fldCharType="separate"/>
            </w:r>
            <w:r>
              <w:rPr>
                <w:noProof/>
                <w:webHidden/>
              </w:rPr>
              <w:t>53</w:t>
            </w:r>
            <w:r>
              <w:rPr>
                <w:noProof/>
                <w:webHidden/>
              </w:rPr>
              <w:fldChar w:fldCharType="end"/>
            </w:r>
          </w:hyperlink>
        </w:p>
        <w:p w14:paraId="63F3DB21" w14:textId="69D1DC67" w:rsidR="00B067F5" w:rsidRDefault="00B067F5">
          <w:pPr>
            <w:pStyle w:val="TOC1"/>
            <w:rPr>
              <w:rFonts w:eastAsiaTheme="minorEastAsia"/>
              <w:noProof/>
              <w:kern w:val="2"/>
              <w:lang w:val="en-US"/>
              <w14:ligatures w14:val="standardContextual"/>
            </w:rPr>
          </w:pPr>
          <w:hyperlink w:anchor="_Toc153975763" w:history="1">
            <w:r w:rsidRPr="00162949">
              <w:rPr>
                <w:rStyle w:val="Hyperlink"/>
                <w:noProof/>
              </w:rPr>
              <w:t>9</w:t>
            </w:r>
            <w:r>
              <w:rPr>
                <w:rFonts w:eastAsiaTheme="minorEastAsia"/>
                <w:noProof/>
                <w:kern w:val="2"/>
                <w:lang w:val="en-US"/>
                <w14:ligatures w14:val="standardContextual"/>
              </w:rPr>
              <w:tab/>
            </w:r>
            <w:r w:rsidRPr="00162949">
              <w:rPr>
                <w:rStyle w:val="Hyperlink"/>
                <w:noProof/>
              </w:rPr>
              <w:t>ASPECTE PRIVIND CONFLICTUL DE INTERESE</w:t>
            </w:r>
            <w:r>
              <w:rPr>
                <w:noProof/>
                <w:webHidden/>
              </w:rPr>
              <w:tab/>
            </w:r>
            <w:r>
              <w:rPr>
                <w:noProof/>
                <w:webHidden/>
              </w:rPr>
              <w:fldChar w:fldCharType="begin"/>
            </w:r>
            <w:r>
              <w:rPr>
                <w:noProof/>
                <w:webHidden/>
              </w:rPr>
              <w:instrText xml:space="preserve"> PAGEREF _Toc153975763 \h </w:instrText>
            </w:r>
            <w:r>
              <w:rPr>
                <w:noProof/>
                <w:webHidden/>
              </w:rPr>
            </w:r>
            <w:r>
              <w:rPr>
                <w:noProof/>
                <w:webHidden/>
              </w:rPr>
              <w:fldChar w:fldCharType="separate"/>
            </w:r>
            <w:r>
              <w:rPr>
                <w:noProof/>
                <w:webHidden/>
              </w:rPr>
              <w:t>54</w:t>
            </w:r>
            <w:r>
              <w:rPr>
                <w:noProof/>
                <w:webHidden/>
              </w:rPr>
              <w:fldChar w:fldCharType="end"/>
            </w:r>
          </w:hyperlink>
        </w:p>
        <w:p w14:paraId="1D2A7A99" w14:textId="6B0392ED" w:rsidR="00B067F5" w:rsidRDefault="00B067F5">
          <w:pPr>
            <w:pStyle w:val="TOC1"/>
            <w:rPr>
              <w:rFonts w:eastAsiaTheme="minorEastAsia"/>
              <w:noProof/>
              <w:kern w:val="2"/>
              <w:lang w:val="en-US"/>
              <w14:ligatures w14:val="standardContextual"/>
            </w:rPr>
          </w:pPr>
          <w:hyperlink w:anchor="_Toc153975764" w:history="1">
            <w:r w:rsidRPr="00162949">
              <w:rPr>
                <w:rStyle w:val="Hyperlink"/>
                <w:noProof/>
              </w:rPr>
              <w:t>10</w:t>
            </w:r>
            <w:r>
              <w:rPr>
                <w:rFonts w:eastAsiaTheme="minorEastAsia"/>
                <w:noProof/>
                <w:kern w:val="2"/>
                <w:lang w:val="en-US"/>
                <w14:ligatures w14:val="standardContextual"/>
              </w:rPr>
              <w:tab/>
            </w:r>
            <w:r w:rsidRPr="00162949">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_Toc153975764 \h </w:instrText>
            </w:r>
            <w:r>
              <w:rPr>
                <w:noProof/>
                <w:webHidden/>
              </w:rPr>
            </w:r>
            <w:r>
              <w:rPr>
                <w:noProof/>
                <w:webHidden/>
              </w:rPr>
              <w:fldChar w:fldCharType="separate"/>
            </w:r>
            <w:r>
              <w:rPr>
                <w:noProof/>
                <w:webHidden/>
              </w:rPr>
              <w:t>55</w:t>
            </w:r>
            <w:r>
              <w:rPr>
                <w:noProof/>
                <w:webHidden/>
              </w:rPr>
              <w:fldChar w:fldCharType="end"/>
            </w:r>
          </w:hyperlink>
        </w:p>
        <w:p w14:paraId="01AE11DC" w14:textId="0FA10B20" w:rsidR="00B067F5" w:rsidRDefault="00B067F5">
          <w:pPr>
            <w:pStyle w:val="TOC1"/>
            <w:rPr>
              <w:rFonts w:eastAsiaTheme="minorEastAsia"/>
              <w:noProof/>
              <w:kern w:val="2"/>
              <w:lang w:val="en-US"/>
              <w14:ligatures w14:val="standardContextual"/>
            </w:rPr>
          </w:pPr>
          <w:hyperlink w:anchor="_Toc153975765" w:history="1">
            <w:r w:rsidRPr="00162949">
              <w:rPr>
                <w:rStyle w:val="Hyperlink"/>
                <w:noProof/>
              </w:rPr>
              <w:t>11</w:t>
            </w:r>
            <w:r>
              <w:rPr>
                <w:rFonts w:eastAsiaTheme="minorEastAsia"/>
                <w:noProof/>
                <w:kern w:val="2"/>
                <w:lang w:val="en-US"/>
                <w14:ligatures w14:val="standardContextual"/>
              </w:rPr>
              <w:tab/>
            </w:r>
            <w:r w:rsidRPr="00162949">
              <w:rPr>
                <w:rStyle w:val="Hyperlink"/>
                <w:noProof/>
              </w:rPr>
              <w:t>ASPECTE PRIVIND MONITORIZAREA TEHNICĂ ȘI RAPOARTELE DE PROGRES</w:t>
            </w:r>
            <w:r>
              <w:rPr>
                <w:noProof/>
                <w:webHidden/>
              </w:rPr>
              <w:tab/>
            </w:r>
            <w:r>
              <w:rPr>
                <w:noProof/>
                <w:webHidden/>
              </w:rPr>
              <w:fldChar w:fldCharType="begin"/>
            </w:r>
            <w:r>
              <w:rPr>
                <w:noProof/>
                <w:webHidden/>
              </w:rPr>
              <w:instrText xml:space="preserve"> PAGEREF _Toc153975765 \h </w:instrText>
            </w:r>
            <w:r>
              <w:rPr>
                <w:noProof/>
                <w:webHidden/>
              </w:rPr>
            </w:r>
            <w:r>
              <w:rPr>
                <w:noProof/>
                <w:webHidden/>
              </w:rPr>
              <w:fldChar w:fldCharType="separate"/>
            </w:r>
            <w:r>
              <w:rPr>
                <w:noProof/>
                <w:webHidden/>
              </w:rPr>
              <w:t>56</w:t>
            </w:r>
            <w:r>
              <w:rPr>
                <w:noProof/>
                <w:webHidden/>
              </w:rPr>
              <w:fldChar w:fldCharType="end"/>
            </w:r>
          </w:hyperlink>
        </w:p>
        <w:p w14:paraId="0DEFC2F9" w14:textId="4639F7EF" w:rsidR="00B067F5" w:rsidRDefault="00B067F5">
          <w:pPr>
            <w:pStyle w:val="TOC2"/>
            <w:rPr>
              <w:rFonts w:eastAsiaTheme="minorEastAsia"/>
              <w:noProof/>
              <w:kern w:val="2"/>
              <w:lang w:val="en-US"/>
              <w14:ligatures w14:val="standardContextual"/>
            </w:rPr>
          </w:pPr>
          <w:hyperlink w:anchor="_Toc153975766" w:history="1">
            <w:r w:rsidRPr="00162949">
              <w:rPr>
                <w:rStyle w:val="Hyperlink"/>
                <w:noProof/>
              </w:rPr>
              <w:t>11.1 Rapoartele de progres</w:t>
            </w:r>
            <w:r>
              <w:rPr>
                <w:noProof/>
                <w:webHidden/>
              </w:rPr>
              <w:tab/>
            </w:r>
            <w:r>
              <w:rPr>
                <w:noProof/>
                <w:webHidden/>
              </w:rPr>
              <w:fldChar w:fldCharType="begin"/>
            </w:r>
            <w:r>
              <w:rPr>
                <w:noProof/>
                <w:webHidden/>
              </w:rPr>
              <w:instrText xml:space="preserve"> PAGEREF _Toc153975766 \h </w:instrText>
            </w:r>
            <w:r>
              <w:rPr>
                <w:noProof/>
                <w:webHidden/>
              </w:rPr>
            </w:r>
            <w:r>
              <w:rPr>
                <w:noProof/>
                <w:webHidden/>
              </w:rPr>
              <w:fldChar w:fldCharType="separate"/>
            </w:r>
            <w:r>
              <w:rPr>
                <w:noProof/>
                <w:webHidden/>
              </w:rPr>
              <w:t>56</w:t>
            </w:r>
            <w:r>
              <w:rPr>
                <w:noProof/>
                <w:webHidden/>
              </w:rPr>
              <w:fldChar w:fldCharType="end"/>
            </w:r>
          </w:hyperlink>
        </w:p>
        <w:p w14:paraId="421777B7" w14:textId="457CE14C" w:rsidR="00B067F5" w:rsidRDefault="00B067F5">
          <w:pPr>
            <w:pStyle w:val="TOC2"/>
            <w:rPr>
              <w:rFonts w:eastAsiaTheme="minorEastAsia"/>
              <w:noProof/>
              <w:kern w:val="2"/>
              <w:lang w:val="en-US"/>
              <w14:ligatures w14:val="standardContextual"/>
            </w:rPr>
          </w:pPr>
          <w:hyperlink w:anchor="_Toc153975767" w:history="1">
            <w:r w:rsidRPr="00162949">
              <w:rPr>
                <w:rStyle w:val="Hyperlink"/>
                <w:noProof/>
              </w:rPr>
              <w:t>11.2 Vizitele de monitorizare</w:t>
            </w:r>
            <w:r>
              <w:rPr>
                <w:noProof/>
                <w:webHidden/>
              </w:rPr>
              <w:tab/>
            </w:r>
            <w:r>
              <w:rPr>
                <w:noProof/>
                <w:webHidden/>
              </w:rPr>
              <w:fldChar w:fldCharType="begin"/>
            </w:r>
            <w:r>
              <w:rPr>
                <w:noProof/>
                <w:webHidden/>
              </w:rPr>
              <w:instrText xml:space="preserve"> PAGEREF _Toc153975767 \h </w:instrText>
            </w:r>
            <w:r>
              <w:rPr>
                <w:noProof/>
                <w:webHidden/>
              </w:rPr>
            </w:r>
            <w:r>
              <w:rPr>
                <w:noProof/>
                <w:webHidden/>
              </w:rPr>
              <w:fldChar w:fldCharType="separate"/>
            </w:r>
            <w:r>
              <w:rPr>
                <w:noProof/>
                <w:webHidden/>
              </w:rPr>
              <w:t>57</w:t>
            </w:r>
            <w:r>
              <w:rPr>
                <w:noProof/>
                <w:webHidden/>
              </w:rPr>
              <w:fldChar w:fldCharType="end"/>
            </w:r>
          </w:hyperlink>
        </w:p>
        <w:p w14:paraId="19588D3C" w14:textId="5DCBD4B2" w:rsidR="00B067F5" w:rsidRDefault="00B067F5">
          <w:pPr>
            <w:pStyle w:val="TOC2"/>
            <w:rPr>
              <w:rFonts w:eastAsiaTheme="minorEastAsia"/>
              <w:noProof/>
              <w:kern w:val="2"/>
              <w:lang w:val="en-US"/>
              <w14:ligatures w14:val="standardContextual"/>
            </w:rPr>
          </w:pPr>
          <w:hyperlink w:anchor="_Toc153975768" w:history="1">
            <w:r w:rsidRPr="00162949">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_Toc153975768 \h </w:instrText>
            </w:r>
            <w:r>
              <w:rPr>
                <w:noProof/>
                <w:webHidden/>
              </w:rPr>
            </w:r>
            <w:r>
              <w:rPr>
                <w:noProof/>
                <w:webHidden/>
              </w:rPr>
              <w:fldChar w:fldCharType="separate"/>
            </w:r>
            <w:r>
              <w:rPr>
                <w:noProof/>
                <w:webHidden/>
              </w:rPr>
              <w:t>59</w:t>
            </w:r>
            <w:r>
              <w:rPr>
                <w:noProof/>
                <w:webHidden/>
              </w:rPr>
              <w:fldChar w:fldCharType="end"/>
            </w:r>
          </w:hyperlink>
        </w:p>
        <w:p w14:paraId="752F03E5" w14:textId="4CF0E2D7" w:rsidR="00B067F5" w:rsidRDefault="00B067F5">
          <w:pPr>
            <w:pStyle w:val="TOC1"/>
            <w:rPr>
              <w:rFonts w:eastAsiaTheme="minorEastAsia"/>
              <w:noProof/>
              <w:kern w:val="2"/>
              <w:lang w:val="en-US"/>
              <w14:ligatures w14:val="standardContextual"/>
            </w:rPr>
          </w:pPr>
          <w:hyperlink w:anchor="_Toc153975769" w:history="1">
            <w:r w:rsidRPr="00162949">
              <w:rPr>
                <w:rStyle w:val="Hyperlink"/>
                <w:noProof/>
              </w:rPr>
              <w:t>12</w:t>
            </w:r>
            <w:r>
              <w:rPr>
                <w:rFonts w:eastAsiaTheme="minorEastAsia"/>
                <w:noProof/>
                <w:kern w:val="2"/>
                <w:lang w:val="en-US"/>
                <w14:ligatures w14:val="standardContextual"/>
              </w:rPr>
              <w:tab/>
            </w:r>
            <w:r w:rsidRPr="00162949">
              <w:rPr>
                <w:rStyle w:val="Hyperlink"/>
                <w:noProof/>
              </w:rPr>
              <w:t>ASPECTE PRIVIND MANAGEMENTUL FINANCIAR</w:t>
            </w:r>
            <w:r>
              <w:rPr>
                <w:noProof/>
                <w:webHidden/>
              </w:rPr>
              <w:tab/>
            </w:r>
            <w:r>
              <w:rPr>
                <w:noProof/>
                <w:webHidden/>
              </w:rPr>
              <w:fldChar w:fldCharType="begin"/>
            </w:r>
            <w:r>
              <w:rPr>
                <w:noProof/>
                <w:webHidden/>
              </w:rPr>
              <w:instrText xml:space="preserve"> PAGEREF _Toc153975769 \h </w:instrText>
            </w:r>
            <w:r>
              <w:rPr>
                <w:noProof/>
                <w:webHidden/>
              </w:rPr>
            </w:r>
            <w:r>
              <w:rPr>
                <w:noProof/>
                <w:webHidden/>
              </w:rPr>
              <w:fldChar w:fldCharType="separate"/>
            </w:r>
            <w:r>
              <w:rPr>
                <w:noProof/>
                <w:webHidden/>
              </w:rPr>
              <w:t>60</w:t>
            </w:r>
            <w:r>
              <w:rPr>
                <w:noProof/>
                <w:webHidden/>
              </w:rPr>
              <w:fldChar w:fldCharType="end"/>
            </w:r>
          </w:hyperlink>
        </w:p>
        <w:p w14:paraId="27B564E0" w14:textId="4BAD9AB8" w:rsidR="00B067F5" w:rsidRDefault="00B067F5">
          <w:pPr>
            <w:pStyle w:val="TOC2"/>
            <w:rPr>
              <w:rFonts w:eastAsiaTheme="minorEastAsia"/>
              <w:noProof/>
              <w:kern w:val="2"/>
              <w:lang w:val="en-US"/>
              <w14:ligatures w14:val="standardContextual"/>
            </w:rPr>
          </w:pPr>
          <w:hyperlink w:anchor="_Toc153975770" w:history="1">
            <w:r w:rsidRPr="00162949">
              <w:rPr>
                <w:rStyle w:val="Hyperlink"/>
                <w:noProof/>
              </w:rPr>
              <w:t>12.1 Mecanismul cererilor de prefinanțare</w:t>
            </w:r>
            <w:r>
              <w:rPr>
                <w:noProof/>
                <w:webHidden/>
              </w:rPr>
              <w:tab/>
            </w:r>
            <w:r>
              <w:rPr>
                <w:noProof/>
                <w:webHidden/>
              </w:rPr>
              <w:fldChar w:fldCharType="begin"/>
            </w:r>
            <w:r>
              <w:rPr>
                <w:noProof/>
                <w:webHidden/>
              </w:rPr>
              <w:instrText xml:space="preserve"> PAGEREF _Toc153975770 \h </w:instrText>
            </w:r>
            <w:r>
              <w:rPr>
                <w:noProof/>
                <w:webHidden/>
              </w:rPr>
            </w:r>
            <w:r>
              <w:rPr>
                <w:noProof/>
                <w:webHidden/>
              </w:rPr>
              <w:fldChar w:fldCharType="separate"/>
            </w:r>
            <w:r>
              <w:rPr>
                <w:noProof/>
                <w:webHidden/>
              </w:rPr>
              <w:t>61</w:t>
            </w:r>
            <w:r>
              <w:rPr>
                <w:noProof/>
                <w:webHidden/>
              </w:rPr>
              <w:fldChar w:fldCharType="end"/>
            </w:r>
          </w:hyperlink>
        </w:p>
        <w:p w14:paraId="74EBA270" w14:textId="02BDD862" w:rsidR="00B067F5" w:rsidRDefault="00B067F5">
          <w:pPr>
            <w:pStyle w:val="TOC2"/>
            <w:rPr>
              <w:rFonts w:eastAsiaTheme="minorEastAsia"/>
              <w:noProof/>
              <w:kern w:val="2"/>
              <w:lang w:val="en-US"/>
              <w14:ligatures w14:val="standardContextual"/>
            </w:rPr>
          </w:pPr>
          <w:hyperlink w:anchor="_Toc153975771" w:history="1">
            <w:r w:rsidRPr="00162949">
              <w:rPr>
                <w:rStyle w:val="Hyperlink"/>
                <w:noProof/>
              </w:rPr>
              <w:t>12.2 Mecanismul cererilor de plată</w:t>
            </w:r>
            <w:r>
              <w:rPr>
                <w:noProof/>
                <w:webHidden/>
              </w:rPr>
              <w:tab/>
            </w:r>
            <w:r>
              <w:rPr>
                <w:noProof/>
                <w:webHidden/>
              </w:rPr>
              <w:fldChar w:fldCharType="begin"/>
            </w:r>
            <w:r>
              <w:rPr>
                <w:noProof/>
                <w:webHidden/>
              </w:rPr>
              <w:instrText xml:space="preserve"> PAGEREF _Toc153975771 \h </w:instrText>
            </w:r>
            <w:r>
              <w:rPr>
                <w:noProof/>
                <w:webHidden/>
              </w:rPr>
            </w:r>
            <w:r>
              <w:rPr>
                <w:noProof/>
                <w:webHidden/>
              </w:rPr>
              <w:fldChar w:fldCharType="separate"/>
            </w:r>
            <w:r>
              <w:rPr>
                <w:noProof/>
                <w:webHidden/>
              </w:rPr>
              <w:t>61</w:t>
            </w:r>
            <w:r>
              <w:rPr>
                <w:noProof/>
                <w:webHidden/>
              </w:rPr>
              <w:fldChar w:fldCharType="end"/>
            </w:r>
          </w:hyperlink>
        </w:p>
        <w:p w14:paraId="0EC3A451" w14:textId="7329ECE4" w:rsidR="00B067F5" w:rsidRDefault="00B067F5">
          <w:pPr>
            <w:pStyle w:val="TOC2"/>
            <w:rPr>
              <w:rFonts w:eastAsiaTheme="minorEastAsia"/>
              <w:noProof/>
              <w:kern w:val="2"/>
              <w:lang w:val="en-US"/>
              <w14:ligatures w14:val="standardContextual"/>
            </w:rPr>
          </w:pPr>
          <w:hyperlink w:anchor="_Toc153975772" w:history="1">
            <w:r w:rsidRPr="00162949">
              <w:rPr>
                <w:rStyle w:val="Hyperlink"/>
                <w:noProof/>
              </w:rPr>
              <w:t>12.3 Mecanismul cererilor de rambursare</w:t>
            </w:r>
            <w:r>
              <w:rPr>
                <w:noProof/>
                <w:webHidden/>
              </w:rPr>
              <w:tab/>
            </w:r>
            <w:r>
              <w:rPr>
                <w:noProof/>
                <w:webHidden/>
              </w:rPr>
              <w:fldChar w:fldCharType="begin"/>
            </w:r>
            <w:r>
              <w:rPr>
                <w:noProof/>
                <w:webHidden/>
              </w:rPr>
              <w:instrText xml:space="preserve"> PAGEREF _Toc153975772 \h </w:instrText>
            </w:r>
            <w:r>
              <w:rPr>
                <w:noProof/>
                <w:webHidden/>
              </w:rPr>
            </w:r>
            <w:r>
              <w:rPr>
                <w:noProof/>
                <w:webHidden/>
              </w:rPr>
              <w:fldChar w:fldCharType="separate"/>
            </w:r>
            <w:r>
              <w:rPr>
                <w:noProof/>
                <w:webHidden/>
              </w:rPr>
              <w:t>61</w:t>
            </w:r>
            <w:r>
              <w:rPr>
                <w:noProof/>
                <w:webHidden/>
              </w:rPr>
              <w:fldChar w:fldCharType="end"/>
            </w:r>
          </w:hyperlink>
        </w:p>
        <w:p w14:paraId="02837432" w14:textId="63681BC6" w:rsidR="00B067F5" w:rsidRDefault="00B067F5">
          <w:pPr>
            <w:pStyle w:val="TOC2"/>
            <w:rPr>
              <w:rFonts w:eastAsiaTheme="minorEastAsia"/>
              <w:noProof/>
              <w:kern w:val="2"/>
              <w:lang w:val="en-US"/>
              <w14:ligatures w14:val="standardContextual"/>
            </w:rPr>
          </w:pPr>
          <w:hyperlink w:anchor="_Toc153975773" w:history="1">
            <w:r w:rsidRPr="00162949">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_Toc153975773 \h </w:instrText>
            </w:r>
            <w:r>
              <w:rPr>
                <w:noProof/>
                <w:webHidden/>
              </w:rPr>
            </w:r>
            <w:r>
              <w:rPr>
                <w:noProof/>
                <w:webHidden/>
              </w:rPr>
              <w:fldChar w:fldCharType="separate"/>
            </w:r>
            <w:r>
              <w:rPr>
                <w:noProof/>
                <w:webHidden/>
              </w:rPr>
              <w:t>62</w:t>
            </w:r>
            <w:r>
              <w:rPr>
                <w:noProof/>
                <w:webHidden/>
              </w:rPr>
              <w:fldChar w:fldCharType="end"/>
            </w:r>
          </w:hyperlink>
        </w:p>
        <w:p w14:paraId="080D618F" w14:textId="3AB2340F" w:rsidR="00B067F5" w:rsidRDefault="00B067F5">
          <w:pPr>
            <w:pStyle w:val="TOC3"/>
            <w:rPr>
              <w:rFonts w:eastAsiaTheme="minorEastAsia"/>
              <w:noProof/>
              <w:kern w:val="2"/>
              <w:lang w:val="en-US"/>
              <w14:ligatures w14:val="standardContextual"/>
            </w:rPr>
          </w:pPr>
          <w:hyperlink w:anchor="_Toc153975774" w:history="1">
            <w:r w:rsidRPr="00162949">
              <w:rPr>
                <w:rStyle w:val="Hyperlink"/>
                <w:noProof/>
              </w:rPr>
              <w:t>12.4.1 Mecanismul acordării ratei forfetare</w:t>
            </w:r>
            <w:r>
              <w:rPr>
                <w:noProof/>
                <w:webHidden/>
              </w:rPr>
              <w:tab/>
            </w:r>
            <w:r>
              <w:rPr>
                <w:noProof/>
                <w:webHidden/>
              </w:rPr>
              <w:fldChar w:fldCharType="begin"/>
            </w:r>
            <w:r>
              <w:rPr>
                <w:noProof/>
                <w:webHidden/>
              </w:rPr>
              <w:instrText xml:space="preserve"> PAGEREF _Toc153975774 \h </w:instrText>
            </w:r>
            <w:r>
              <w:rPr>
                <w:noProof/>
                <w:webHidden/>
              </w:rPr>
            </w:r>
            <w:r>
              <w:rPr>
                <w:noProof/>
                <w:webHidden/>
              </w:rPr>
              <w:fldChar w:fldCharType="separate"/>
            </w:r>
            <w:r>
              <w:rPr>
                <w:noProof/>
                <w:webHidden/>
              </w:rPr>
              <w:t>62</w:t>
            </w:r>
            <w:r>
              <w:rPr>
                <w:noProof/>
                <w:webHidden/>
              </w:rPr>
              <w:fldChar w:fldCharType="end"/>
            </w:r>
          </w:hyperlink>
        </w:p>
        <w:p w14:paraId="046451B2" w14:textId="5A71A66D" w:rsidR="00B067F5" w:rsidRDefault="00B067F5">
          <w:pPr>
            <w:pStyle w:val="TOC2"/>
            <w:rPr>
              <w:rFonts w:eastAsiaTheme="minorEastAsia"/>
              <w:noProof/>
              <w:kern w:val="2"/>
              <w:lang w:val="en-US"/>
              <w14:ligatures w14:val="standardContextual"/>
            </w:rPr>
          </w:pPr>
          <w:hyperlink w:anchor="_Toc153975775" w:history="1">
            <w:r w:rsidRPr="00162949">
              <w:rPr>
                <w:rStyle w:val="Hyperlink"/>
                <w:noProof/>
              </w:rPr>
              <w:t>12.5 Vizitele la fața locului</w:t>
            </w:r>
            <w:r>
              <w:rPr>
                <w:noProof/>
                <w:webHidden/>
              </w:rPr>
              <w:tab/>
            </w:r>
            <w:r>
              <w:rPr>
                <w:noProof/>
                <w:webHidden/>
              </w:rPr>
              <w:fldChar w:fldCharType="begin"/>
            </w:r>
            <w:r>
              <w:rPr>
                <w:noProof/>
                <w:webHidden/>
              </w:rPr>
              <w:instrText xml:space="preserve"> PAGEREF _Toc153975775 \h </w:instrText>
            </w:r>
            <w:r>
              <w:rPr>
                <w:noProof/>
                <w:webHidden/>
              </w:rPr>
            </w:r>
            <w:r>
              <w:rPr>
                <w:noProof/>
                <w:webHidden/>
              </w:rPr>
              <w:fldChar w:fldCharType="separate"/>
            </w:r>
            <w:r>
              <w:rPr>
                <w:noProof/>
                <w:webHidden/>
              </w:rPr>
              <w:t>62</w:t>
            </w:r>
            <w:r>
              <w:rPr>
                <w:noProof/>
                <w:webHidden/>
              </w:rPr>
              <w:fldChar w:fldCharType="end"/>
            </w:r>
          </w:hyperlink>
        </w:p>
        <w:p w14:paraId="179EBA40" w14:textId="554A5F08" w:rsidR="00B067F5" w:rsidRDefault="00B067F5">
          <w:pPr>
            <w:pStyle w:val="TOC1"/>
            <w:rPr>
              <w:rFonts w:eastAsiaTheme="minorEastAsia"/>
              <w:noProof/>
              <w:kern w:val="2"/>
              <w:lang w:val="en-US"/>
              <w14:ligatures w14:val="standardContextual"/>
            </w:rPr>
          </w:pPr>
          <w:hyperlink w:anchor="_Toc153975776" w:history="1">
            <w:r w:rsidRPr="00162949">
              <w:rPr>
                <w:rStyle w:val="Hyperlink"/>
                <w:noProof/>
              </w:rPr>
              <w:t>13. MODIFICAREA GHIDULUI SOLICITANTULUI</w:t>
            </w:r>
            <w:r>
              <w:rPr>
                <w:noProof/>
                <w:webHidden/>
              </w:rPr>
              <w:tab/>
            </w:r>
            <w:r>
              <w:rPr>
                <w:noProof/>
                <w:webHidden/>
              </w:rPr>
              <w:fldChar w:fldCharType="begin"/>
            </w:r>
            <w:r>
              <w:rPr>
                <w:noProof/>
                <w:webHidden/>
              </w:rPr>
              <w:instrText xml:space="preserve"> PAGEREF _Toc153975776 \h </w:instrText>
            </w:r>
            <w:r>
              <w:rPr>
                <w:noProof/>
                <w:webHidden/>
              </w:rPr>
            </w:r>
            <w:r>
              <w:rPr>
                <w:noProof/>
                <w:webHidden/>
              </w:rPr>
              <w:fldChar w:fldCharType="separate"/>
            </w:r>
            <w:r>
              <w:rPr>
                <w:noProof/>
                <w:webHidden/>
              </w:rPr>
              <w:t>63</w:t>
            </w:r>
            <w:r>
              <w:rPr>
                <w:noProof/>
                <w:webHidden/>
              </w:rPr>
              <w:fldChar w:fldCharType="end"/>
            </w:r>
          </w:hyperlink>
        </w:p>
        <w:p w14:paraId="3F5BF45B" w14:textId="071489E5" w:rsidR="00B067F5" w:rsidRDefault="00B067F5">
          <w:pPr>
            <w:pStyle w:val="TOC2"/>
            <w:rPr>
              <w:rFonts w:eastAsiaTheme="minorEastAsia"/>
              <w:noProof/>
              <w:kern w:val="2"/>
              <w:lang w:val="en-US"/>
              <w14:ligatures w14:val="standardContextual"/>
            </w:rPr>
          </w:pPr>
          <w:hyperlink w:anchor="_Toc153975777" w:history="1">
            <w:r w:rsidRPr="00162949">
              <w:rPr>
                <w:rStyle w:val="Hyperlink"/>
                <w:noProof/>
              </w:rPr>
              <w:t>13.1.</w:t>
            </w:r>
            <w:r>
              <w:rPr>
                <w:rFonts w:eastAsiaTheme="minorEastAsia"/>
                <w:noProof/>
                <w:kern w:val="2"/>
                <w:lang w:val="en-US"/>
                <w14:ligatures w14:val="standardContextual"/>
              </w:rPr>
              <w:tab/>
            </w:r>
            <w:r w:rsidRPr="00162949">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_Toc153975777 \h </w:instrText>
            </w:r>
            <w:r>
              <w:rPr>
                <w:noProof/>
                <w:webHidden/>
              </w:rPr>
            </w:r>
            <w:r>
              <w:rPr>
                <w:noProof/>
                <w:webHidden/>
              </w:rPr>
              <w:fldChar w:fldCharType="separate"/>
            </w:r>
            <w:r>
              <w:rPr>
                <w:noProof/>
                <w:webHidden/>
              </w:rPr>
              <w:t>63</w:t>
            </w:r>
            <w:r>
              <w:rPr>
                <w:noProof/>
                <w:webHidden/>
              </w:rPr>
              <w:fldChar w:fldCharType="end"/>
            </w:r>
          </w:hyperlink>
        </w:p>
        <w:p w14:paraId="45BA2877" w14:textId="55E9CF53" w:rsidR="00B067F5" w:rsidRDefault="00B067F5">
          <w:pPr>
            <w:pStyle w:val="TOC2"/>
            <w:rPr>
              <w:rFonts w:eastAsiaTheme="minorEastAsia"/>
              <w:noProof/>
              <w:kern w:val="2"/>
              <w:lang w:val="en-US"/>
              <w14:ligatures w14:val="standardContextual"/>
            </w:rPr>
          </w:pPr>
          <w:hyperlink w:anchor="_Toc153975778" w:history="1">
            <w:r w:rsidRPr="00162949">
              <w:rPr>
                <w:rStyle w:val="Hyperlink"/>
                <w:noProof/>
              </w:rPr>
              <w:t>13.2.</w:t>
            </w:r>
            <w:r>
              <w:rPr>
                <w:rFonts w:eastAsiaTheme="minorEastAsia"/>
                <w:noProof/>
                <w:kern w:val="2"/>
                <w:lang w:val="en-US"/>
                <w14:ligatures w14:val="standardContextual"/>
              </w:rPr>
              <w:tab/>
            </w:r>
            <w:r w:rsidRPr="00162949">
              <w:rPr>
                <w:rStyle w:val="Hyperlink"/>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_Toc153975778 \h </w:instrText>
            </w:r>
            <w:r>
              <w:rPr>
                <w:noProof/>
                <w:webHidden/>
              </w:rPr>
            </w:r>
            <w:r>
              <w:rPr>
                <w:noProof/>
                <w:webHidden/>
              </w:rPr>
              <w:fldChar w:fldCharType="separate"/>
            </w:r>
            <w:r>
              <w:rPr>
                <w:noProof/>
                <w:webHidden/>
              </w:rPr>
              <w:t>63</w:t>
            </w:r>
            <w:r>
              <w:rPr>
                <w:noProof/>
                <w:webHidden/>
              </w:rPr>
              <w:fldChar w:fldCharType="end"/>
            </w:r>
          </w:hyperlink>
        </w:p>
        <w:p w14:paraId="11AF3C2B" w14:textId="3F007636" w:rsidR="00B067F5" w:rsidRDefault="00B067F5">
          <w:pPr>
            <w:pStyle w:val="TOC1"/>
            <w:rPr>
              <w:rFonts w:eastAsiaTheme="minorEastAsia"/>
              <w:noProof/>
              <w:kern w:val="2"/>
              <w:lang w:val="en-US"/>
              <w14:ligatures w14:val="standardContextual"/>
            </w:rPr>
          </w:pPr>
          <w:hyperlink w:anchor="_Toc153975779" w:history="1">
            <w:r w:rsidRPr="00162949">
              <w:rPr>
                <w:rStyle w:val="Hyperlink"/>
                <w:noProof/>
              </w:rPr>
              <w:t>14.</w:t>
            </w:r>
            <w:r>
              <w:rPr>
                <w:rFonts w:eastAsiaTheme="minorEastAsia"/>
                <w:noProof/>
                <w:kern w:val="2"/>
                <w:lang w:val="en-US"/>
                <w14:ligatures w14:val="standardContextual"/>
              </w:rPr>
              <w:tab/>
            </w:r>
            <w:r w:rsidRPr="00162949">
              <w:rPr>
                <w:rStyle w:val="Hyperlink"/>
                <w:noProof/>
              </w:rPr>
              <w:t>ANEXE</w:t>
            </w:r>
            <w:r>
              <w:rPr>
                <w:noProof/>
                <w:webHidden/>
              </w:rPr>
              <w:tab/>
            </w:r>
            <w:r>
              <w:rPr>
                <w:noProof/>
                <w:webHidden/>
              </w:rPr>
              <w:fldChar w:fldCharType="begin"/>
            </w:r>
            <w:r>
              <w:rPr>
                <w:noProof/>
                <w:webHidden/>
              </w:rPr>
              <w:instrText xml:space="preserve"> PAGEREF _Toc153975779 \h </w:instrText>
            </w:r>
            <w:r>
              <w:rPr>
                <w:noProof/>
                <w:webHidden/>
              </w:rPr>
            </w:r>
            <w:r>
              <w:rPr>
                <w:noProof/>
                <w:webHidden/>
              </w:rPr>
              <w:fldChar w:fldCharType="separate"/>
            </w:r>
            <w:r>
              <w:rPr>
                <w:noProof/>
                <w:webHidden/>
              </w:rPr>
              <w:t>64</w:t>
            </w:r>
            <w:r>
              <w:rPr>
                <w:noProof/>
                <w:webHidden/>
              </w:rPr>
              <w:fldChar w:fldCharType="end"/>
            </w:r>
          </w:hyperlink>
        </w:p>
        <w:p w14:paraId="087E1805" w14:textId="0AA3F66C" w:rsidR="006A14E7" w:rsidRPr="00CD2CE4" w:rsidRDefault="006A14E7" w:rsidP="007E4CAB">
          <w:pPr>
            <w:spacing w:after="0" w:line="240" w:lineRule="auto"/>
            <w:rPr>
              <w:rFonts w:cstheme="minorHAnsi"/>
            </w:rPr>
          </w:pPr>
          <w:r w:rsidRPr="00CD2CE4">
            <w:rPr>
              <w:rFonts w:cstheme="minorHAnsi"/>
              <w:b/>
              <w:bCs/>
            </w:rPr>
            <w:fldChar w:fldCharType="end"/>
          </w:r>
        </w:p>
      </w:sdtContent>
    </w:sdt>
    <w:p w14:paraId="7469A1A1" w14:textId="04C0BF13" w:rsidR="00566CCA" w:rsidRPr="00CD2CE4" w:rsidRDefault="00566CCA" w:rsidP="00D01D84">
      <w:pPr>
        <w:pStyle w:val="Heading1"/>
        <w:numPr>
          <w:ilvl w:val="0"/>
          <w:numId w:val="17"/>
        </w:numPr>
        <w:tabs>
          <w:tab w:val="left" w:pos="720"/>
        </w:tabs>
        <w:spacing w:before="0" w:line="240" w:lineRule="auto"/>
        <w:ind w:left="0" w:firstLine="0"/>
        <w:rPr>
          <w:sz w:val="22"/>
          <w:szCs w:val="22"/>
        </w:rPr>
      </w:pPr>
      <w:bookmarkStart w:id="5" w:name="_Toc153975681"/>
      <w:r w:rsidRPr="00CD2CE4">
        <w:rPr>
          <w:sz w:val="22"/>
          <w:szCs w:val="22"/>
        </w:rPr>
        <w:lastRenderedPageBreak/>
        <w:t>PREAMBUL, ABREVIERI ȘI GLOSAR</w:t>
      </w:r>
      <w:bookmarkEnd w:id="5"/>
      <w:r w:rsidRPr="00CD2CE4">
        <w:rPr>
          <w:sz w:val="22"/>
          <w:szCs w:val="22"/>
        </w:rPr>
        <w:tab/>
      </w:r>
    </w:p>
    <w:p w14:paraId="344D61B9" w14:textId="77777777" w:rsidR="00DA693E" w:rsidRPr="00CD2CE4" w:rsidRDefault="00DA693E" w:rsidP="007E4CAB">
      <w:pPr>
        <w:pStyle w:val="ListParagraph"/>
        <w:spacing w:after="0" w:line="240" w:lineRule="auto"/>
        <w:ind w:left="1065"/>
        <w:rPr>
          <w:rFonts w:cstheme="minorHAnsi"/>
          <w:b/>
          <w:bCs/>
          <w:i/>
        </w:rPr>
      </w:pPr>
    </w:p>
    <w:p w14:paraId="136A90A8" w14:textId="7B101D0F" w:rsidR="00566CCA" w:rsidRPr="00CD2CE4" w:rsidRDefault="00566CCA" w:rsidP="007E4CAB">
      <w:pPr>
        <w:pStyle w:val="Heading2"/>
        <w:spacing w:before="0" w:line="240" w:lineRule="auto"/>
        <w:rPr>
          <w:sz w:val="22"/>
          <w:szCs w:val="22"/>
        </w:rPr>
      </w:pPr>
      <w:bookmarkStart w:id="6" w:name="_Toc153975682"/>
      <w:r w:rsidRPr="00CD2CE4">
        <w:rPr>
          <w:sz w:val="22"/>
          <w:szCs w:val="22"/>
        </w:rPr>
        <w:t>1.1.</w:t>
      </w:r>
      <w:r w:rsidRPr="00CD2CE4">
        <w:rPr>
          <w:sz w:val="22"/>
          <w:szCs w:val="22"/>
        </w:rPr>
        <w:tab/>
        <w:t>Preambul</w:t>
      </w:r>
      <w:bookmarkEnd w:id="6"/>
      <w:r w:rsidRPr="00CD2CE4">
        <w:rPr>
          <w:sz w:val="22"/>
          <w:szCs w:val="22"/>
        </w:rPr>
        <w:t xml:space="preserve"> </w:t>
      </w:r>
      <w:r w:rsidRPr="00CD2CE4">
        <w:rPr>
          <w:sz w:val="22"/>
          <w:szCs w:val="22"/>
        </w:rPr>
        <w:tab/>
      </w:r>
    </w:p>
    <w:p w14:paraId="66830561" w14:textId="77777777" w:rsidR="00D94B9F" w:rsidRPr="00CD2CE4" w:rsidRDefault="00D94B9F" w:rsidP="007E4CAB">
      <w:pPr>
        <w:spacing w:after="0" w:line="240" w:lineRule="auto"/>
        <w:jc w:val="both"/>
        <w:rPr>
          <w:rFonts w:cstheme="minorHAnsi"/>
        </w:rPr>
      </w:pPr>
    </w:p>
    <w:p w14:paraId="4E4FD328" w14:textId="657B2F66" w:rsidR="00601907" w:rsidRPr="00CD2CE4" w:rsidRDefault="00364DCA" w:rsidP="00601907">
      <w:pPr>
        <w:spacing w:after="0" w:line="240" w:lineRule="auto"/>
        <w:jc w:val="both"/>
        <w:rPr>
          <w:rFonts w:cstheme="minorHAnsi"/>
        </w:rPr>
      </w:pPr>
      <w:r w:rsidRPr="00CD2CE4">
        <w:rPr>
          <w:rFonts w:cstheme="minorHAnsi"/>
        </w:rPr>
        <w:t xml:space="preserve">Prezentul ghid a fost elaborat de Autoritatea de Management pentru Programul Dezvoltare Durabilă (PDD) pentru solicitanţii care doresc să obţină finanţare nerambursabilă pentru proiecte </w:t>
      </w:r>
      <w:r w:rsidR="00DB6C32" w:rsidRPr="00CD2CE4">
        <w:rPr>
          <w:rFonts w:cstheme="minorHAnsi"/>
        </w:rPr>
        <w:t>etapizate</w:t>
      </w:r>
      <w:r w:rsidRPr="00CD2CE4">
        <w:rPr>
          <w:rFonts w:cstheme="minorHAnsi"/>
        </w:rPr>
        <w:t>, în cadrul Priorit</w:t>
      </w:r>
      <w:r w:rsidR="00A67159" w:rsidRPr="00CD2CE4">
        <w:rPr>
          <w:rFonts w:cstheme="minorHAnsi"/>
        </w:rPr>
        <w:t>ății</w:t>
      </w:r>
      <w:r w:rsidRPr="00CD2CE4">
        <w:rPr>
          <w:rFonts w:cstheme="minorHAnsi"/>
        </w:rPr>
        <w:t xml:space="preserve"> </w:t>
      </w:r>
      <w:bookmarkStart w:id="7" w:name="_Toc418092075"/>
      <w:r w:rsidR="00455E6C" w:rsidRPr="00CD2CE4">
        <w:rPr>
          <w:rFonts w:cstheme="minorHAnsi"/>
        </w:rPr>
        <w:t>4 -  Promovarea eficienței energetice, a sistemelor și rețelelor inteligente de energie și reducerea emisiilor de gaze cu efect de seră</w:t>
      </w:r>
      <w:r w:rsidR="00FA4704" w:rsidRPr="00CD2CE4">
        <w:rPr>
          <w:rFonts w:cstheme="minorHAnsi"/>
        </w:rPr>
        <w:t xml:space="preserve">, </w:t>
      </w:r>
      <w:r w:rsidR="00601907" w:rsidRPr="00CD2CE4">
        <w:rPr>
          <w:rFonts w:cstheme="minorHAnsi"/>
        </w:rPr>
        <w:t>obiectivele specifice:</w:t>
      </w:r>
    </w:p>
    <w:p w14:paraId="67648FA1" w14:textId="77777777" w:rsidR="00601907" w:rsidRPr="00CD2CE4" w:rsidRDefault="00601907">
      <w:pPr>
        <w:pStyle w:val="ListParagraph"/>
        <w:numPr>
          <w:ilvl w:val="1"/>
          <w:numId w:val="51"/>
        </w:numPr>
        <w:tabs>
          <w:tab w:val="left" w:pos="450"/>
        </w:tabs>
        <w:ind w:left="0" w:firstLine="0"/>
      </w:pPr>
      <w:r w:rsidRPr="00CD2CE4">
        <w:rPr>
          <w:rFonts w:cstheme="minorHAnsi"/>
        </w:rPr>
        <w:t xml:space="preserve">2.1. Promovarea eficienței energetice și reducerea emisiilor de gaze cu efect de seră (FC), în care este inclusă </w:t>
      </w:r>
      <w:r w:rsidRPr="00CD2CE4">
        <w:t xml:space="preserve">acțiunea 4.3 Reducerea emisiilor de GES și creşterea eficienţei energetice în sistemele de distribuție și transport a energiei termice; </w:t>
      </w:r>
    </w:p>
    <w:p w14:paraId="17E6F51F" w14:textId="77777777" w:rsidR="00601907" w:rsidRPr="00CD2CE4" w:rsidRDefault="00601907">
      <w:pPr>
        <w:pStyle w:val="ListParagraph"/>
        <w:numPr>
          <w:ilvl w:val="0"/>
          <w:numId w:val="50"/>
        </w:numPr>
        <w:tabs>
          <w:tab w:val="left" w:pos="450"/>
        </w:tabs>
        <w:spacing w:after="0" w:line="240" w:lineRule="auto"/>
        <w:ind w:left="0" w:firstLine="0"/>
        <w:jc w:val="both"/>
        <w:rPr>
          <w:rFonts w:cstheme="minorHAnsi"/>
        </w:rPr>
      </w:pPr>
      <w:r w:rsidRPr="00CD2CE4">
        <w:rPr>
          <w:rFonts w:cstheme="minorHAnsi"/>
        </w:rPr>
        <w:t xml:space="preserve">2.2. Promovarea energiei din surse regenerabile în conformitate cu Directiva privind energiei din surse regenerabile (UE) 2018/2001, inclusiv cu criteriile de sustenabilitate prevăzute în aceasta (FEDR), în care este inclusă acțiunea 4.4. Promovarea utilizării surselor de energie regenerabilă; </w:t>
      </w:r>
    </w:p>
    <w:p w14:paraId="125673BE" w14:textId="61289FCC" w:rsidR="00601907" w:rsidRPr="00CD2CE4" w:rsidRDefault="00601907">
      <w:pPr>
        <w:pStyle w:val="ListParagraph"/>
        <w:numPr>
          <w:ilvl w:val="0"/>
          <w:numId w:val="50"/>
        </w:numPr>
        <w:tabs>
          <w:tab w:val="left" w:pos="450"/>
        </w:tabs>
        <w:spacing w:after="0" w:line="240" w:lineRule="auto"/>
        <w:ind w:left="0" w:firstLine="0"/>
        <w:jc w:val="both"/>
        <w:rPr>
          <w:rFonts w:cstheme="minorHAnsi"/>
        </w:rPr>
      </w:pPr>
      <w:r w:rsidRPr="00CD2CE4">
        <w:rPr>
          <w:rFonts w:cstheme="minorHAnsi"/>
        </w:rPr>
        <w:t xml:space="preserve">2.3. Dezvoltarea la nivel local a unor sisteme energetice, rețele și sisteme de stocare inteligente în afara rețelei energetice transeuropene (FEDR), în care </w:t>
      </w:r>
      <w:r w:rsidR="00257191">
        <w:rPr>
          <w:rFonts w:cstheme="minorHAnsi"/>
        </w:rPr>
        <w:t>sunt</w:t>
      </w:r>
      <w:r w:rsidRPr="00CD2CE4">
        <w:rPr>
          <w:rFonts w:cstheme="minorHAnsi"/>
        </w:rPr>
        <w:t xml:space="preserve"> inclus</w:t>
      </w:r>
      <w:r w:rsidR="00257191">
        <w:rPr>
          <w:rFonts w:cstheme="minorHAnsi"/>
        </w:rPr>
        <w:t>e</w:t>
      </w:r>
      <w:r w:rsidRPr="00CD2CE4">
        <w:rPr>
          <w:rFonts w:cstheme="minorHAnsi"/>
        </w:rPr>
        <w:t xml:space="preserve"> acțiunea 4.5. Sisteme și rețele inteligente de energie</w:t>
      </w:r>
      <w:r w:rsidR="00257191">
        <w:rPr>
          <w:rFonts w:cstheme="minorHAnsi"/>
        </w:rPr>
        <w:t xml:space="preserve"> şi a</w:t>
      </w:r>
      <w:r w:rsidR="00257191" w:rsidRPr="00257191">
        <w:rPr>
          <w:rFonts w:cstheme="minorHAnsi"/>
        </w:rPr>
        <w:t>cțiunea 4.6 Conversia, modernizarea și extinderea rețelelor de transport și distribuție a gazelor pentru adăugarea în sistem a gazelor din surse regenerabile și a gazelor cu emisii reduse de carbon.</w:t>
      </w:r>
    </w:p>
    <w:p w14:paraId="08EEAC7E" w14:textId="77777777" w:rsidR="00364DCA" w:rsidRPr="00CD2CE4" w:rsidRDefault="00364DCA" w:rsidP="007E4CAB">
      <w:pPr>
        <w:spacing w:after="0" w:line="240" w:lineRule="auto"/>
        <w:jc w:val="both"/>
        <w:rPr>
          <w:rFonts w:cstheme="minorHAnsi"/>
        </w:rPr>
      </w:pPr>
    </w:p>
    <w:p w14:paraId="475C179E" w14:textId="6EB30FA9" w:rsidR="00364DCA" w:rsidRPr="00CD2CE4" w:rsidRDefault="00364DCA" w:rsidP="007E4CAB">
      <w:pPr>
        <w:spacing w:after="0" w:line="240" w:lineRule="auto"/>
        <w:jc w:val="both"/>
        <w:rPr>
          <w:rFonts w:cstheme="minorHAnsi"/>
        </w:rPr>
      </w:pPr>
      <w:bookmarkStart w:id="8" w:name="_Toc418092076"/>
      <w:bookmarkEnd w:id="7"/>
      <w:r w:rsidRPr="00CD2CE4">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8"/>
      <w:r w:rsidRPr="00CD2CE4">
        <w:rPr>
          <w:rFonts w:cstheme="minorHAnsi"/>
        </w:rPr>
        <w:t xml:space="preserve">, prin publicarea unei versiuni revizuite. </w:t>
      </w:r>
    </w:p>
    <w:p w14:paraId="3302EAEE" w14:textId="77777777" w:rsidR="00364DCA" w:rsidRPr="00CD2CE4" w:rsidRDefault="00364DCA" w:rsidP="007E4CAB">
      <w:pPr>
        <w:spacing w:after="0" w:line="240" w:lineRule="auto"/>
        <w:jc w:val="both"/>
        <w:rPr>
          <w:rFonts w:cstheme="minorHAnsi"/>
        </w:rPr>
      </w:pPr>
    </w:p>
    <w:p w14:paraId="11FB80D5" w14:textId="77777777" w:rsidR="00364DCA" w:rsidRPr="00CD2CE4" w:rsidRDefault="00364DCA" w:rsidP="007E4CAB">
      <w:pPr>
        <w:spacing w:after="0" w:line="240" w:lineRule="auto"/>
        <w:jc w:val="both"/>
        <w:rPr>
          <w:rFonts w:cstheme="minorHAnsi"/>
        </w:rPr>
      </w:pPr>
      <w:r w:rsidRPr="00CD2CE4">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CD2CE4" w:rsidRDefault="00364DCA" w:rsidP="007E4CAB">
      <w:pPr>
        <w:spacing w:after="0" w:line="240" w:lineRule="auto"/>
        <w:jc w:val="both"/>
        <w:rPr>
          <w:rFonts w:cstheme="minorHAnsi"/>
        </w:rPr>
      </w:pPr>
    </w:p>
    <w:p w14:paraId="68D6A64F" w14:textId="1C73CB75" w:rsidR="00364DCA" w:rsidRPr="00CD2CE4" w:rsidRDefault="00364DCA" w:rsidP="007E4CAB">
      <w:pPr>
        <w:spacing w:after="0" w:line="240" w:lineRule="auto"/>
        <w:jc w:val="both"/>
        <w:rPr>
          <w:rFonts w:cstheme="minorHAnsi"/>
        </w:rPr>
      </w:pPr>
      <w:r w:rsidRPr="00CD2CE4">
        <w:rPr>
          <w:rFonts w:cstheme="minorHAnsi"/>
        </w:rPr>
        <w:t xml:space="preserve">Aspectele cuprinse în acest document, ce derivă din PDD </w:t>
      </w:r>
      <w:r w:rsidR="00ED7DFF" w:rsidRPr="00CD2CE4">
        <w:rPr>
          <w:rFonts w:cstheme="minorHAnsi"/>
        </w:rPr>
        <w:t>2021</w:t>
      </w:r>
      <w:r w:rsidRPr="00CD2CE4">
        <w:rPr>
          <w:rFonts w:cstheme="minorHAnsi"/>
        </w:rPr>
        <w:t>-</w:t>
      </w:r>
      <w:r w:rsidR="00ED7DFF" w:rsidRPr="00CD2CE4">
        <w:rPr>
          <w:rFonts w:cstheme="minorHAnsi"/>
        </w:rPr>
        <w:t xml:space="preserve">2027 </w:t>
      </w:r>
      <w:r w:rsidRPr="00CD2CE4">
        <w:rPr>
          <w:rFonts w:cstheme="minorHAnsi"/>
        </w:rPr>
        <w:t>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663EFFED" w14:textId="77777777" w:rsidR="00DB65D8" w:rsidRPr="00CD2CE4" w:rsidRDefault="00DB65D8" w:rsidP="00DB65D8">
      <w:pPr>
        <w:spacing w:after="0" w:line="240" w:lineRule="auto"/>
        <w:jc w:val="both"/>
        <w:rPr>
          <w:rFonts w:cstheme="minorHAnsi"/>
        </w:rPr>
      </w:pPr>
      <w:r w:rsidRPr="00CD2CE4">
        <w:rPr>
          <w:rFonts w:cstheme="minorHAnsi"/>
        </w:rPr>
        <w:t>Se recomandă  să se parcurgă toate informaţiile prezentate în acest document, prevederile din anexele la acesta şi să se ia în calcul toate aspectele legate de specificul intervenţiilor finanţate.</w:t>
      </w:r>
    </w:p>
    <w:p w14:paraId="21510B64" w14:textId="19ED1745" w:rsidR="00DB65D8" w:rsidRPr="00CD2CE4" w:rsidRDefault="00DB65D8" w:rsidP="00DB65D8">
      <w:pPr>
        <w:spacing w:after="0" w:line="240" w:lineRule="auto"/>
        <w:jc w:val="both"/>
        <w:rPr>
          <w:rFonts w:cstheme="minorHAnsi"/>
        </w:rPr>
      </w:pPr>
      <w:r w:rsidRPr="00CD2CE4">
        <w:rPr>
          <w:rFonts w:cstheme="minorHAnsi"/>
        </w:rPr>
        <w:t>Se recomandă să se consulte periodic pagina de internet a MIPE, pentru a urmări eventualele modificări ale condițiilor de finanțare, precum și alte comunicări/clarificări pentru accesarea fondurilor în cadrul apelurilor de proiecte asociate prezentului ghid.</w:t>
      </w:r>
    </w:p>
    <w:p w14:paraId="67B13213" w14:textId="77777777" w:rsidR="008F06EA" w:rsidRPr="00CD2CE4" w:rsidRDefault="008F06EA" w:rsidP="007E4CAB">
      <w:pPr>
        <w:spacing w:after="0" w:line="240" w:lineRule="auto"/>
        <w:jc w:val="both"/>
        <w:rPr>
          <w:rFonts w:cstheme="minorHAnsi"/>
        </w:rPr>
      </w:pPr>
    </w:p>
    <w:p w14:paraId="51E2AD37" w14:textId="2E230ED7" w:rsidR="00A64E0B" w:rsidRPr="00CD2CE4" w:rsidRDefault="007D693A" w:rsidP="007E4CAB">
      <w:pPr>
        <w:spacing w:after="0" w:line="240" w:lineRule="auto"/>
        <w:jc w:val="both"/>
        <w:rPr>
          <w:rFonts w:cstheme="minorHAnsi"/>
          <w:b/>
          <w:color w:val="0070C0"/>
        </w:rPr>
      </w:pPr>
      <w:r w:rsidRPr="00CD2CE4">
        <w:rPr>
          <w:rFonts w:cstheme="minorHAnsi"/>
          <w:b/>
          <w:color w:val="0070C0"/>
        </w:rPr>
        <w:t>M</w:t>
      </w:r>
      <w:r w:rsidR="00A64E0B" w:rsidRPr="00CD2CE4">
        <w:rPr>
          <w:rFonts w:cstheme="minorHAnsi"/>
          <w:b/>
          <w:color w:val="0070C0"/>
        </w:rPr>
        <w:t>odificările legislative relevante, intervenite pe parcursul procesului de consultare publică până la aprobarea prezentului ghid</w:t>
      </w:r>
      <w:r w:rsidR="00113C23" w:rsidRPr="00CD2CE4">
        <w:rPr>
          <w:rFonts w:cstheme="minorHAnsi"/>
          <w:b/>
          <w:color w:val="0070C0"/>
        </w:rPr>
        <w:t xml:space="preserve"> și/sau corelări cu alte prevederile legale existente</w:t>
      </w:r>
      <w:r w:rsidR="00A64E0B" w:rsidRPr="00CD2CE4">
        <w:rPr>
          <w:rFonts w:cstheme="minorHAnsi"/>
          <w:b/>
          <w:color w:val="0070C0"/>
        </w:rPr>
        <w:t xml:space="preserve"> vor conduce la actualizare</w:t>
      </w:r>
      <w:r w:rsidR="00113C23" w:rsidRPr="00CD2CE4">
        <w:rPr>
          <w:rFonts w:cstheme="minorHAnsi"/>
          <w:b/>
          <w:color w:val="0070C0"/>
        </w:rPr>
        <w:t>a</w:t>
      </w:r>
      <w:r w:rsidR="00A64E0B" w:rsidRPr="00CD2CE4">
        <w:rPr>
          <w:rFonts w:cstheme="minorHAnsi"/>
          <w:b/>
          <w:color w:val="0070C0"/>
        </w:rPr>
        <w:t xml:space="preserve"> prevederilor prezentului document</w:t>
      </w:r>
      <w:r w:rsidR="00113C23" w:rsidRPr="00CD2CE4">
        <w:rPr>
          <w:rFonts w:cstheme="minorHAnsi"/>
          <w:b/>
          <w:color w:val="0070C0"/>
        </w:rPr>
        <w:t>.</w:t>
      </w:r>
    </w:p>
    <w:p w14:paraId="3437D265" w14:textId="77777777" w:rsidR="00907AE9" w:rsidRPr="00CD2CE4" w:rsidRDefault="00907AE9" w:rsidP="007E4CAB">
      <w:pPr>
        <w:spacing w:after="0" w:line="240" w:lineRule="auto"/>
        <w:rPr>
          <w:rFonts w:cstheme="minorHAnsi"/>
          <w:i/>
        </w:rPr>
      </w:pPr>
    </w:p>
    <w:p w14:paraId="657BA35C" w14:textId="587EE3D9" w:rsidR="00B1184C" w:rsidRDefault="00B1184C">
      <w:pPr>
        <w:rPr>
          <w:rFonts w:cstheme="minorHAnsi"/>
          <w:i/>
        </w:rPr>
      </w:pPr>
      <w:r>
        <w:rPr>
          <w:rFonts w:cstheme="minorHAnsi"/>
          <w:i/>
        </w:rPr>
        <w:br w:type="page"/>
      </w:r>
    </w:p>
    <w:p w14:paraId="7A3C378C" w14:textId="7CD8271C" w:rsidR="00566CCA" w:rsidRPr="00CD2CE4" w:rsidRDefault="00566CCA" w:rsidP="007E4CAB">
      <w:pPr>
        <w:pStyle w:val="Heading2"/>
        <w:spacing w:before="0" w:line="240" w:lineRule="auto"/>
        <w:rPr>
          <w:sz w:val="22"/>
          <w:szCs w:val="22"/>
        </w:rPr>
      </w:pPr>
      <w:bookmarkStart w:id="9" w:name="_Toc153975683"/>
      <w:r w:rsidRPr="00CD2CE4">
        <w:rPr>
          <w:sz w:val="22"/>
          <w:szCs w:val="22"/>
        </w:rPr>
        <w:lastRenderedPageBreak/>
        <w:t>1.2.</w:t>
      </w:r>
      <w:r w:rsidRPr="00CD2CE4">
        <w:rPr>
          <w:sz w:val="22"/>
          <w:szCs w:val="22"/>
        </w:rPr>
        <w:tab/>
        <w:t>Abrevieri</w:t>
      </w:r>
      <w:bookmarkEnd w:id="9"/>
      <w:r w:rsidRPr="00CD2CE4">
        <w:rPr>
          <w:sz w:val="22"/>
          <w:szCs w:val="22"/>
        </w:rPr>
        <w:tab/>
      </w:r>
    </w:p>
    <w:p w14:paraId="0B614FD1" w14:textId="56F0D69C" w:rsidR="00907AE9" w:rsidRPr="00B1184C" w:rsidRDefault="00907AE9" w:rsidP="007E4CAB">
      <w:pPr>
        <w:spacing w:after="0" w:line="240" w:lineRule="auto"/>
        <w:rPr>
          <w:rFonts w:cstheme="minorHAnsi"/>
          <w:iCs/>
        </w:rPr>
      </w:pPr>
    </w:p>
    <w:p w14:paraId="30615993" w14:textId="101EB78A" w:rsidR="00DF5852" w:rsidRPr="00CD2CE4" w:rsidRDefault="00FB7095" w:rsidP="007E4CAB">
      <w:pPr>
        <w:spacing w:after="0" w:line="240" w:lineRule="auto"/>
        <w:jc w:val="both"/>
        <w:rPr>
          <w:rFonts w:cstheme="minorHAnsi"/>
        </w:rPr>
      </w:pPr>
      <w:r w:rsidRPr="00CD2CE4">
        <w:rPr>
          <w:rFonts w:cstheme="minorHAnsi"/>
          <w:b/>
          <w:bCs/>
        </w:rPr>
        <w:t>AM</w:t>
      </w:r>
      <w:r w:rsidR="00426EC7" w:rsidRPr="00CD2CE4">
        <w:rPr>
          <w:rFonts w:cstheme="minorHAnsi"/>
        </w:rPr>
        <w:t xml:space="preserve"> </w:t>
      </w:r>
      <w:r w:rsidR="00ED7DFF" w:rsidRPr="00CD2CE4">
        <w:rPr>
          <w:rFonts w:cstheme="minorHAnsi"/>
        </w:rPr>
        <w:t xml:space="preserve">- </w:t>
      </w:r>
      <w:r w:rsidR="00426EC7" w:rsidRPr="00CD2CE4">
        <w:rPr>
          <w:rFonts w:cstheme="minorHAnsi"/>
        </w:rPr>
        <w:t xml:space="preserve">Autoritatea de </w:t>
      </w:r>
      <w:r w:rsidR="00ED7DFF" w:rsidRPr="00CD2CE4">
        <w:rPr>
          <w:rFonts w:cstheme="minorHAnsi"/>
        </w:rPr>
        <w:t xml:space="preserve">Management </w:t>
      </w:r>
    </w:p>
    <w:p w14:paraId="035C0E3A" w14:textId="3A581212" w:rsidR="00A50E62" w:rsidRDefault="00A50E62" w:rsidP="007E4CAB">
      <w:pPr>
        <w:spacing w:after="0" w:line="240" w:lineRule="auto"/>
        <w:jc w:val="both"/>
        <w:rPr>
          <w:rFonts w:cstheme="minorHAnsi"/>
        </w:rPr>
      </w:pPr>
      <w:r w:rsidRPr="00CD2CE4">
        <w:rPr>
          <w:rFonts w:cstheme="minorHAnsi"/>
          <w:b/>
          <w:bCs/>
        </w:rPr>
        <w:t>ANRM</w:t>
      </w:r>
      <w:r w:rsidRPr="00CD2CE4">
        <w:rPr>
          <w:rFonts w:cstheme="minorHAnsi"/>
        </w:rPr>
        <w:t xml:space="preserve"> – Agenția Națională pentru resurse Minerale</w:t>
      </w:r>
    </w:p>
    <w:p w14:paraId="03A6604F" w14:textId="77777777" w:rsidR="00257191" w:rsidRPr="00C62803" w:rsidRDefault="00257191" w:rsidP="00257191">
      <w:pPr>
        <w:pStyle w:val="qowt-stl-normal"/>
        <w:spacing w:before="0" w:beforeAutospacing="0" w:after="0" w:afterAutospacing="0"/>
        <w:jc w:val="both"/>
        <w:rPr>
          <w:rFonts w:asciiTheme="minorHAnsi" w:hAnsiTheme="minorHAnsi" w:cstheme="minorHAnsi"/>
          <w:b/>
          <w:bCs/>
          <w:sz w:val="22"/>
          <w:szCs w:val="22"/>
          <w:lang w:val="ro-RO"/>
        </w:rPr>
      </w:pPr>
      <w:r w:rsidRPr="00C62803">
        <w:rPr>
          <w:rFonts w:asciiTheme="minorHAnsi" w:hAnsiTheme="minorHAnsi" w:cstheme="minorHAnsi"/>
          <w:b/>
          <w:bCs/>
          <w:sz w:val="22"/>
          <w:szCs w:val="22"/>
          <w:shd w:val="clear" w:color="auto" w:fill="FFFFFF"/>
          <w:lang w:val="ro-RO"/>
        </w:rPr>
        <w:t>ANRSC</w:t>
      </w:r>
      <w:r w:rsidRPr="00C62803">
        <w:rPr>
          <w:rFonts w:asciiTheme="minorHAnsi" w:hAnsiTheme="minorHAnsi" w:cstheme="minorHAnsi"/>
          <w:sz w:val="22"/>
          <w:szCs w:val="22"/>
          <w:shd w:val="clear" w:color="auto" w:fill="FFFFFF"/>
          <w:lang w:val="ro-RO"/>
        </w:rPr>
        <w:t xml:space="preserve"> - Autoritatea Națională de Reglementare pentru Serviciile Comunitare de Utilități Publice</w:t>
      </w:r>
    </w:p>
    <w:p w14:paraId="1508CFEE" w14:textId="293A6422"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D2CE4">
        <w:rPr>
          <w:rFonts w:asciiTheme="minorHAnsi" w:hAnsiTheme="minorHAnsi" w:cstheme="minorHAnsi"/>
          <w:b/>
          <w:sz w:val="22"/>
          <w:szCs w:val="22"/>
          <w:lang w:val="ro-RO"/>
        </w:rPr>
        <w:t>BS</w:t>
      </w:r>
      <w:r w:rsidR="00426EC7" w:rsidRPr="00CD2CE4">
        <w:rPr>
          <w:rFonts w:asciiTheme="minorHAnsi" w:hAnsiTheme="minorHAnsi" w:cstheme="minorHAnsi"/>
          <w:b/>
          <w:sz w:val="22"/>
          <w:szCs w:val="22"/>
          <w:lang w:val="ro-RO"/>
        </w:rPr>
        <w:t xml:space="preserve"> </w:t>
      </w:r>
      <w:r w:rsidR="00426EC7" w:rsidRPr="00CD2CE4">
        <w:rPr>
          <w:rFonts w:asciiTheme="minorHAnsi" w:hAnsiTheme="minorHAnsi" w:cstheme="minorHAnsi"/>
          <w:bCs/>
          <w:sz w:val="22"/>
          <w:szCs w:val="22"/>
          <w:lang w:val="ro-RO"/>
        </w:rPr>
        <w:t>-</w:t>
      </w:r>
      <w:r w:rsidRPr="00CD2CE4">
        <w:rPr>
          <w:rFonts w:asciiTheme="minorHAnsi" w:hAnsiTheme="minorHAnsi" w:cstheme="minorHAnsi"/>
          <w:sz w:val="22"/>
          <w:szCs w:val="22"/>
          <w:lang w:val="ro-RO"/>
        </w:rPr>
        <w:t xml:space="preserve"> Bugetul de Stat</w:t>
      </w:r>
    </w:p>
    <w:p w14:paraId="0DF5680C" w14:textId="2A3823C2"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D2CE4">
        <w:rPr>
          <w:rFonts w:asciiTheme="minorHAnsi" w:hAnsiTheme="minorHAnsi" w:cstheme="minorHAnsi"/>
          <w:b/>
          <w:sz w:val="22"/>
          <w:szCs w:val="22"/>
          <w:shd w:val="clear" w:color="auto" w:fill="FFFFFF"/>
          <w:lang w:val="ro-RO"/>
        </w:rPr>
        <w:t xml:space="preserve">CAE </w:t>
      </w:r>
      <w:r w:rsidR="00ED7DFF" w:rsidRPr="00CD2CE4">
        <w:rPr>
          <w:rFonts w:asciiTheme="minorHAnsi" w:hAnsiTheme="minorHAnsi" w:cstheme="minorHAnsi"/>
          <w:bCs/>
          <w:sz w:val="22"/>
          <w:szCs w:val="22"/>
          <w:shd w:val="clear" w:color="auto" w:fill="FFFFFF"/>
          <w:lang w:val="ro-RO"/>
        </w:rPr>
        <w:t>-</w:t>
      </w:r>
      <w:r w:rsidR="00ED7DFF" w:rsidRPr="00CD2CE4">
        <w:rPr>
          <w:rFonts w:asciiTheme="minorHAnsi" w:hAnsiTheme="minorHAnsi" w:cstheme="minorHAnsi"/>
          <w:b/>
          <w:sz w:val="22"/>
          <w:szCs w:val="22"/>
          <w:shd w:val="clear" w:color="auto" w:fill="FFFFFF"/>
          <w:lang w:val="ro-RO"/>
        </w:rPr>
        <w:t xml:space="preserve"> </w:t>
      </w:r>
      <w:r w:rsidRPr="00CD2CE4">
        <w:rPr>
          <w:rFonts w:asciiTheme="minorHAnsi" w:hAnsiTheme="minorHAnsi" w:cstheme="minorHAnsi"/>
          <w:sz w:val="22"/>
          <w:szCs w:val="22"/>
          <w:shd w:val="clear" w:color="auto" w:fill="FFFFFF"/>
          <w:lang w:val="ro-RO"/>
        </w:rPr>
        <w:t>Conformitate administrativă și eligibilitate</w:t>
      </w:r>
    </w:p>
    <w:p w14:paraId="026F83F7" w14:textId="77777777" w:rsidR="00610349" w:rsidRPr="00CD2CE4" w:rsidRDefault="00FB7095" w:rsidP="00610349">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CE</w:t>
      </w:r>
      <w:r w:rsidR="00426EC7"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xml:space="preserve"> Comisia Europeană</w:t>
      </w:r>
    </w:p>
    <w:p w14:paraId="58C375D6" w14:textId="77777777" w:rsidR="00257191" w:rsidRDefault="00610349" w:rsidP="007E4CAB">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DEN</w:t>
      </w:r>
      <w:r w:rsidRPr="00CD2CE4">
        <w:rPr>
          <w:rFonts w:asciiTheme="minorHAnsi" w:hAnsiTheme="minorHAnsi" w:cstheme="minorHAnsi"/>
          <w:sz w:val="22"/>
          <w:szCs w:val="22"/>
          <w:lang w:val="ro-RO"/>
        </w:rPr>
        <w:t xml:space="preserve"> - Dispeceratului Energetic Național</w:t>
      </w:r>
    </w:p>
    <w:p w14:paraId="0869A8AC" w14:textId="0480B59A"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DNSH</w:t>
      </w:r>
      <w:r w:rsidRPr="00CD2CE4">
        <w:rPr>
          <w:rFonts w:asciiTheme="minorHAnsi" w:hAnsiTheme="minorHAnsi" w:cstheme="minorHAnsi"/>
          <w:sz w:val="22"/>
          <w:szCs w:val="22"/>
          <w:lang w:val="ro-RO"/>
        </w:rPr>
        <w:t xml:space="preserve"> - Principiul de „a nu prejudicia în mod semnificativ”</w:t>
      </w:r>
    </w:p>
    <w:p w14:paraId="23214067" w14:textId="25677606"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sz w:val="22"/>
          <w:szCs w:val="22"/>
          <w:lang w:val="ro-RO"/>
        </w:rPr>
        <w:t>ETF</w:t>
      </w:r>
      <w:r w:rsidR="00426EC7" w:rsidRPr="00CD2CE4">
        <w:rPr>
          <w:rFonts w:asciiTheme="minorHAnsi" w:hAnsiTheme="minorHAnsi" w:cstheme="minorHAnsi"/>
          <w:b/>
          <w:sz w:val="22"/>
          <w:szCs w:val="22"/>
          <w:lang w:val="ro-RO"/>
        </w:rPr>
        <w:t xml:space="preserve"> </w:t>
      </w:r>
      <w:r w:rsidR="00426EC7" w:rsidRPr="00CD2CE4">
        <w:rPr>
          <w:rFonts w:asciiTheme="minorHAnsi" w:hAnsiTheme="minorHAnsi" w:cstheme="minorHAnsi"/>
          <w:bCs/>
          <w:sz w:val="22"/>
          <w:szCs w:val="22"/>
          <w:lang w:val="ro-RO"/>
        </w:rPr>
        <w:t>-</w:t>
      </w:r>
      <w:r w:rsidRPr="00CD2CE4">
        <w:rPr>
          <w:rFonts w:asciiTheme="minorHAnsi" w:hAnsiTheme="minorHAnsi" w:cstheme="minorHAnsi"/>
          <w:b/>
          <w:sz w:val="22"/>
          <w:szCs w:val="22"/>
          <w:lang w:val="ro-RO"/>
        </w:rPr>
        <w:t xml:space="preserve"> </w:t>
      </w:r>
      <w:r w:rsidRPr="00CD2CE4">
        <w:rPr>
          <w:rFonts w:asciiTheme="minorHAnsi" w:hAnsiTheme="minorHAnsi" w:cstheme="minorHAnsi"/>
          <w:sz w:val="22"/>
          <w:szCs w:val="22"/>
          <w:lang w:val="ro-RO"/>
        </w:rPr>
        <w:t>Evaluarea tehnică și financiară</w:t>
      </w:r>
    </w:p>
    <w:p w14:paraId="4A77AA40" w14:textId="7F41EB7F" w:rsidR="00DF5852" w:rsidRPr="00CD2CE4" w:rsidRDefault="00DF5852" w:rsidP="007E4CAB">
      <w:pPr>
        <w:pStyle w:val="qowt-stl-normal"/>
        <w:spacing w:before="0" w:beforeAutospacing="0" w:after="0" w:afterAutospacing="0"/>
        <w:jc w:val="both"/>
        <w:rPr>
          <w:rFonts w:asciiTheme="minorHAnsi" w:hAnsiTheme="minorHAnsi" w:cstheme="minorHAnsi"/>
          <w:b/>
          <w:bCs/>
          <w:sz w:val="22"/>
          <w:szCs w:val="22"/>
          <w:lang w:val="ro-RO"/>
        </w:rPr>
      </w:pPr>
      <w:r w:rsidRPr="00CD2CE4">
        <w:rPr>
          <w:rFonts w:asciiTheme="minorHAnsi" w:hAnsiTheme="minorHAnsi" w:cstheme="minorHAnsi"/>
          <w:b/>
          <w:bCs/>
          <w:sz w:val="22"/>
          <w:szCs w:val="22"/>
          <w:lang w:val="ro-RO"/>
        </w:rPr>
        <w:t>EUR- Euro</w:t>
      </w:r>
    </w:p>
    <w:p w14:paraId="754C19BE" w14:textId="4DC97954"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FEDR</w:t>
      </w:r>
      <w:r w:rsidR="00A47AB6"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Fondul European pentru Dezvoltare Regională</w:t>
      </w:r>
    </w:p>
    <w:p w14:paraId="0B49272C" w14:textId="64869BE8" w:rsidR="00FB7095" w:rsidRPr="00CD2CE4" w:rsidRDefault="00426EC7"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FC</w:t>
      </w:r>
      <w:r w:rsidR="00A47AB6" w:rsidRPr="00CD2CE4">
        <w:rPr>
          <w:rFonts w:asciiTheme="minorHAnsi" w:hAnsiTheme="minorHAnsi" w:cstheme="minorHAnsi"/>
          <w:b/>
          <w:bCs/>
          <w:sz w:val="22"/>
          <w:szCs w:val="22"/>
          <w:lang w:val="ro-RO"/>
        </w:rPr>
        <w:t xml:space="preserve"> </w:t>
      </w:r>
      <w:r w:rsidRPr="00CD2CE4">
        <w:rPr>
          <w:rFonts w:asciiTheme="minorHAnsi" w:hAnsiTheme="minorHAnsi" w:cstheme="minorHAnsi"/>
          <w:sz w:val="22"/>
          <w:szCs w:val="22"/>
          <w:lang w:val="ro-RO"/>
        </w:rPr>
        <w:t xml:space="preserve">- Fondul de </w:t>
      </w:r>
      <w:r w:rsidR="00A47AB6" w:rsidRPr="00CD2CE4">
        <w:rPr>
          <w:rFonts w:asciiTheme="minorHAnsi" w:hAnsiTheme="minorHAnsi" w:cstheme="minorHAnsi"/>
          <w:sz w:val="22"/>
          <w:szCs w:val="22"/>
          <w:lang w:val="ro-RO"/>
        </w:rPr>
        <w:t>Coeziune</w:t>
      </w:r>
    </w:p>
    <w:p w14:paraId="236D7162" w14:textId="4E89A7CC" w:rsidR="00A50E62" w:rsidRPr="00CD2CE4" w:rsidRDefault="00A50E62" w:rsidP="007E4CAB">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GES</w:t>
      </w:r>
      <w:r w:rsidRPr="00CD2CE4">
        <w:rPr>
          <w:rFonts w:asciiTheme="minorHAnsi" w:hAnsiTheme="minorHAnsi" w:cstheme="minorHAnsi"/>
          <w:sz w:val="22"/>
          <w:szCs w:val="22"/>
          <w:lang w:val="ro-RO"/>
        </w:rPr>
        <w:t xml:space="preserve"> – Gaze cu efect de seră</w:t>
      </w:r>
    </w:p>
    <w:p w14:paraId="10708BAB" w14:textId="7BB38D5D" w:rsidR="00FB7095" w:rsidRPr="00CD2CE4" w:rsidRDefault="00FB7095" w:rsidP="007E4CAB">
      <w:pPr>
        <w:pStyle w:val="qowt-stl-normal"/>
        <w:spacing w:before="0" w:beforeAutospacing="0" w:after="0" w:afterAutospacing="0"/>
        <w:jc w:val="both"/>
        <w:rPr>
          <w:rFonts w:asciiTheme="minorHAnsi" w:hAnsiTheme="minorHAnsi" w:cstheme="minorHAnsi"/>
          <w:i/>
          <w:iCs/>
          <w:sz w:val="22"/>
          <w:szCs w:val="22"/>
          <w:lang w:val="ro-RO"/>
        </w:rPr>
      </w:pPr>
      <w:r w:rsidRPr="00CD2CE4">
        <w:rPr>
          <w:rFonts w:asciiTheme="minorHAnsi" w:hAnsiTheme="minorHAnsi" w:cstheme="minorHAnsi"/>
          <w:b/>
          <w:bCs/>
          <w:sz w:val="22"/>
          <w:szCs w:val="22"/>
          <w:shd w:val="clear" w:color="auto" w:fill="FFFFFF"/>
          <w:lang w:val="ro-RO"/>
        </w:rPr>
        <w:t>HG</w:t>
      </w:r>
      <w:r w:rsidRPr="00CD2CE4">
        <w:rPr>
          <w:rFonts w:asciiTheme="minorHAnsi" w:hAnsiTheme="minorHAnsi" w:cstheme="minorHAnsi"/>
          <w:sz w:val="22"/>
          <w:szCs w:val="22"/>
          <w:shd w:val="clear" w:color="auto" w:fill="FFFFFF"/>
          <w:lang w:val="ro-RO"/>
        </w:rPr>
        <w:t xml:space="preserve"> -</w:t>
      </w:r>
      <w:r w:rsidR="00A47AB6" w:rsidRPr="00CD2CE4">
        <w:rPr>
          <w:rFonts w:asciiTheme="minorHAnsi" w:hAnsiTheme="minorHAnsi" w:cstheme="minorHAnsi"/>
          <w:sz w:val="22"/>
          <w:szCs w:val="22"/>
          <w:shd w:val="clear" w:color="auto" w:fill="FFFFFF"/>
          <w:lang w:val="ro-RO"/>
        </w:rPr>
        <w:t xml:space="preserve"> </w:t>
      </w:r>
      <w:r w:rsidRPr="00CD2CE4">
        <w:rPr>
          <w:rFonts w:asciiTheme="minorHAnsi" w:hAnsiTheme="minorHAnsi" w:cstheme="minorHAnsi"/>
          <w:sz w:val="22"/>
          <w:szCs w:val="22"/>
          <w:shd w:val="clear" w:color="auto" w:fill="FFFFFF"/>
          <w:lang w:val="ro-RO"/>
        </w:rPr>
        <w:t>Hotărâre de Guvern</w:t>
      </w:r>
    </w:p>
    <w:p w14:paraId="4A4CE57B" w14:textId="43054DCD" w:rsidR="00FB7095" w:rsidRPr="00CD2CE4" w:rsidRDefault="00FB7095" w:rsidP="007E4CAB">
      <w:pPr>
        <w:pStyle w:val="qowt-stl-normal"/>
        <w:spacing w:before="0" w:beforeAutospacing="0" w:after="0" w:afterAutospacing="0"/>
        <w:rPr>
          <w:rFonts w:asciiTheme="minorHAnsi" w:hAnsiTheme="minorHAnsi" w:cstheme="minorHAnsi"/>
          <w:sz w:val="22"/>
          <w:szCs w:val="22"/>
          <w:lang w:val="ro-RO"/>
        </w:rPr>
      </w:pPr>
      <w:r w:rsidRPr="00CD2CE4">
        <w:rPr>
          <w:rFonts w:asciiTheme="minorHAnsi" w:hAnsiTheme="minorHAnsi" w:cstheme="minorHAnsi"/>
          <w:b/>
          <w:bCs/>
          <w:sz w:val="22"/>
          <w:szCs w:val="22"/>
          <w:lang w:val="ro-RO"/>
        </w:rPr>
        <w:t>MIPE</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Ministerul Investițiilor și Proiectelor Europene</w:t>
      </w:r>
    </w:p>
    <w:p w14:paraId="61095EF9" w14:textId="387552E7" w:rsidR="00FB7095" w:rsidRPr="00CD2CE4" w:rsidRDefault="00FB7095" w:rsidP="007D6E84">
      <w:pPr>
        <w:pStyle w:val="qowt-stl-normal"/>
        <w:spacing w:before="0" w:beforeAutospacing="0" w:after="0" w:afterAutospacing="0"/>
        <w:rPr>
          <w:rFonts w:asciiTheme="minorHAnsi" w:hAnsiTheme="minorHAnsi" w:cstheme="minorHAnsi"/>
          <w:sz w:val="22"/>
          <w:szCs w:val="22"/>
          <w:lang w:val="ro-RO"/>
        </w:rPr>
      </w:pPr>
      <w:r w:rsidRPr="00CD2CE4">
        <w:rPr>
          <w:rFonts w:asciiTheme="minorHAnsi" w:hAnsiTheme="minorHAnsi" w:cstheme="minorHAnsi"/>
          <w:b/>
          <w:bCs/>
          <w:sz w:val="22"/>
          <w:szCs w:val="22"/>
          <w:lang w:val="ro-RO"/>
        </w:rPr>
        <w:t>MySMIS</w:t>
      </w:r>
      <w:r w:rsidRPr="00CD2CE4">
        <w:rPr>
          <w:rFonts w:asciiTheme="minorHAnsi" w:hAnsiTheme="minorHAnsi" w:cstheme="minorHAnsi"/>
          <w:sz w:val="22"/>
          <w:szCs w:val="22"/>
          <w:lang w:val="ro-RO"/>
        </w:rPr>
        <w:t xml:space="preserve"> - Sistem unic de management a informaţiei</w:t>
      </w:r>
      <w:r w:rsidRPr="00CD2CE4">
        <w:rPr>
          <w:rFonts w:asciiTheme="minorHAnsi" w:hAnsiTheme="minorHAnsi" w:cstheme="minorHAnsi"/>
          <w:sz w:val="22"/>
          <w:szCs w:val="22"/>
          <w:lang w:val="ro-RO"/>
        </w:rPr>
        <w:br w:type="textWrapping" w:clear="all"/>
      </w:r>
      <w:r w:rsidRPr="00CD2CE4">
        <w:rPr>
          <w:rFonts w:asciiTheme="minorHAnsi" w:hAnsiTheme="minorHAnsi" w:cstheme="minorHAnsi"/>
          <w:b/>
          <w:sz w:val="22"/>
          <w:szCs w:val="22"/>
          <w:lang w:val="ro-RO"/>
        </w:rPr>
        <w:t>OUG</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shd w:val="clear" w:color="auto" w:fill="FFFFFF"/>
          <w:lang w:val="ro-RO"/>
        </w:rPr>
        <w:t>Ordonanță de urgență a Guvernului</w:t>
      </w:r>
    </w:p>
    <w:p w14:paraId="489DF21C" w14:textId="5BCD84AE"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 xml:space="preserve">OP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Obiectiv de Politică</w:t>
      </w:r>
    </w:p>
    <w:p w14:paraId="6E5DF6E8" w14:textId="0D0BA08D"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OS</w:t>
      </w:r>
      <w:r w:rsidRPr="00CD2CE4">
        <w:rPr>
          <w:rFonts w:asciiTheme="minorHAnsi" w:hAnsiTheme="minorHAnsi" w:cstheme="minorHAnsi"/>
          <w:sz w:val="22"/>
          <w:szCs w:val="22"/>
          <w:lang w:val="ro-RO"/>
        </w:rPr>
        <w:t xml:space="preserve"> - Obiectiv </w:t>
      </w:r>
      <w:r w:rsidR="00A47AB6" w:rsidRPr="00CD2CE4">
        <w:rPr>
          <w:rFonts w:asciiTheme="minorHAnsi" w:hAnsiTheme="minorHAnsi" w:cstheme="minorHAnsi"/>
          <w:sz w:val="22"/>
          <w:szCs w:val="22"/>
          <w:lang w:val="ro-RO"/>
        </w:rPr>
        <w:t>Specific</w:t>
      </w:r>
    </w:p>
    <w:p w14:paraId="64C7DBF1" w14:textId="4240C784" w:rsidR="0007508A"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bCs/>
          <w:sz w:val="22"/>
          <w:szCs w:val="22"/>
          <w:lang w:val="ro-RO"/>
        </w:rPr>
        <w:t>POIM</w:t>
      </w:r>
      <w:r w:rsidRPr="00CD2CE4">
        <w:rPr>
          <w:rFonts w:asciiTheme="minorHAnsi" w:hAnsiTheme="minorHAnsi" w:cstheme="minorHAnsi"/>
          <w:sz w:val="22"/>
          <w:szCs w:val="22"/>
          <w:lang w:val="ro-RO"/>
        </w:rPr>
        <w:t xml:space="preserve"> -</w:t>
      </w:r>
      <w:r w:rsidR="00A47AB6"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Programul Operațional Infrastructură Mare 2014-2020</w:t>
      </w:r>
    </w:p>
    <w:p w14:paraId="41F0B47D" w14:textId="77777777" w:rsidR="00257191" w:rsidRPr="00C62803" w:rsidRDefault="00257191" w:rsidP="00257191">
      <w:pPr>
        <w:pStyle w:val="qowt-stl-normal"/>
        <w:spacing w:before="0" w:beforeAutospacing="0" w:after="0" w:afterAutospacing="0"/>
        <w:jc w:val="both"/>
        <w:rPr>
          <w:rFonts w:asciiTheme="minorHAnsi" w:hAnsiTheme="minorHAnsi" w:cstheme="minorHAnsi"/>
          <w:sz w:val="22"/>
          <w:szCs w:val="22"/>
          <w:lang w:val="ro-RO"/>
        </w:rPr>
      </w:pPr>
      <w:r w:rsidRPr="00D01D84">
        <w:rPr>
          <w:rFonts w:asciiTheme="minorHAnsi" w:hAnsiTheme="minorHAnsi" w:cstheme="minorHAnsi"/>
          <w:b/>
          <w:bCs/>
          <w:sz w:val="22"/>
          <w:szCs w:val="22"/>
          <w:lang w:val="ro-RO"/>
        </w:rPr>
        <w:t>PDD</w:t>
      </w:r>
      <w:r>
        <w:rPr>
          <w:rFonts w:asciiTheme="minorHAnsi" w:hAnsiTheme="minorHAnsi" w:cstheme="minorHAnsi"/>
          <w:sz w:val="22"/>
          <w:szCs w:val="22"/>
          <w:lang w:val="ro-RO"/>
        </w:rPr>
        <w:t xml:space="preserve"> – Programul Dezvoltare Durabilă 2021-2027</w:t>
      </w:r>
    </w:p>
    <w:p w14:paraId="66DF536E" w14:textId="099B61F7" w:rsidR="00FB7095" w:rsidRPr="00CD2CE4"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D2CE4">
        <w:rPr>
          <w:rFonts w:asciiTheme="minorHAnsi" w:hAnsiTheme="minorHAnsi" w:cstheme="minorHAnsi"/>
          <w:b/>
          <w:sz w:val="22"/>
          <w:szCs w:val="22"/>
          <w:lang w:val="ro-RO"/>
        </w:rPr>
        <w:t>PT</w:t>
      </w:r>
      <w:r w:rsidRPr="00CD2CE4">
        <w:rPr>
          <w:rFonts w:asciiTheme="minorHAnsi" w:hAnsiTheme="minorHAnsi" w:cstheme="minorHAnsi"/>
          <w:sz w:val="22"/>
          <w:szCs w:val="22"/>
          <w:lang w:val="ro-RO"/>
        </w:rPr>
        <w:t xml:space="preserve"> </w:t>
      </w:r>
      <w:r w:rsidR="00DA1E5F" w:rsidRPr="00CD2CE4">
        <w:rPr>
          <w:rFonts w:asciiTheme="minorHAnsi" w:hAnsiTheme="minorHAnsi" w:cstheme="minorHAnsi"/>
          <w:sz w:val="22"/>
          <w:szCs w:val="22"/>
          <w:lang w:val="ro-RO"/>
        </w:rPr>
        <w:t xml:space="preserve">- </w:t>
      </w:r>
      <w:r w:rsidRPr="00CD2CE4">
        <w:rPr>
          <w:rFonts w:asciiTheme="minorHAnsi" w:hAnsiTheme="minorHAnsi" w:cstheme="minorHAnsi"/>
          <w:sz w:val="22"/>
          <w:szCs w:val="22"/>
          <w:lang w:val="ro-RO"/>
        </w:rPr>
        <w:t>Proiect tehnic</w:t>
      </w:r>
    </w:p>
    <w:p w14:paraId="0B48D5BC" w14:textId="35D1AACA" w:rsidR="0084439C" w:rsidRPr="00CD2CE4" w:rsidRDefault="0084439C" w:rsidP="007E4CAB">
      <w:pPr>
        <w:spacing w:after="0" w:line="240" w:lineRule="auto"/>
        <w:rPr>
          <w:rFonts w:cstheme="minorHAnsi"/>
          <w:iCs/>
        </w:rPr>
      </w:pPr>
      <w:r w:rsidRPr="00CD2CE4">
        <w:rPr>
          <w:rFonts w:cstheme="minorHAnsi"/>
          <w:b/>
          <w:bCs/>
          <w:iCs/>
        </w:rPr>
        <w:t>SACET</w:t>
      </w:r>
      <w:r w:rsidRPr="00CD2CE4">
        <w:rPr>
          <w:rFonts w:cstheme="minorHAnsi"/>
          <w:iCs/>
        </w:rPr>
        <w:t xml:space="preserve"> - sistem/sisteme de alimentare centralizată cu energie termică</w:t>
      </w:r>
    </w:p>
    <w:p w14:paraId="248B8565" w14:textId="77777777" w:rsidR="00A50E62" w:rsidRPr="00CD2CE4" w:rsidRDefault="00A50E62" w:rsidP="00A50E62">
      <w:pPr>
        <w:spacing w:after="0" w:line="240" w:lineRule="auto"/>
        <w:rPr>
          <w:rFonts w:cstheme="minorHAnsi"/>
          <w:iCs/>
        </w:rPr>
      </w:pPr>
      <w:r w:rsidRPr="00CD2CE4">
        <w:rPr>
          <w:rFonts w:cstheme="minorHAnsi"/>
          <w:b/>
          <w:bCs/>
          <w:iCs/>
        </w:rPr>
        <w:t>SCADA</w:t>
      </w:r>
      <w:r w:rsidRPr="00CD2CE4">
        <w:rPr>
          <w:rFonts w:cstheme="minorHAnsi"/>
          <w:iCs/>
        </w:rPr>
        <w:t xml:space="preserve"> – sistem de monitorizare, control și achiziții de date</w:t>
      </w:r>
    </w:p>
    <w:p w14:paraId="1789448B" w14:textId="77777777" w:rsidR="00A50E62" w:rsidRPr="00CD2CE4" w:rsidRDefault="00A50E62" w:rsidP="00A50E62">
      <w:pPr>
        <w:spacing w:after="0" w:line="240" w:lineRule="auto"/>
        <w:rPr>
          <w:rFonts w:cstheme="minorHAnsi"/>
          <w:iCs/>
        </w:rPr>
      </w:pPr>
      <w:r w:rsidRPr="00CD2CE4">
        <w:rPr>
          <w:rFonts w:cstheme="minorHAnsi"/>
          <w:b/>
          <w:bCs/>
          <w:iCs/>
        </w:rPr>
        <w:t xml:space="preserve">SEN </w:t>
      </w:r>
      <w:r w:rsidRPr="00CD2CE4">
        <w:rPr>
          <w:rFonts w:cstheme="minorHAnsi"/>
          <w:iCs/>
        </w:rPr>
        <w:t>– sistemul energetic național</w:t>
      </w:r>
    </w:p>
    <w:p w14:paraId="555FA59B" w14:textId="08173B9A" w:rsidR="00A50E62" w:rsidRPr="00CD2CE4" w:rsidRDefault="00A50E62" w:rsidP="00A50E62">
      <w:pPr>
        <w:spacing w:after="0" w:line="240" w:lineRule="auto"/>
        <w:rPr>
          <w:rFonts w:cstheme="minorHAnsi"/>
          <w:iCs/>
        </w:rPr>
      </w:pPr>
      <w:r w:rsidRPr="00CD2CE4">
        <w:rPr>
          <w:rFonts w:cstheme="minorHAnsi"/>
          <w:b/>
          <w:bCs/>
          <w:iCs/>
        </w:rPr>
        <w:t>SF</w:t>
      </w:r>
      <w:r w:rsidRPr="00CD2CE4">
        <w:rPr>
          <w:rFonts w:cstheme="minorHAnsi"/>
          <w:iCs/>
        </w:rPr>
        <w:t xml:space="preserve"> - Studiu de fezabilitate</w:t>
      </w:r>
    </w:p>
    <w:p w14:paraId="7998ECAD" w14:textId="070D7436" w:rsidR="00601AB0" w:rsidRPr="00CD2CE4" w:rsidRDefault="00601AB0" w:rsidP="007E4CAB">
      <w:pPr>
        <w:spacing w:after="0" w:line="240" w:lineRule="auto"/>
        <w:rPr>
          <w:rFonts w:cstheme="minorHAnsi"/>
          <w:iCs/>
        </w:rPr>
      </w:pPr>
      <w:r w:rsidRPr="00CD2CE4">
        <w:rPr>
          <w:rFonts w:cstheme="minorHAnsi"/>
          <w:b/>
          <w:bCs/>
          <w:iCs/>
        </w:rPr>
        <w:t>SRE</w:t>
      </w:r>
      <w:r w:rsidRPr="00CD2CE4">
        <w:rPr>
          <w:rFonts w:cstheme="minorHAnsi"/>
          <w:iCs/>
        </w:rPr>
        <w:t xml:space="preserve"> – surse regenerabile de energie</w:t>
      </w:r>
    </w:p>
    <w:p w14:paraId="322D4445" w14:textId="20211630" w:rsidR="00A50E62" w:rsidRPr="00CD2CE4" w:rsidRDefault="00A50E62" w:rsidP="007E4CAB">
      <w:pPr>
        <w:spacing w:after="0" w:line="240" w:lineRule="auto"/>
        <w:rPr>
          <w:rFonts w:cstheme="minorHAnsi"/>
          <w:iCs/>
        </w:rPr>
      </w:pPr>
      <w:r w:rsidRPr="00CD2CE4">
        <w:rPr>
          <w:rFonts w:cstheme="minorHAnsi"/>
          <w:b/>
          <w:bCs/>
          <w:iCs/>
        </w:rPr>
        <w:t>TEP</w:t>
      </w:r>
      <w:r w:rsidRPr="00CD2CE4">
        <w:rPr>
          <w:rFonts w:cstheme="minorHAnsi"/>
          <w:iCs/>
        </w:rPr>
        <w:t xml:space="preserve"> – tonă echivalent petrol</w:t>
      </w:r>
    </w:p>
    <w:p w14:paraId="26FB0104" w14:textId="27E4C93C" w:rsidR="00B12EBA" w:rsidRPr="00CD2CE4" w:rsidRDefault="00B12EBA" w:rsidP="007E4CAB">
      <w:pPr>
        <w:spacing w:after="0" w:line="240" w:lineRule="auto"/>
        <w:rPr>
          <w:rFonts w:cstheme="minorHAnsi"/>
        </w:rPr>
      </w:pPr>
      <w:r w:rsidRPr="00CD2CE4">
        <w:rPr>
          <w:rFonts w:cstheme="minorHAnsi"/>
          <w:b/>
          <w:bCs/>
          <w:iCs/>
        </w:rPr>
        <w:t>TFUE</w:t>
      </w:r>
      <w:r w:rsidRPr="00CD2CE4">
        <w:rPr>
          <w:rFonts w:cstheme="minorHAnsi"/>
          <w:iCs/>
        </w:rPr>
        <w:t xml:space="preserve"> - </w:t>
      </w:r>
      <w:r w:rsidRPr="00CD2CE4">
        <w:rPr>
          <w:rFonts w:cstheme="minorHAnsi"/>
        </w:rPr>
        <w:t>Tratatul de Funcționare a U</w:t>
      </w:r>
      <w:r w:rsidR="00A47AB6" w:rsidRPr="00CD2CE4">
        <w:rPr>
          <w:rFonts w:cstheme="minorHAnsi"/>
        </w:rPr>
        <w:t xml:space="preserve">niunii </w:t>
      </w:r>
      <w:r w:rsidRPr="00CD2CE4">
        <w:rPr>
          <w:rFonts w:cstheme="minorHAnsi"/>
        </w:rPr>
        <w:t>E</w:t>
      </w:r>
      <w:r w:rsidR="00A47AB6" w:rsidRPr="00CD2CE4">
        <w:rPr>
          <w:rFonts w:cstheme="minorHAnsi"/>
        </w:rPr>
        <w:t>uropene</w:t>
      </w:r>
    </w:p>
    <w:p w14:paraId="7226AF5F" w14:textId="77777777" w:rsidR="00DF5852" w:rsidRPr="00D01D84" w:rsidRDefault="00DF5852" w:rsidP="00DF5852">
      <w:pPr>
        <w:spacing w:after="0" w:line="240" w:lineRule="auto"/>
        <w:rPr>
          <w:rFonts w:cstheme="minorHAnsi"/>
          <w:iCs/>
        </w:rPr>
      </w:pPr>
      <w:r w:rsidRPr="00D01D84">
        <w:rPr>
          <w:rFonts w:cstheme="minorHAnsi"/>
          <w:b/>
          <w:bCs/>
          <w:iCs/>
        </w:rPr>
        <w:t>TVA</w:t>
      </w:r>
      <w:r w:rsidRPr="00D01D84">
        <w:rPr>
          <w:rFonts w:cstheme="minorHAnsi"/>
          <w:iCs/>
        </w:rPr>
        <w:t xml:space="preserve"> – taxa pe valoare adăugată</w:t>
      </w:r>
    </w:p>
    <w:p w14:paraId="5122C4B3" w14:textId="77777777" w:rsidR="00DF5852" w:rsidRPr="00D01D84" w:rsidRDefault="00DF5852" w:rsidP="00DF5852">
      <w:pPr>
        <w:spacing w:after="0" w:line="240" w:lineRule="auto"/>
        <w:rPr>
          <w:rFonts w:cstheme="minorHAnsi"/>
          <w:iCs/>
        </w:rPr>
      </w:pPr>
      <w:r w:rsidRPr="00D01D84">
        <w:rPr>
          <w:rFonts w:cstheme="minorHAnsi"/>
          <w:b/>
          <w:bCs/>
          <w:iCs/>
        </w:rPr>
        <w:t xml:space="preserve">UIP </w:t>
      </w:r>
      <w:r w:rsidRPr="00D01D84">
        <w:rPr>
          <w:rFonts w:cstheme="minorHAnsi"/>
          <w:iCs/>
        </w:rPr>
        <w:t>– unitate de implementare proiect</w:t>
      </w:r>
    </w:p>
    <w:p w14:paraId="779DF0A0" w14:textId="77777777" w:rsidR="00DF5852" w:rsidRPr="00D01D84" w:rsidRDefault="00DF5852" w:rsidP="00DF5852">
      <w:pPr>
        <w:spacing w:after="0" w:line="240" w:lineRule="auto"/>
        <w:rPr>
          <w:rFonts w:cstheme="minorHAnsi"/>
          <w:iCs/>
        </w:rPr>
      </w:pPr>
      <w:r w:rsidRPr="00D01D84">
        <w:rPr>
          <w:rFonts w:cstheme="minorHAnsi"/>
          <w:b/>
          <w:bCs/>
          <w:iCs/>
        </w:rPr>
        <w:t>AGA/CA</w:t>
      </w:r>
      <w:r w:rsidRPr="00D01D84">
        <w:rPr>
          <w:rFonts w:cstheme="minorHAnsi"/>
          <w:iCs/>
        </w:rPr>
        <w:t xml:space="preserve"> – adunarea generală a asociaților/ consiliu de administrație</w:t>
      </w:r>
    </w:p>
    <w:p w14:paraId="0125345F" w14:textId="381F8473" w:rsidR="00DF5852" w:rsidRPr="00D01D84" w:rsidRDefault="00DF5852" w:rsidP="00DF5852">
      <w:pPr>
        <w:spacing w:after="0" w:line="240" w:lineRule="auto"/>
        <w:rPr>
          <w:rFonts w:cstheme="minorHAnsi"/>
          <w:iCs/>
        </w:rPr>
      </w:pPr>
      <w:r w:rsidRPr="00D01D84">
        <w:rPr>
          <w:rFonts w:cstheme="minorHAnsi"/>
          <w:b/>
          <w:bCs/>
          <w:iCs/>
        </w:rPr>
        <w:t>AM/</w:t>
      </w:r>
      <w:r w:rsidR="005D0CD7" w:rsidRPr="00D01D84">
        <w:rPr>
          <w:rFonts w:cstheme="minorHAnsi"/>
          <w:b/>
          <w:bCs/>
          <w:iCs/>
        </w:rPr>
        <w:t>DRI</w:t>
      </w:r>
      <w:r w:rsidR="005D0CD7" w:rsidRPr="00D01D84">
        <w:rPr>
          <w:rFonts w:cstheme="minorHAnsi"/>
          <w:iCs/>
        </w:rPr>
        <w:t xml:space="preserve"> </w:t>
      </w:r>
      <w:r w:rsidRPr="00D01D84">
        <w:rPr>
          <w:rFonts w:cstheme="minorHAnsi"/>
          <w:iCs/>
        </w:rPr>
        <w:t>– autoritate de management/organism intermediar</w:t>
      </w:r>
    </w:p>
    <w:p w14:paraId="0B56D8F0" w14:textId="0FAD7967" w:rsidR="00DF5852" w:rsidRPr="00D01D84" w:rsidRDefault="00DF5852" w:rsidP="00DF5852">
      <w:pPr>
        <w:spacing w:after="0" w:line="240" w:lineRule="auto"/>
        <w:rPr>
          <w:rFonts w:cstheme="minorHAnsi"/>
          <w:iCs/>
        </w:rPr>
      </w:pPr>
      <w:r w:rsidRPr="00D01D84">
        <w:rPr>
          <w:rFonts w:cstheme="minorHAnsi"/>
          <w:b/>
          <w:bCs/>
          <w:iCs/>
        </w:rPr>
        <w:t>DLAF/OLAF</w:t>
      </w:r>
      <w:r w:rsidRPr="00D01D84">
        <w:rPr>
          <w:rFonts w:cstheme="minorHAnsi"/>
          <w:iCs/>
        </w:rPr>
        <w:t xml:space="preserve"> - </w:t>
      </w:r>
      <w:r w:rsidR="0084439C" w:rsidRPr="00D01D84">
        <w:rPr>
          <w:rFonts w:cstheme="minorHAnsi"/>
          <w:iCs/>
        </w:rPr>
        <w:t>Departamentul pentru lupta antifraudă/ Oficiul European de Luptă Antifraudă</w:t>
      </w:r>
    </w:p>
    <w:p w14:paraId="1DCD1A0D" w14:textId="77777777" w:rsidR="00DF5852" w:rsidRPr="00D01D84" w:rsidRDefault="00DF5852" w:rsidP="00DF5852">
      <w:pPr>
        <w:spacing w:after="0" w:line="240" w:lineRule="auto"/>
        <w:rPr>
          <w:rFonts w:cstheme="minorHAnsi"/>
          <w:iCs/>
        </w:rPr>
      </w:pPr>
      <w:r w:rsidRPr="00D01D84">
        <w:rPr>
          <w:rFonts w:cstheme="minorHAnsi"/>
          <w:b/>
          <w:bCs/>
          <w:iCs/>
        </w:rPr>
        <w:t>CPT</w:t>
      </w:r>
      <w:r w:rsidRPr="00D01D84">
        <w:rPr>
          <w:rFonts w:cstheme="minorHAnsi"/>
          <w:iCs/>
        </w:rPr>
        <w:t xml:space="preserve"> - consum propriu tehnologic</w:t>
      </w:r>
    </w:p>
    <w:p w14:paraId="72D1A31E" w14:textId="0AB1999F" w:rsidR="00A50FCF" w:rsidRPr="00D01D84" w:rsidRDefault="00D91CEA" w:rsidP="007E4CAB">
      <w:pPr>
        <w:spacing w:after="0" w:line="240" w:lineRule="auto"/>
        <w:rPr>
          <w:rFonts w:cstheme="minorHAnsi"/>
          <w:iCs/>
        </w:rPr>
      </w:pPr>
      <w:r w:rsidRPr="00D01D84">
        <w:rPr>
          <w:rFonts w:cstheme="minorHAnsi"/>
          <w:b/>
          <w:bCs/>
          <w:iCs/>
        </w:rPr>
        <w:t>PV</w:t>
      </w:r>
      <w:r w:rsidRPr="00D01D84">
        <w:rPr>
          <w:rFonts w:cstheme="minorHAnsi"/>
          <w:iCs/>
        </w:rPr>
        <w:t xml:space="preserve"> – panouri fotovoltaice</w:t>
      </w:r>
    </w:p>
    <w:p w14:paraId="504A8F51" w14:textId="77777777" w:rsidR="00257191" w:rsidRDefault="00257191" w:rsidP="007E4CAB">
      <w:pPr>
        <w:pStyle w:val="Heading2"/>
        <w:spacing w:before="0" w:line="240" w:lineRule="auto"/>
        <w:rPr>
          <w:sz w:val="22"/>
          <w:szCs w:val="22"/>
        </w:rPr>
      </w:pPr>
    </w:p>
    <w:p w14:paraId="20A94B26" w14:textId="409FDF69" w:rsidR="00D50A0B" w:rsidRPr="00CD2CE4" w:rsidRDefault="00566CCA" w:rsidP="007E4CAB">
      <w:pPr>
        <w:pStyle w:val="Heading2"/>
        <w:spacing w:before="0" w:line="240" w:lineRule="auto"/>
        <w:rPr>
          <w:sz w:val="22"/>
          <w:szCs w:val="22"/>
        </w:rPr>
      </w:pPr>
      <w:bookmarkStart w:id="10" w:name="_Toc153975684"/>
      <w:r w:rsidRPr="00CD2CE4">
        <w:rPr>
          <w:sz w:val="22"/>
          <w:szCs w:val="22"/>
        </w:rPr>
        <w:t>1.3.</w:t>
      </w:r>
      <w:r w:rsidRPr="00CD2CE4">
        <w:rPr>
          <w:sz w:val="22"/>
          <w:szCs w:val="22"/>
        </w:rPr>
        <w:tab/>
        <w:t>Glosar</w:t>
      </w:r>
      <w:bookmarkEnd w:id="10"/>
    </w:p>
    <w:p w14:paraId="7E48A369" w14:textId="77777777" w:rsidR="00E5096A" w:rsidRPr="00CD2CE4" w:rsidRDefault="00E5096A" w:rsidP="007E4CAB">
      <w:pPr>
        <w:spacing w:after="0" w:line="240" w:lineRule="auto"/>
        <w:jc w:val="both"/>
        <w:rPr>
          <w:rFonts w:cstheme="minorHAnsi"/>
        </w:rPr>
      </w:pPr>
    </w:p>
    <w:p w14:paraId="7DF9421A" w14:textId="072A5697" w:rsidR="00FB7095" w:rsidRPr="00CD2CE4" w:rsidRDefault="00FB7095" w:rsidP="007E4CAB">
      <w:pPr>
        <w:spacing w:after="0" w:line="240" w:lineRule="auto"/>
        <w:jc w:val="both"/>
        <w:rPr>
          <w:rFonts w:cstheme="minorHAnsi"/>
        </w:rPr>
      </w:pPr>
      <w:r w:rsidRPr="00CD2CE4">
        <w:rPr>
          <w:rFonts w:cstheme="minorHAnsi"/>
        </w:rPr>
        <w:t xml:space="preserve">În sensul prezentului </w:t>
      </w:r>
      <w:r w:rsidR="00D50A0B" w:rsidRPr="00CD2CE4">
        <w:rPr>
          <w:rFonts w:cstheme="minorHAnsi"/>
        </w:rPr>
        <w:t>g</w:t>
      </w:r>
      <w:r w:rsidRPr="00CD2CE4">
        <w:rPr>
          <w:rFonts w:cstheme="minorHAnsi"/>
        </w:rPr>
        <w:t>hid, următorii termeni se folosesc cu următoarele înțelesuri:</w:t>
      </w:r>
    </w:p>
    <w:p w14:paraId="6097A249" w14:textId="77777777" w:rsidR="00DF5852" w:rsidRPr="00CD2CE4" w:rsidRDefault="00DF5852" w:rsidP="007E4CAB">
      <w:pPr>
        <w:spacing w:after="0" w:line="240" w:lineRule="auto"/>
        <w:jc w:val="both"/>
        <w:rPr>
          <w:rFonts w:cstheme="minorHAnsi"/>
        </w:rPr>
      </w:pPr>
    </w:p>
    <w:p w14:paraId="65374B56" w14:textId="78C7E550" w:rsidR="00213DD0" w:rsidRPr="00CD2CE4" w:rsidRDefault="00213DD0" w:rsidP="00213DD0">
      <w:pPr>
        <w:spacing w:after="0" w:line="240" w:lineRule="auto"/>
        <w:jc w:val="both"/>
        <w:rPr>
          <w:rFonts w:cstheme="minorHAnsi"/>
        </w:rPr>
      </w:pPr>
      <w:r w:rsidRPr="00CD2CE4">
        <w:rPr>
          <w:rFonts w:cstheme="minorHAnsi"/>
          <w:b/>
          <w:bCs/>
        </w:rPr>
        <w:t>Activitate de bază în cadrul unui proiect</w:t>
      </w:r>
      <w:r w:rsidR="00F118DD" w:rsidRPr="00CD2CE4">
        <w:rPr>
          <w:rFonts w:cstheme="minorHAnsi"/>
        </w:rPr>
        <w:t xml:space="preserve"> -</w:t>
      </w:r>
      <w:r w:rsidRPr="00CD2CE4">
        <w:rPr>
          <w:rFonts w:cstheme="minorHAnsi"/>
        </w:rPr>
        <w:t xml:space="preserve"> </w:t>
      </w:r>
      <w:r w:rsidR="00A50E62" w:rsidRPr="00CD2CE4">
        <w:rPr>
          <w:rFonts w:cstheme="minorHAnsi"/>
        </w:rPr>
        <w:t>c</w:t>
      </w:r>
      <w:r w:rsidRPr="00CD2CE4">
        <w:rPr>
          <w:rFonts w:cstheme="minorHAnsi"/>
        </w:rPr>
        <w:t xml:space="preserve">onform nr. OUG </w:t>
      </w:r>
      <w:r w:rsidR="00BF4CB4" w:rsidRPr="00CD2CE4">
        <w:rPr>
          <w:rFonts w:cstheme="minorHAnsi"/>
        </w:rPr>
        <w:t xml:space="preserve">nr. </w:t>
      </w:r>
      <w:r w:rsidRPr="00CD2CE4">
        <w:rPr>
          <w:rFonts w:cstheme="minorHAnsi"/>
        </w:rPr>
        <w:t xml:space="preserve">23/2023 privind instituirea unor măsuri de simplificare și digitalizare pentru gestionarea fondurilor europene aferente Politicii de coeziune 2021—2027 (OUG nr. 23/2023) reprezintă activitatea sau pachetul de activități 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 </w:t>
      </w:r>
    </w:p>
    <w:p w14:paraId="15520586" w14:textId="77777777" w:rsidR="00213DD0" w:rsidRPr="00CD2CE4" w:rsidRDefault="00213DD0" w:rsidP="00213DD0">
      <w:pPr>
        <w:spacing w:after="0" w:line="240" w:lineRule="auto"/>
        <w:jc w:val="both"/>
        <w:rPr>
          <w:rFonts w:cstheme="minorHAnsi"/>
        </w:rPr>
      </w:pPr>
      <w:r w:rsidRPr="00CD2CE4">
        <w:rPr>
          <w:rFonts w:cstheme="minorHAnsi"/>
        </w:rPr>
        <w:lastRenderedPageBreak/>
        <w:t>(i)</w:t>
      </w:r>
      <w:r w:rsidRPr="00CD2CE4">
        <w:rPr>
          <w:rFonts w:cstheme="minorHAnsi"/>
        </w:rPr>
        <w:tab/>
        <w:t>are legătură directă cu obiectul proiectului pentru care se acordă finanțarea și contribuie în mod direct și semnificativ la realizarea obiectivelor și la obținerea rezultatelor acestuia;</w:t>
      </w:r>
    </w:p>
    <w:p w14:paraId="06AAB302" w14:textId="77777777" w:rsidR="00213DD0" w:rsidRPr="00CD2CE4" w:rsidRDefault="00213DD0" w:rsidP="00213DD0">
      <w:pPr>
        <w:spacing w:after="0" w:line="240" w:lineRule="auto"/>
        <w:jc w:val="both"/>
        <w:rPr>
          <w:rFonts w:cstheme="minorHAnsi"/>
        </w:rPr>
      </w:pPr>
      <w:r w:rsidRPr="00CD2CE4">
        <w:rPr>
          <w:rFonts w:cstheme="minorHAnsi"/>
        </w:rPr>
        <w:t>(ii)</w:t>
      </w:r>
      <w:r w:rsidRPr="00CD2CE4">
        <w:rPr>
          <w:rFonts w:cstheme="minorHAnsi"/>
        </w:rPr>
        <w:tab/>
        <w:t xml:space="preserve"> se regăsește în cererea de finanțare sub forma activităților eligibile obligatorii specificate în Ghidul solicitantului;</w:t>
      </w:r>
    </w:p>
    <w:p w14:paraId="5DA21896" w14:textId="77777777" w:rsidR="00213DD0" w:rsidRPr="00CD2CE4" w:rsidRDefault="00213DD0" w:rsidP="00213DD0">
      <w:pPr>
        <w:spacing w:after="0" w:line="240" w:lineRule="auto"/>
        <w:jc w:val="both"/>
        <w:rPr>
          <w:rFonts w:cstheme="minorHAnsi"/>
        </w:rPr>
      </w:pPr>
      <w:r w:rsidRPr="00CD2CE4">
        <w:rPr>
          <w:rFonts w:cstheme="minorHAnsi"/>
        </w:rPr>
        <w:t>(iii)</w:t>
      </w:r>
      <w:r w:rsidRPr="00CD2CE4">
        <w:rPr>
          <w:rFonts w:cstheme="minorHAnsi"/>
        </w:rPr>
        <w:tab/>
        <w:t>nu face parte din activitățile conexe, așa cum sunt acestea definite în Ghidul solicitantului;</w:t>
      </w:r>
    </w:p>
    <w:p w14:paraId="2E96098F" w14:textId="77777777" w:rsidR="00213DD0" w:rsidRPr="00CD2CE4" w:rsidRDefault="00213DD0" w:rsidP="00213DD0">
      <w:pPr>
        <w:spacing w:after="0" w:line="240" w:lineRule="auto"/>
        <w:jc w:val="both"/>
        <w:rPr>
          <w:rFonts w:cstheme="minorHAnsi"/>
        </w:rPr>
      </w:pPr>
      <w:r w:rsidRPr="00CD2CE4">
        <w:rPr>
          <w:rFonts w:cstheme="minorHAnsi"/>
        </w:rPr>
        <w:t>(iv)</w:t>
      </w:r>
      <w:r w:rsidRPr="00CD2CE4">
        <w:rPr>
          <w:rFonts w:cstheme="minorHAnsi"/>
        </w:rPr>
        <w:tab/>
        <w:t xml:space="preserve">bugetul estimat alocat activității sau pachetului de activități reprezintă minimum 50 % din bugetul eligibil al proiectului; </w:t>
      </w:r>
    </w:p>
    <w:p w14:paraId="1CFCAEA9" w14:textId="77777777" w:rsidR="00213DD0" w:rsidRPr="00CD2CE4" w:rsidRDefault="00213DD0" w:rsidP="00DF5852">
      <w:pPr>
        <w:spacing w:after="0" w:line="240" w:lineRule="auto"/>
        <w:jc w:val="both"/>
        <w:rPr>
          <w:rFonts w:cstheme="minorHAnsi"/>
          <w:b/>
          <w:bCs/>
        </w:rPr>
      </w:pPr>
    </w:p>
    <w:p w14:paraId="2F522029" w14:textId="77777777" w:rsidR="00213DD0" w:rsidRPr="00CD2CE4" w:rsidRDefault="00213DD0" w:rsidP="00213DD0">
      <w:pPr>
        <w:spacing w:after="0" w:line="240" w:lineRule="auto"/>
        <w:jc w:val="both"/>
        <w:rPr>
          <w:rFonts w:cstheme="minorHAnsi"/>
        </w:rPr>
      </w:pPr>
      <w:r w:rsidRPr="00CD2CE4">
        <w:rPr>
          <w:rFonts w:cstheme="minorHAnsi"/>
          <w:b/>
        </w:rPr>
        <w:t>Activitate economică</w:t>
      </w:r>
      <w:r w:rsidRPr="00CD2CE4">
        <w:rPr>
          <w:rFonts w:cstheme="minorHAnsi"/>
        </w:rPr>
        <w:t xml:space="preserve"> reprezintă orice activitate care constă în furnizarea de bunuri, servicii și lucrări pe o piață;</w:t>
      </w:r>
    </w:p>
    <w:p w14:paraId="7CA886D4" w14:textId="77777777" w:rsidR="00213DD0" w:rsidRPr="00CD2CE4" w:rsidRDefault="00213DD0" w:rsidP="00213DD0">
      <w:pPr>
        <w:spacing w:after="0" w:line="240" w:lineRule="auto"/>
        <w:jc w:val="both"/>
        <w:rPr>
          <w:rFonts w:cstheme="minorHAnsi"/>
        </w:rPr>
      </w:pPr>
    </w:p>
    <w:p w14:paraId="14D5FC45" w14:textId="6E49669A" w:rsidR="00DF5852" w:rsidRPr="00CD2CE4" w:rsidRDefault="00DF5852" w:rsidP="00DF5852">
      <w:pPr>
        <w:spacing w:after="0" w:line="240" w:lineRule="auto"/>
        <w:jc w:val="both"/>
        <w:rPr>
          <w:rFonts w:cstheme="minorHAnsi"/>
        </w:rPr>
      </w:pPr>
      <w:r w:rsidRPr="00CD2CE4">
        <w:rPr>
          <w:rFonts w:cstheme="minorHAnsi"/>
          <w:b/>
          <w:bCs/>
        </w:rPr>
        <w:t>Activele</w:t>
      </w:r>
      <w:r w:rsidR="00213DD0" w:rsidRPr="00CD2CE4">
        <w:rPr>
          <w:rFonts w:cstheme="minorHAnsi"/>
          <w:b/>
          <w:bCs/>
        </w:rPr>
        <w:t xml:space="preserve"> </w:t>
      </w:r>
      <w:r w:rsidRPr="00CD2CE4">
        <w:rPr>
          <w:rFonts w:cstheme="minorHAnsi"/>
          <w:b/>
          <w:bCs/>
        </w:rPr>
        <w:t>fixe</w:t>
      </w:r>
      <w:r w:rsidR="00B1184C">
        <w:rPr>
          <w:rFonts w:cstheme="minorHAnsi"/>
        </w:rPr>
        <w:t xml:space="preserve"> </w:t>
      </w:r>
      <w:r w:rsidRPr="00CD2CE4">
        <w:rPr>
          <w:rFonts w:cstheme="minorHAnsi"/>
        </w:rPr>
        <w:t>sunt acele active deținute de către agenții economici și/sau de către instituțiile publice în scopul utilizării lor pe termen lung</w:t>
      </w:r>
      <w:r w:rsidR="00A50E62" w:rsidRPr="00CD2CE4">
        <w:rPr>
          <w:rFonts w:cstheme="minorHAnsi"/>
        </w:rPr>
        <w:t xml:space="preserve"> (cel puțin un an). </w:t>
      </w:r>
      <w:r w:rsidRPr="00CD2CE4">
        <w:rPr>
          <w:rFonts w:cstheme="minorHAnsi"/>
        </w:rPr>
        <w:t xml:space="preserve"> Activele fixe includ activele fixe corporale și necorporale; </w:t>
      </w:r>
    </w:p>
    <w:p w14:paraId="2802AA5F" w14:textId="77777777" w:rsidR="00DF5852" w:rsidRPr="00CD2CE4" w:rsidRDefault="00DF5852" w:rsidP="007E4CAB">
      <w:pPr>
        <w:spacing w:after="0" w:line="240" w:lineRule="auto"/>
        <w:jc w:val="both"/>
        <w:rPr>
          <w:rFonts w:cstheme="minorHAnsi"/>
        </w:rPr>
      </w:pPr>
    </w:p>
    <w:p w14:paraId="3C27A8D6" w14:textId="10F2090D" w:rsidR="00DF5852" w:rsidRPr="00CD2CE4" w:rsidRDefault="00DF5852" w:rsidP="00DF5852">
      <w:pPr>
        <w:spacing w:after="0" w:line="240" w:lineRule="auto"/>
        <w:jc w:val="both"/>
        <w:rPr>
          <w:rFonts w:cstheme="minorHAnsi"/>
        </w:rPr>
      </w:pPr>
      <w:r w:rsidRPr="00CD2CE4">
        <w:rPr>
          <w:rFonts w:cstheme="minorHAnsi"/>
          <w:b/>
          <w:bCs/>
        </w:rPr>
        <w:t>Apel de proiecte</w:t>
      </w:r>
      <w:r w:rsidRPr="00CD2CE4">
        <w:rPr>
          <w:rFonts w:cstheme="minorHAnsi"/>
        </w:rPr>
        <w:t xml:space="preserve"> </w:t>
      </w:r>
      <w:r w:rsidR="00F118DD" w:rsidRPr="00CD2CE4">
        <w:rPr>
          <w:rFonts w:cstheme="minorHAnsi"/>
        </w:rPr>
        <w:t xml:space="preserve">- </w:t>
      </w:r>
      <w:r w:rsidR="00A50E62" w:rsidRPr="00CD2CE4">
        <w:rPr>
          <w:rFonts w:cstheme="minorHAnsi"/>
        </w:rPr>
        <w:t>c</w:t>
      </w:r>
      <w:r w:rsidRPr="00CD2CE4">
        <w:rPr>
          <w:rFonts w:cstheme="minorHAnsi"/>
        </w:rPr>
        <w:t xml:space="preserve">onform OUG </w:t>
      </w:r>
      <w:r w:rsidR="0084439C" w:rsidRPr="00CD2CE4">
        <w:rPr>
          <w:rFonts w:cstheme="minorHAnsi"/>
        </w:rPr>
        <w:t xml:space="preserve">nr. </w:t>
      </w:r>
      <w:r w:rsidRPr="00CD2CE4">
        <w:rPr>
          <w:rFonts w:cstheme="minorHAnsi"/>
        </w:rPr>
        <w:t>23/2023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3279F05C" w14:textId="77777777" w:rsidR="00DF5852" w:rsidRPr="00CD2CE4" w:rsidRDefault="00DF5852" w:rsidP="007E4CAB">
      <w:pPr>
        <w:spacing w:after="0" w:line="240" w:lineRule="auto"/>
        <w:jc w:val="both"/>
        <w:rPr>
          <w:rFonts w:cstheme="minorHAnsi"/>
        </w:rPr>
      </w:pPr>
    </w:p>
    <w:p w14:paraId="3E7315CD" w14:textId="3A82828D" w:rsidR="00B04F50" w:rsidRPr="00CD2CE4" w:rsidRDefault="00B04F50" w:rsidP="00B04F50">
      <w:pPr>
        <w:spacing w:after="0" w:line="240" w:lineRule="auto"/>
        <w:jc w:val="both"/>
        <w:rPr>
          <w:rFonts w:cstheme="minorHAnsi"/>
        </w:rPr>
      </w:pPr>
      <w:r w:rsidRPr="00CD2CE4">
        <w:rPr>
          <w:rFonts w:cstheme="minorHAnsi"/>
          <w:b/>
          <w:bCs/>
        </w:rPr>
        <w:t>Beneficiar</w:t>
      </w:r>
      <w:r w:rsidRPr="00CD2CE4">
        <w:rPr>
          <w:rFonts w:cstheme="minorHAnsi"/>
        </w:rPr>
        <w:t xml:space="preserve"> în conformitate cu prevederile Regulamentul (UE) 2021/1060 înseamnă și în contextul prezentului ghid este</w:t>
      </w:r>
      <w:r w:rsidR="00A50E62" w:rsidRPr="00CD2CE4">
        <w:rPr>
          <w:rFonts w:cstheme="minorHAnsi"/>
        </w:rPr>
        <w:t xml:space="preserve"> entitatea care primește finanțare din PDD</w:t>
      </w:r>
      <w:r w:rsidRPr="00CD2CE4">
        <w:rPr>
          <w:rFonts w:cstheme="minorHAnsi"/>
        </w:rPr>
        <w:t xml:space="preserve">, responsabilă cu inițierea sau deopotrivă cu inițierea și implementarea operațiunilor; </w:t>
      </w:r>
    </w:p>
    <w:p w14:paraId="5B3012F5" w14:textId="77777777" w:rsidR="00834754" w:rsidRPr="00CD2CE4" w:rsidRDefault="00834754" w:rsidP="007E4CAB">
      <w:pPr>
        <w:widowControl w:val="0"/>
        <w:pBdr>
          <w:top w:val="nil"/>
          <w:left w:val="nil"/>
          <w:bottom w:val="nil"/>
          <w:right w:val="nil"/>
          <w:between w:val="nil"/>
        </w:pBdr>
        <w:spacing w:after="0" w:line="240" w:lineRule="auto"/>
        <w:jc w:val="both"/>
        <w:rPr>
          <w:rFonts w:cstheme="minorHAnsi"/>
          <w:b/>
        </w:rPr>
      </w:pPr>
    </w:p>
    <w:p w14:paraId="09C7B646" w14:textId="04086733" w:rsidR="00DA1E5F"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Caracterul durabil al operațiunilor</w:t>
      </w:r>
      <w:r w:rsidRPr="00CD2CE4">
        <w:rPr>
          <w:rFonts w:cstheme="minorHAnsi"/>
        </w:rPr>
        <w:t xml:space="preserve"> </w:t>
      </w:r>
      <w:bookmarkStart w:id="11" w:name="_Hlk142388316"/>
      <w:r w:rsidR="00095BCC" w:rsidRPr="00CD2CE4">
        <w:rPr>
          <w:rFonts w:cstheme="minorHAnsi"/>
        </w:rPr>
        <w:t xml:space="preserve">- </w:t>
      </w:r>
      <w:r w:rsidR="00F118DD" w:rsidRPr="00CD2CE4">
        <w:rPr>
          <w:rFonts w:cstheme="minorHAnsi"/>
        </w:rPr>
        <w:t>pentru o operaţiune constând în investiţii în infrastructură, în cazul în care, în termen de cinci ani de la efectuarea plăţii finale către beneficiar, nu se constată modificarea proprietăţii asupra unui element de infrastructură care conferă un avantaj nejustificat întreprinderii sau organismului public beneficiare sau, după caz, modificarea substanţială care afectează natura, obiectivele sau condiţiile de implementare a operaţiunii și care ar conduce la subminarea obiectivelor iniţiale ale acesteia.</w:t>
      </w:r>
    </w:p>
    <w:bookmarkEnd w:id="11"/>
    <w:p w14:paraId="64603251" w14:textId="77777777" w:rsidR="00DD7E14" w:rsidRPr="00CD2CE4" w:rsidRDefault="00DD7E14" w:rsidP="007E4CAB">
      <w:pPr>
        <w:widowControl w:val="0"/>
        <w:pBdr>
          <w:top w:val="nil"/>
          <w:left w:val="nil"/>
          <w:bottom w:val="nil"/>
          <w:right w:val="nil"/>
          <w:between w:val="nil"/>
        </w:pBdr>
        <w:spacing w:after="0" w:line="240" w:lineRule="auto"/>
        <w:jc w:val="both"/>
        <w:rPr>
          <w:rFonts w:cstheme="minorHAnsi"/>
          <w:b/>
        </w:rPr>
      </w:pPr>
    </w:p>
    <w:p w14:paraId="3EBEB9A9" w14:textId="01B73B07" w:rsidR="00274587"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Cererea de finanțare</w:t>
      </w:r>
      <w:r w:rsidR="00274587" w:rsidRPr="00CD2CE4">
        <w:rPr>
          <w:rFonts w:cstheme="minorHAnsi"/>
          <w:b/>
        </w:rPr>
        <w:t xml:space="preserve"> </w:t>
      </w:r>
      <w:r w:rsidR="00274587" w:rsidRPr="00CD2CE4">
        <w:rPr>
          <w:rFonts w:cstheme="minorHAnsi"/>
          <w:bCs/>
        </w:rPr>
        <w:t>-</w:t>
      </w:r>
      <w:r w:rsidRPr="00CD2CE4">
        <w:rPr>
          <w:rFonts w:cstheme="minorHAnsi"/>
          <w:b/>
        </w:rPr>
        <w:t xml:space="preserve"> </w:t>
      </w:r>
      <w:r w:rsidR="008F06EA" w:rsidRPr="00CD2CE4">
        <w:rPr>
          <w:rFonts w:cstheme="minorHAnsi"/>
        </w:rPr>
        <w:t>reprezintă un document standardizat, disponibil în sistemul informatic MySMIS2014, respectiv MySMIS2021/SMIS2021+, după caz, prin care este solicitat sprijin financiar pentru perioada de programare 2021-2027, în condițiile aplicabile apelului de proiecte în care se solicită finanțare, pentru acoperirea totală sau parțială a costurilor de realizare ale unui proiect și este însoțit de anexe și documentele specificate în prezentul ghid;</w:t>
      </w:r>
      <w:r w:rsidR="00274587" w:rsidRPr="00CD2CE4">
        <w:rPr>
          <w:rFonts w:cstheme="minorHAnsi"/>
        </w:rPr>
        <w:t xml:space="preserve"> </w:t>
      </w:r>
    </w:p>
    <w:p w14:paraId="37ACEEC7" w14:textId="77777777" w:rsidR="003A72D1" w:rsidRPr="00CD2CE4" w:rsidRDefault="003A72D1" w:rsidP="007E4CAB">
      <w:pPr>
        <w:widowControl w:val="0"/>
        <w:pBdr>
          <w:top w:val="nil"/>
          <w:left w:val="nil"/>
          <w:bottom w:val="nil"/>
          <w:right w:val="nil"/>
          <w:between w:val="nil"/>
        </w:pBdr>
        <w:spacing w:after="0" w:line="240" w:lineRule="auto"/>
        <w:jc w:val="both"/>
        <w:rPr>
          <w:rFonts w:cstheme="minorHAnsi"/>
        </w:rPr>
      </w:pPr>
    </w:p>
    <w:p w14:paraId="63F0076F" w14:textId="3051E8CD" w:rsidR="00213DD0" w:rsidRPr="00CD2CE4" w:rsidRDefault="00213DD0" w:rsidP="00213DD0">
      <w:pPr>
        <w:widowControl w:val="0"/>
        <w:pBdr>
          <w:top w:val="nil"/>
          <w:left w:val="nil"/>
          <w:bottom w:val="nil"/>
          <w:right w:val="nil"/>
          <w:between w:val="nil"/>
        </w:pBdr>
        <w:spacing w:after="0" w:line="240" w:lineRule="auto"/>
        <w:jc w:val="both"/>
        <w:rPr>
          <w:rFonts w:cstheme="minorHAnsi"/>
        </w:rPr>
      </w:pPr>
      <w:r w:rsidRPr="00CD2CE4">
        <w:rPr>
          <w:rFonts w:cstheme="minorHAnsi"/>
          <w:b/>
          <w:bCs/>
        </w:rPr>
        <w:t>Cheltuieli eligibile</w:t>
      </w:r>
      <w:r w:rsidRPr="00CD2CE4">
        <w:rPr>
          <w:rFonts w:cstheme="minorHAnsi"/>
        </w:rPr>
        <w:t xml:space="preserve"> - cheltuielile efectuate de beneficiar pentru implementarea proiectelor finanțate în cadrul programelor operaționale, conform prevederilor art. 63 alin. (1) din Regulamentul (UE) 2021/1.060, precum și în conformitate cu în conformitate cu prevederile OUG nr. 133/2021 și a normelor de aplicare aferente acesteia și HG nr. 873/2022;</w:t>
      </w:r>
    </w:p>
    <w:p w14:paraId="3F35955D"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rPr>
      </w:pPr>
    </w:p>
    <w:p w14:paraId="6EC03EF2" w14:textId="79699403" w:rsidR="003A72D1" w:rsidRPr="00CD2CE4" w:rsidRDefault="003A72D1"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Cofinanțare publică</w:t>
      </w:r>
      <w:r w:rsidRPr="00CD2CE4">
        <w:rPr>
          <w:rFonts w:cstheme="minorHAnsi"/>
        </w:rPr>
        <w:t xml:space="preserve"> - orice contribuție din fonduri publice naționale destinată finanțării cheltuielilor eligibile necesare implementării proiectului în conformitate cu prevederile OUG</w:t>
      </w:r>
      <w:r w:rsidR="00BF4CB4" w:rsidRPr="00CD2CE4">
        <w:rPr>
          <w:rFonts w:cstheme="minorHAnsi"/>
        </w:rPr>
        <w:t xml:space="preserve"> nr.</w:t>
      </w:r>
      <w:r w:rsidRPr="00CD2CE4">
        <w:rPr>
          <w:rFonts w:cstheme="minorHAnsi"/>
        </w:rPr>
        <w:t xml:space="preserve"> 133/2021 și a normelor de aplicare aferente acesteia și HG nr. 873/2022;</w:t>
      </w:r>
    </w:p>
    <w:p w14:paraId="3136D665" w14:textId="77777777" w:rsidR="00141F0D" w:rsidRPr="00CD2CE4" w:rsidRDefault="00141F0D" w:rsidP="007E4CAB">
      <w:pPr>
        <w:widowControl w:val="0"/>
        <w:pBdr>
          <w:top w:val="nil"/>
          <w:left w:val="nil"/>
          <w:bottom w:val="nil"/>
          <w:right w:val="nil"/>
          <w:between w:val="nil"/>
        </w:pBdr>
        <w:spacing w:after="0" w:line="240" w:lineRule="auto"/>
        <w:jc w:val="both"/>
        <w:rPr>
          <w:rFonts w:cstheme="minorHAnsi"/>
        </w:rPr>
      </w:pPr>
    </w:p>
    <w:p w14:paraId="5EB8FFC7" w14:textId="62D90127" w:rsidR="00DA1E5F" w:rsidRPr="00CD2CE4" w:rsidRDefault="00DA1E5F"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 xml:space="preserve">Contractul de finanțare </w:t>
      </w:r>
      <w:r w:rsidR="00D00D15" w:rsidRPr="00CD2CE4">
        <w:rPr>
          <w:rFonts w:cstheme="minorHAnsi"/>
        </w:rPr>
        <w:t>-</w:t>
      </w:r>
      <w:r w:rsidRPr="00CD2CE4">
        <w:rPr>
          <w:rFonts w:cstheme="minorHAnsi"/>
        </w:rPr>
        <w:t xml:space="preserve"> act juridic, cu titlu oneros, de adeziune, încheiat între autoritatea de management, și beneficiar</w:t>
      </w:r>
      <w:r w:rsidR="00D00D15" w:rsidRPr="00CD2CE4">
        <w:rPr>
          <w:rFonts w:cstheme="minorHAnsi"/>
        </w:rPr>
        <w:t xml:space="preserve"> </w:t>
      </w:r>
      <w:r w:rsidRPr="00CD2CE4">
        <w:rPr>
          <w:rFonts w:cstheme="minorHAnsi"/>
        </w:rPr>
        <w:t>prin care se stabilesc drepturile și obligațiile corelative ale părților în vederea implementării operațiunilor;</w:t>
      </w:r>
    </w:p>
    <w:p w14:paraId="3CE8E819" w14:textId="77777777" w:rsidR="00B04F50" w:rsidRPr="00CD2CE4" w:rsidRDefault="00B04F50" w:rsidP="007E4CAB">
      <w:pPr>
        <w:widowControl w:val="0"/>
        <w:pBdr>
          <w:top w:val="nil"/>
          <w:left w:val="nil"/>
          <w:bottom w:val="nil"/>
          <w:right w:val="nil"/>
          <w:between w:val="nil"/>
        </w:pBdr>
        <w:spacing w:after="0" w:line="240" w:lineRule="auto"/>
        <w:jc w:val="both"/>
        <w:rPr>
          <w:rFonts w:cstheme="minorHAnsi"/>
          <w:bCs/>
        </w:rPr>
      </w:pPr>
    </w:p>
    <w:p w14:paraId="54D693A9" w14:textId="720AA26A"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Data lansării apelului de proiecte</w:t>
      </w:r>
      <w:r w:rsidRPr="00CD2CE4">
        <w:rPr>
          <w:rFonts w:cstheme="minorHAnsi"/>
          <w:bCs/>
        </w:rPr>
        <w:t xml:space="preserve"> </w:t>
      </w:r>
      <w:r w:rsidR="001017FC" w:rsidRPr="00CD2CE4">
        <w:rPr>
          <w:rFonts w:cstheme="minorHAnsi"/>
          <w:bCs/>
        </w:rPr>
        <w:t xml:space="preserve">- </w:t>
      </w:r>
      <w:r w:rsidRPr="00CD2CE4">
        <w:rPr>
          <w:rFonts w:cstheme="minorHAnsi"/>
          <w:bCs/>
        </w:rPr>
        <w:t xml:space="preserve">pentru PDD data lansării apelului de proiecte este data la care </w:t>
      </w:r>
      <w:r w:rsidR="0084439C" w:rsidRPr="00CD2CE4">
        <w:rPr>
          <w:rFonts w:cstheme="minorHAnsi"/>
          <w:bCs/>
        </w:rPr>
        <w:t xml:space="preserve">ghidul </w:t>
      </w:r>
      <w:r w:rsidR="0084439C" w:rsidRPr="00CD2CE4">
        <w:rPr>
          <w:rFonts w:cstheme="minorHAnsi"/>
          <w:bCs/>
        </w:rPr>
        <w:lastRenderedPageBreak/>
        <w:t>specific,</w:t>
      </w:r>
      <w:r w:rsidRPr="00CD2CE4">
        <w:rPr>
          <w:rFonts w:cstheme="minorHAnsi"/>
          <w:bCs/>
        </w:rPr>
        <w:t xml:space="preserve"> aprobat prin ordin al ministrului</w:t>
      </w:r>
      <w:r w:rsidR="0084439C" w:rsidRPr="00CD2CE4">
        <w:rPr>
          <w:rFonts w:cstheme="minorHAnsi"/>
          <w:bCs/>
        </w:rPr>
        <w:t>,</w:t>
      </w:r>
      <w:r w:rsidRPr="00CD2CE4">
        <w:rPr>
          <w:rFonts w:cstheme="minorHAnsi"/>
          <w:bCs/>
        </w:rPr>
        <w:t xml:space="preserve"> se publică pe pagina de internet www.fonduri-ue.ro/ www.mfe.gov.ro (sau alte pagini de internet relevante pentru momentul lansării apelului de proiecte)</w:t>
      </w:r>
      <w:r w:rsidR="001017FC" w:rsidRPr="00CD2CE4">
        <w:rPr>
          <w:rFonts w:cstheme="minorHAnsi"/>
          <w:bCs/>
        </w:rPr>
        <w:t>,</w:t>
      </w:r>
      <w:r w:rsidRPr="00CD2CE4">
        <w:rPr>
          <w:rFonts w:cstheme="minorHAnsi"/>
          <w:bCs/>
        </w:rPr>
        <w:t xml:space="preserve"> indiferent care este data la care începe depunerea proiectelor. </w:t>
      </w:r>
    </w:p>
    <w:p w14:paraId="5A2C2380"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p>
    <w:p w14:paraId="46EB8A91" w14:textId="464AC04D" w:rsidR="00B04F50" w:rsidRPr="00CD2CE4" w:rsidRDefault="00B04F50" w:rsidP="00B04F50">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Data depunerii proiectelor</w:t>
      </w:r>
      <w:r w:rsidR="00B1184C">
        <w:rPr>
          <w:rFonts w:cstheme="minorHAnsi"/>
          <w:bCs/>
        </w:rPr>
        <w:t xml:space="preserve"> - </w:t>
      </w:r>
      <w:r w:rsidRPr="00CD2CE4">
        <w:rPr>
          <w:rFonts w:cstheme="minorHAnsi"/>
          <w:bCs/>
        </w:rPr>
        <w:t xml:space="preserve">data de la care se pot depune proiecte în MySMIS2021/SMIS2021+ </w:t>
      </w:r>
    </w:p>
    <w:p w14:paraId="72974CC3"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b/>
          <w:bCs/>
        </w:rPr>
      </w:pPr>
    </w:p>
    <w:p w14:paraId="48B4AEB4" w14:textId="7F78991D" w:rsidR="00213DD0" w:rsidRPr="00CD2CE4" w:rsidRDefault="00213DD0" w:rsidP="00213DD0">
      <w:pPr>
        <w:widowControl w:val="0"/>
        <w:pBdr>
          <w:top w:val="nil"/>
          <w:left w:val="nil"/>
          <w:bottom w:val="nil"/>
          <w:right w:val="nil"/>
          <w:between w:val="nil"/>
        </w:pBdr>
        <w:spacing w:after="0" w:line="240" w:lineRule="auto"/>
        <w:jc w:val="both"/>
        <w:rPr>
          <w:rFonts w:cstheme="minorHAnsi"/>
          <w:bCs/>
        </w:rPr>
      </w:pPr>
      <w:r w:rsidRPr="00CD2CE4">
        <w:rPr>
          <w:rFonts w:cstheme="minorHAnsi"/>
          <w:b/>
        </w:rPr>
        <w:t xml:space="preserve">Declarația unică </w:t>
      </w:r>
      <w:r w:rsidRPr="00CD2CE4">
        <w:rPr>
          <w:rFonts w:cstheme="minorHAnsi"/>
          <w:b/>
          <w:bCs/>
        </w:rPr>
        <w:t xml:space="preserve">a </w:t>
      </w:r>
      <w:r w:rsidR="00CB1138" w:rsidRPr="00781C1C">
        <w:rPr>
          <w:rFonts w:cstheme="minorHAnsi"/>
          <w:b/>
        </w:rPr>
        <w:t>solicitantului</w:t>
      </w:r>
      <w:bookmarkStart w:id="12" w:name="_Hlk147132742"/>
      <w:r w:rsidR="00CB1138" w:rsidRPr="00781C1C">
        <w:rPr>
          <w:rFonts w:cstheme="minorHAnsi"/>
          <w:b/>
        </w:rPr>
        <w:t>/liderului de parteneriat</w:t>
      </w:r>
      <w:bookmarkEnd w:id="12"/>
      <w:r w:rsidR="00CB1138" w:rsidRPr="00781C1C">
        <w:rPr>
          <w:rFonts w:cstheme="minorHAnsi"/>
          <w:b/>
        </w:rPr>
        <w:t>/partenerului</w:t>
      </w:r>
      <w:r w:rsidR="00CB1138" w:rsidRPr="00CD2CE4" w:rsidDel="00CB1138">
        <w:rPr>
          <w:rFonts w:cstheme="minorHAnsi"/>
          <w:b/>
          <w:bCs/>
        </w:rPr>
        <w:t xml:space="preserve"> </w:t>
      </w:r>
      <w:r w:rsidRPr="00CD2CE4">
        <w:rPr>
          <w:rFonts w:cstheme="minorHAnsi"/>
          <w:b/>
          <w:bCs/>
        </w:rPr>
        <w:t>de eligibilitate și angajament</w:t>
      </w:r>
      <w:r w:rsidRPr="00CD2CE4" w:rsidDel="003D03B5">
        <w:rPr>
          <w:rFonts w:cstheme="minorHAnsi"/>
          <w:b/>
        </w:rPr>
        <w:t xml:space="preserve"> </w:t>
      </w:r>
      <w:r w:rsidRPr="00CD2CE4">
        <w:rPr>
          <w:rFonts w:cstheme="minorHAnsi"/>
          <w:bCs/>
        </w:rPr>
        <w:t>-</w:t>
      </w:r>
      <w:r w:rsidRPr="00CD2CE4">
        <w:rPr>
          <w:rFonts w:cstheme="minorHAnsi"/>
          <w:b/>
        </w:rPr>
        <w:t xml:space="preserve"> </w:t>
      </w:r>
      <w:r w:rsidRPr="00CD2CE4">
        <w:rPr>
          <w:rFonts w:cstheme="minorHAnsi"/>
          <w:bCs/>
        </w:rPr>
        <w:t xml:space="preserve">este o declarație pe propria răspundere, sub incidența prevederilor legale care privesc falsul în declarații și falsul intelectual, prin care </w:t>
      </w:r>
      <w:r w:rsidR="001017FC" w:rsidRPr="00CD2CE4">
        <w:rPr>
          <w:rFonts w:cstheme="minorHAnsi"/>
          <w:bCs/>
        </w:rPr>
        <w:t>solicitantul</w:t>
      </w:r>
      <w:r w:rsidR="002349FD">
        <w:rPr>
          <w:rFonts w:cstheme="minorHAnsi"/>
          <w:bCs/>
        </w:rPr>
        <w:t>/</w:t>
      </w:r>
      <w:r w:rsidR="001017FC" w:rsidRPr="00CD2CE4">
        <w:rPr>
          <w:rFonts w:cstheme="minorHAnsi"/>
          <w:bCs/>
        </w:rPr>
        <w:t xml:space="preserve"> </w:t>
      </w:r>
      <w:r w:rsidR="002349FD">
        <w:rPr>
          <w:rFonts w:cstheme="minorHAnsi"/>
          <w:bCs/>
        </w:rPr>
        <w:t xml:space="preserve">partenerul/partenerii </w:t>
      </w:r>
      <w:r w:rsidRPr="00CD2CE4">
        <w:rPr>
          <w:rFonts w:cstheme="minorHAnsi"/>
          <w:bCs/>
        </w:rPr>
        <w:t>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2CB39F4F"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rPr>
      </w:pPr>
    </w:p>
    <w:p w14:paraId="40EB2FA4" w14:textId="569EFF43" w:rsidR="00F1342C" w:rsidRPr="00CD2CE4" w:rsidRDefault="00EE7131"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E</w:t>
      </w:r>
      <w:r w:rsidR="00F1342C" w:rsidRPr="00CD2CE4">
        <w:rPr>
          <w:rFonts w:cstheme="minorHAnsi"/>
          <w:b/>
          <w:bCs/>
        </w:rPr>
        <w:t>xploatare</w:t>
      </w:r>
      <w:r w:rsidR="00F1342C" w:rsidRPr="00CD2CE4">
        <w:rPr>
          <w:rFonts w:cstheme="minorHAnsi"/>
        </w:rPr>
        <w:t xml:space="preserve"> - ansamblul de lucrări executate în subteran și/sau la suprafața pentru extragerea resurselor minerale, prelucrarea și livrarea acestora în forme specifice;</w:t>
      </w:r>
    </w:p>
    <w:p w14:paraId="087DDAE1"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rPr>
      </w:pPr>
    </w:p>
    <w:p w14:paraId="5D388180" w14:textId="4B59F3E4" w:rsidR="00F1342C" w:rsidRPr="00CD2CE4" w:rsidRDefault="005C3AA3"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E</w:t>
      </w:r>
      <w:r w:rsidR="00F1342C" w:rsidRPr="00CD2CE4">
        <w:rPr>
          <w:rFonts w:cstheme="minorHAnsi"/>
          <w:b/>
          <w:bCs/>
        </w:rPr>
        <w:t>xplorare</w:t>
      </w:r>
      <w:r w:rsidR="00F1342C" w:rsidRPr="00CD2CE4">
        <w:rPr>
          <w:rFonts w:cstheme="minorHAnsi"/>
        </w:rPr>
        <w:t xml:space="preserve"> - ansamblul de studii și activități pentru identificarea zăcămintelor, evaluarea cantitativă și calitativă a acestora, precum și determinarea condițiilor tehnice și economice de valorificare</w:t>
      </w:r>
      <w:r w:rsidR="00DB65D8" w:rsidRPr="00CD2CE4">
        <w:rPr>
          <w:rFonts w:cstheme="minorHAnsi"/>
        </w:rPr>
        <w:t>;</w:t>
      </w:r>
    </w:p>
    <w:p w14:paraId="283C769A" w14:textId="77777777" w:rsidR="00F1342C" w:rsidRPr="00CD2CE4" w:rsidRDefault="00F1342C" w:rsidP="007E4CAB">
      <w:pPr>
        <w:widowControl w:val="0"/>
        <w:pBdr>
          <w:top w:val="nil"/>
          <w:left w:val="nil"/>
          <w:bottom w:val="nil"/>
          <w:right w:val="nil"/>
          <w:between w:val="nil"/>
        </w:pBdr>
        <w:spacing w:after="0" w:line="240" w:lineRule="auto"/>
        <w:jc w:val="both"/>
        <w:rPr>
          <w:rFonts w:cstheme="minorHAnsi"/>
          <w:b/>
          <w:bCs/>
        </w:rPr>
      </w:pPr>
    </w:p>
    <w:p w14:paraId="339BA913" w14:textId="7678D069" w:rsidR="00B04F50" w:rsidRPr="00CD2CE4" w:rsidRDefault="00B04F50" w:rsidP="007E4CAB">
      <w:pPr>
        <w:widowControl w:val="0"/>
        <w:pBdr>
          <w:top w:val="nil"/>
          <w:left w:val="nil"/>
          <w:bottom w:val="nil"/>
          <w:right w:val="nil"/>
          <w:between w:val="nil"/>
        </w:pBdr>
        <w:spacing w:after="0" w:line="240" w:lineRule="auto"/>
        <w:jc w:val="both"/>
        <w:rPr>
          <w:rFonts w:cstheme="minorHAnsi"/>
          <w:bCs/>
        </w:rPr>
      </w:pPr>
      <w:r w:rsidRPr="00CD2CE4">
        <w:rPr>
          <w:rFonts w:cstheme="minorHAnsi"/>
          <w:b/>
          <w:bCs/>
        </w:rPr>
        <w:t>Ghidul solicitantului</w:t>
      </w:r>
      <w:r w:rsidRPr="00CD2CE4">
        <w:rPr>
          <w:rFonts w:cstheme="minorHAnsi"/>
          <w:bCs/>
        </w:rPr>
        <w:t xml:space="preserve"> 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 documentul asimilat celui prevăzut la art. 73 alin. (3) din Regulamentul (UE) 2021/1.060, cu modificările și completările ulterioare, emis de autoritatea de management care stabilește condițiile acordării sprijinului financiar în cadrul unui apel de proiecte</w:t>
      </w:r>
      <w:r w:rsidR="00DB65D8" w:rsidRPr="00CD2CE4">
        <w:rPr>
          <w:rFonts w:cstheme="minorHAnsi"/>
          <w:bCs/>
        </w:rPr>
        <w:t>;</w:t>
      </w:r>
    </w:p>
    <w:p w14:paraId="5BD0F819" w14:textId="77777777" w:rsidR="00DB65D8" w:rsidRPr="00CD2CE4" w:rsidRDefault="00DB65D8" w:rsidP="007E4CAB">
      <w:pPr>
        <w:widowControl w:val="0"/>
        <w:pBdr>
          <w:top w:val="nil"/>
          <w:left w:val="nil"/>
          <w:bottom w:val="nil"/>
          <w:right w:val="nil"/>
          <w:between w:val="nil"/>
        </w:pBdr>
        <w:spacing w:after="0" w:line="240" w:lineRule="auto"/>
        <w:jc w:val="both"/>
        <w:rPr>
          <w:rFonts w:cstheme="minorHAnsi"/>
          <w:bCs/>
        </w:rPr>
      </w:pPr>
    </w:p>
    <w:p w14:paraId="5E096746" w14:textId="0140C0AF" w:rsidR="00DB65D8" w:rsidRPr="00CD2CE4" w:rsidRDefault="00DB65D8" w:rsidP="007E4CAB">
      <w:pPr>
        <w:widowControl w:val="0"/>
        <w:pBdr>
          <w:top w:val="nil"/>
          <w:left w:val="nil"/>
          <w:bottom w:val="nil"/>
          <w:right w:val="nil"/>
          <w:between w:val="nil"/>
        </w:pBdr>
        <w:spacing w:after="0" w:line="240" w:lineRule="auto"/>
        <w:jc w:val="both"/>
        <w:rPr>
          <w:rFonts w:cstheme="minorHAnsi"/>
          <w:bCs/>
        </w:rPr>
      </w:pPr>
      <w:r w:rsidRPr="00CD2CE4">
        <w:rPr>
          <w:rFonts w:cstheme="minorHAnsi"/>
          <w:bCs/>
        </w:rPr>
        <w:t xml:space="preserve">Indicatori de etapă - 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 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5C48CC1E"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bCs/>
        </w:rPr>
      </w:pPr>
    </w:p>
    <w:p w14:paraId="5FC90111" w14:textId="1C42E216" w:rsidR="001936BD" w:rsidRPr="00CD2CE4" w:rsidRDefault="001936BD"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Indicator de realizare</w:t>
      </w:r>
      <w:r w:rsidRPr="00CD2CE4">
        <w:rPr>
          <w:rFonts w:cstheme="minorHAnsi"/>
        </w:rPr>
        <w:t xml:space="preserve"> </w:t>
      </w:r>
      <w:r w:rsidR="008A2405" w:rsidRPr="00CD2CE4">
        <w:rPr>
          <w:rFonts w:cstheme="minorHAnsi"/>
        </w:rPr>
        <w:t xml:space="preserve">- </w:t>
      </w:r>
      <w:r w:rsidRPr="00CD2CE4">
        <w:rPr>
          <w:rFonts w:cstheme="minorHAnsi"/>
        </w:rPr>
        <w:t xml:space="preserve">În conformitate cu prevederile Regulamentului 1060/2021, cu modificările și completările ulterioare, înseamnă un indicator </w:t>
      </w:r>
      <w:r w:rsidR="008C75E5" w:rsidRPr="00CD2CE4">
        <w:rPr>
          <w:rFonts w:cstheme="minorHAnsi"/>
        </w:rPr>
        <w:t xml:space="preserve">reflectă activitățile derulate și </w:t>
      </w:r>
      <w:r w:rsidRPr="00CD2CE4">
        <w:rPr>
          <w:rFonts w:cstheme="minorHAnsi"/>
        </w:rPr>
        <w:t>rezultatel</w:t>
      </w:r>
      <w:r w:rsidR="008C75E5" w:rsidRPr="00CD2CE4">
        <w:rPr>
          <w:rFonts w:cstheme="minorHAnsi"/>
        </w:rPr>
        <w:t>e</w:t>
      </w:r>
      <w:r w:rsidRPr="00CD2CE4">
        <w:rPr>
          <w:rFonts w:cstheme="minorHAnsi"/>
        </w:rPr>
        <w:t>specifice ale intervenției</w:t>
      </w:r>
      <w:r w:rsidR="008C75E5" w:rsidRPr="00CD2CE4">
        <w:rPr>
          <w:rFonts w:cstheme="minorHAnsi"/>
        </w:rPr>
        <w:t>, prin măsurarea elementelor fizice din proiect</w:t>
      </w:r>
      <w:r w:rsidRPr="00CD2CE4">
        <w:rPr>
          <w:rFonts w:cstheme="minorHAnsi"/>
        </w:rPr>
        <w:t>;</w:t>
      </w:r>
    </w:p>
    <w:p w14:paraId="6B026B90"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44CAF0D6" w14:textId="63794EAD" w:rsidR="00B04F50" w:rsidRPr="00CD2CE4" w:rsidRDefault="001936BD"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Indicator de rezultat</w:t>
      </w:r>
      <w:r w:rsidRPr="00CD2CE4">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39B0362B"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0C5E4EFC" w14:textId="217A14B6"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rPr>
        <w:t>Întreprinderea aflată în dificultate</w:t>
      </w:r>
      <w:r w:rsidRPr="00CD2CE4">
        <w:rPr>
          <w:rFonts w:cstheme="minorHAnsi"/>
        </w:rPr>
        <w:t xml:space="preserve"> este definită în conformitate cu art. 2, punctul 18 din Regulamentul (UE) nr. 651/2014 de declarare a anumitor categorii de ajutoare compatibile cu piața internă în aplicarea articolelor 107 și 108 din tratat</w:t>
      </w:r>
      <w:r w:rsidRPr="00CD2CE4">
        <w:rPr>
          <w:rFonts w:cstheme="minorHAnsi"/>
          <w:vertAlign w:val="superscript"/>
        </w:rPr>
        <w:footnoteReference w:id="1"/>
      </w:r>
      <w:r w:rsidRPr="00CD2CE4">
        <w:rPr>
          <w:rFonts w:cstheme="minorHAnsi"/>
        </w:rPr>
        <w:t xml:space="preserve">. </w:t>
      </w:r>
    </w:p>
    <w:p w14:paraId="7B7E0568"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05087F02" w14:textId="7AFC4ECD" w:rsidR="00B04F50" w:rsidRPr="00CD2CE4" w:rsidRDefault="005C3AA3"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L</w:t>
      </w:r>
      <w:r w:rsidR="00B04F50" w:rsidRPr="00CD2CE4">
        <w:rPr>
          <w:rFonts w:cstheme="minorHAnsi"/>
          <w:b/>
          <w:bCs/>
        </w:rPr>
        <w:t>ucrări de întărire a reţelei electrice</w:t>
      </w:r>
      <w:r w:rsidR="00B04F50" w:rsidRPr="00CD2CE4">
        <w:rPr>
          <w:rFonts w:cstheme="minorHAnsi"/>
        </w:rPr>
        <w:t xml:space="preserve"> - lucrări în instalaţiile operatorului de reţea, necesare pentru asigurarea condiţiilor tehnice în vederea evacuării sau consumului puterii suplimentare aprobate pentru racordare utilizatorilor, la parametrii calitativi corespunzători normelor în vigoare</w:t>
      </w:r>
    </w:p>
    <w:p w14:paraId="6CA64B4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77BD7493" w14:textId="318F7B38"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Neregulă</w:t>
      </w:r>
      <w:r w:rsidRPr="00CD2CE4">
        <w:rPr>
          <w:rFonts w:cstheme="minorHAnsi"/>
        </w:rPr>
        <w:t xml:space="preserve"> -</w:t>
      </w:r>
      <w:r w:rsidR="00B1184C">
        <w:rPr>
          <w:rFonts w:cstheme="minorHAnsi"/>
        </w:rPr>
        <w:t xml:space="preserve"> </w:t>
      </w:r>
      <w:r w:rsidRPr="00CD2CE4">
        <w:rPr>
          <w:rFonts w:cstheme="minorHAnsi"/>
        </w:rPr>
        <w:t>În conformitate cu prevederile Regulamentului 1060/2021, cu modificările și completările ulterioare, înseamnă orice încălcare a legislației aplicabile, rezultată dintr-un act sau dintr-o omisiune a unui operator economic, care are sau ar avea ca efect prejudicierea bugetului Uniunii prin imputarea de cheltuieli nejustificate respectivului buget; De asemenea, a se vedea, în completare, prevederile OUG</w:t>
      </w:r>
      <w:r w:rsidR="00BF4CB4" w:rsidRPr="00CD2CE4">
        <w:rPr>
          <w:rFonts w:cstheme="minorHAnsi"/>
        </w:rPr>
        <w:t xml:space="preserve"> nr.</w:t>
      </w:r>
      <w:r w:rsidRPr="00CD2CE4">
        <w:rPr>
          <w:rFonts w:cstheme="minorHAnsi"/>
        </w:rPr>
        <w:t xml:space="preserve"> 66/2011 privind prevenirea, constatarea şi sancţionarea neregulilor apărute în obţinerea şi utilizarea fondurilor europene şi/sau a fondurilor publice naţionale aferente acestora, cu modificările și completările ulterioare.</w:t>
      </w:r>
    </w:p>
    <w:p w14:paraId="5ADFD615"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416C7EAF" w14:textId="343F83B7"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Obiectiv/proiect de investiții</w:t>
      </w:r>
      <w:r w:rsidRPr="00CD2CE4">
        <w:rPr>
          <w:rFonts w:cstheme="minorHAnsi"/>
        </w:rPr>
        <w:t xml:space="preserve"> – În conformitate cu prev</w:t>
      </w:r>
      <w:r w:rsidR="00DF006B" w:rsidRPr="00CD2CE4">
        <w:rPr>
          <w:rFonts w:cstheme="minorHAnsi"/>
        </w:rPr>
        <w:t>e</w:t>
      </w:r>
      <w:r w:rsidRPr="00CD2CE4">
        <w:rPr>
          <w:rFonts w:cstheme="minorHAnsi"/>
        </w:rPr>
        <w:t xml:space="preserve">derile HG </w:t>
      </w:r>
      <w:r w:rsidR="00BF4CB4" w:rsidRPr="00CD2CE4">
        <w:rPr>
          <w:rFonts w:cstheme="minorHAnsi"/>
        </w:rPr>
        <w:t xml:space="preserve">nr. </w:t>
      </w:r>
      <w:r w:rsidRPr="00CD2CE4">
        <w:rPr>
          <w:rFonts w:cstheme="minorHAnsi"/>
        </w:rPr>
        <w:t>907/2016 privind etapele de elaborare și conținutul-cadru al documentațiilor tehnico-economice aferente obiectivelor/proiectelor de investiții finanțate din fonduri publice, reprezintă rezultatul scontat la investirea de capital pe timp limitat, ca urmare a realizării unuia sau mai multor obiecte de investiții, situate pe un amplasament distinct delimitat, care asigură satisfacerea cerințelor formulate de beneficiarul investiției și de investitor;  în sintagma "obiectiv de investiții" se cuprinde, după caz, obiectivul nou de investiții, obiectivul mixt de investiții sau intervenție la construcție existentă;</w:t>
      </w:r>
    </w:p>
    <w:p w14:paraId="180EED88"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1732771F"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Operațiune</w:t>
      </w:r>
      <w:r w:rsidRPr="00CD2CE4">
        <w:rPr>
          <w:rFonts w:cstheme="minorHAnsi"/>
        </w:rPr>
        <w:t xml:space="preserve">  în conformitate cu prevederile Regulamentul (UE) 2021/1060 înseamnă: </w:t>
      </w:r>
    </w:p>
    <w:p w14:paraId="06109876" w14:textId="77777777" w:rsidR="00B04F50" w:rsidRPr="00CD2CE4" w:rsidRDefault="00B04F50" w:rsidP="00B04F50">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(a) un proiect, un contract, o acțiune sau un grup de proiecte selectate în cadrul programelor vizate; </w:t>
      </w:r>
    </w:p>
    <w:p w14:paraId="295AB084" w14:textId="0B38B561"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(b) în contextul instrumentelor financiare, o contribuție a unui program la un instrument financiar și sprijinul financiar ulterior acordat destinatarilor finali prin instrumentul financiar respectiv; </w:t>
      </w:r>
    </w:p>
    <w:p w14:paraId="1BB95ED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5DBAF281" w14:textId="4D4BE405" w:rsidR="00853019"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Operațiune de importanță strategică</w:t>
      </w:r>
      <w:r w:rsidRPr="00CD2CE4">
        <w:rPr>
          <w:rFonts w:cstheme="minorHAnsi"/>
        </w:rPr>
        <w:t xml:space="preserve"> în conformitate cu prevederile Regulamentul (UE) 2021/1060 înseamnă o operațiune care aduce o contribuție semnificativă la realizarea obiectivelor unui program și care face obiectul unei monitorizări și al unor măsuri de comunicare speciale;</w:t>
      </w:r>
    </w:p>
    <w:p w14:paraId="47E7D0A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7F252A6D" w14:textId="26D5C620" w:rsidR="00B04F50" w:rsidRPr="00CD2CE4" w:rsidRDefault="0063145E" w:rsidP="007E4CAB">
      <w:pPr>
        <w:widowControl w:val="0"/>
        <w:pBdr>
          <w:top w:val="nil"/>
          <w:left w:val="nil"/>
          <w:bottom w:val="nil"/>
          <w:right w:val="nil"/>
          <w:between w:val="nil"/>
        </w:pBdr>
        <w:spacing w:after="0" w:line="240" w:lineRule="auto"/>
        <w:jc w:val="both"/>
        <w:rPr>
          <w:rFonts w:cstheme="minorHAnsi"/>
        </w:rPr>
      </w:pPr>
      <w:bookmarkStart w:id="13" w:name="_Hlk133408528"/>
      <w:r w:rsidRPr="00CD2CE4">
        <w:rPr>
          <w:rFonts w:cstheme="minorHAnsi"/>
          <w:b/>
          <w:bCs/>
        </w:rPr>
        <w:t>Plan de monitorizare a proiectului</w:t>
      </w:r>
      <w:r w:rsidRPr="00CD2CE4">
        <w:rPr>
          <w:rFonts w:cstheme="minorHAnsi"/>
        </w:rPr>
        <w:t xml:space="preserve"> </w:t>
      </w:r>
      <w:r w:rsidR="00192337" w:rsidRPr="00CD2CE4">
        <w:rPr>
          <w:rFonts w:cstheme="minorHAnsi"/>
        </w:rPr>
        <w:t>-</w:t>
      </w:r>
      <w:r w:rsidR="00192337" w:rsidRPr="00CD2CE4">
        <w:rPr>
          <w:rFonts w:cstheme="minorHAnsi"/>
          <w:bCs/>
        </w:rPr>
        <w:t xml:space="preserve"> </w:t>
      </w:r>
      <w:r w:rsidRPr="00CD2CE4">
        <w:rPr>
          <w:rFonts w:cstheme="minorHAnsi"/>
          <w:bCs/>
        </w:rPr>
        <w:t xml:space="preserve">Conform nr. OUG </w:t>
      </w:r>
      <w:r w:rsidR="00BF4CB4" w:rsidRPr="00CD2CE4">
        <w:rPr>
          <w:rFonts w:cstheme="minorHAnsi"/>
          <w:bCs/>
        </w:rPr>
        <w:t xml:space="preserve">nr. </w:t>
      </w:r>
      <w:r w:rsidRPr="00CD2CE4">
        <w:rPr>
          <w:rFonts w:cstheme="minorHAnsi"/>
          <w:bCs/>
        </w:rPr>
        <w:t>23/2023</w:t>
      </w:r>
      <w:r w:rsidR="00BF4CB4" w:rsidRPr="00CD2CE4">
        <w:rPr>
          <w:rFonts w:cstheme="minorHAnsi"/>
          <w:bCs/>
        </w:rPr>
        <w:t>,</w:t>
      </w:r>
      <w:r w:rsidRPr="00CD2CE4">
        <w:rPr>
          <w:rFonts w:cstheme="minorHAnsi"/>
          <w:bCs/>
        </w:rPr>
        <w:t xml:space="preserve"> reprezintă</w:t>
      </w:r>
      <w:r w:rsidRPr="00CD2CE4">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D146CA1"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p w14:paraId="5C8D96AA" w14:textId="1519FCCC" w:rsidR="00B04F50" w:rsidRPr="00CD2CE4" w:rsidRDefault="00B04F50"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Proiect</w:t>
      </w:r>
      <w:r w:rsidRPr="00CD2CE4">
        <w:rPr>
          <w:rFonts w:cstheme="minorHAnsi"/>
        </w:rPr>
        <w:t xml:space="preserve"> </w:t>
      </w:r>
      <w:r w:rsidR="002A18D2" w:rsidRPr="00CD2CE4">
        <w:rPr>
          <w:rFonts w:cstheme="minorHAnsi"/>
        </w:rPr>
        <w:t xml:space="preserve">- </w:t>
      </w:r>
      <w:r w:rsidRPr="00CD2CE4">
        <w:rPr>
          <w:rFonts w:cstheme="minorHAnsi"/>
        </w:rPr>
        <w:t>ansamblu de activități și acțiuni care sunt cuprinse într-o cerere de finanțare depusă în cadrul unui apel de proiecte și care este supusă procedurilor de evaluare, selecție și contractare sau pentru care se încheie un contract de finanțare.</w:t>
      </w:r>
    </w:p>
    <w:p w14:paraId="0100C147" w14:textId="77777777" w:rsidR="000E34E2" w:rsidRPr="00CD2CE4" w:rsidRDefault="000E34E2" w:rsidP="007E4CAB">
      <w:pPr>
        <w:widowControl w:val="0"/>
        <w:pBdr>
          <w:top w:val="nil"/>
          <w:left w:val="nil"/>
          <w:bottom w:val="nil"/>
          <w:right w:val="nil"/>
          <w:between w:val="nil"/>
        </w:pBdr>
        <w:spacing w:after="0" w:line="240" w:lineRule="auto"/>
        <w:jc w:val="both"/>
        <w:rPr>
          <w:rFonts w:cstheme="minorHAnsi"/>
        </w:rPr>
      </w:pPr>
    </w:p>
    <w:p w14:paraId="7EA1874D" w14:textId="225F7212" w:rsidR="00B04F50" w:rsidRPr="00CD2CE4" w:rsidRDefault="00B04F50" w:rsidP="00B04F50">
      <w:pPr>
        <w:widowControl w:val="0"/>
        <w:pBdr>
          <w:top w:val="nil"/>
          <w:left w:val="nil"/>
          <w:bottom w:val="nil"/>
          <w:right w:val="nil"/>
          <w:between w:val="nil"/>
        </w:pBdr>
        <w:spacing w:after="0" w:line="240" w:lineRule="auto"/>
        <w:jc w:val="both"/>
        <w:rPr>
          <w:rFonts w:cstheme="minorHAnsi"/>
        </w:rPr>
      </w:pPr>
      <w:bookmarkStart w:id="14" w:name="_Hlk153292900"/>
      <w:r w:rsidRPr="00CD2CE4">
        <w:rPr>
          <w:rFonts w:cstheme="minorHAnsi"/>
          <w:b/>
        </w:rPr>
        <w:t xml:space="preserve">Rata de actualizare </w:t>
      </w:r>
      <w:r w:rsidRPr="00CD2CE4">
        <w:rPr>
          <w:rFonts w:cstheme="minorHAnsi"/>
        </w:rPr>
        <w:t>este rata de referință stabilită de Comisia Europeană pentru România pe baza unor criterii obiective și publicată în Jurnalul Oficial al Uniunii Europene şi pe pagina web a Comisiei Europene</w:t>
      </w:r>
      <w:r w:rsidR="00BD0CF2" w:rsidRPr="00CD2CE4">
        <w:rPr>
          <w:rStyle w:val="FootnoteReference"/>
          <w:rFonts w:cstheme="minorHAnsi"/>
        </w:rPr>
        <w:footnoteReference w:id="2"/>
      </w:r>
      <w:r w:rsidRPr="00CD2CE4">
        <w:rPr>
          <w:rFonts w:cstheme="minorHAnsi"/>
        </w:rPr>
        <w:t>;</w:t>
      </w:r>
    </w:p>
    <w:p w14:paraId="185CE67B" w14:textId="77777777" w:rsidR="00AE0943" w:rsidRPr="00CD2CE4" w:rsidRDefault="00AE0943" w:rsidP="007E4CAB">
      <w:pPr>
        <w:widowControl w:val="0"/>
        <w:pBdr>
          <w:top w:val="nil"/>
          <w:left w:val="nil"/>
          <w:bottom w:val="nil"/>
          <w:right w:val="nil"/>
          <w:between w:val="nil"/>
        </w:pBdr>
        <w:spacing w:after="0" w:line="240" w:lineRule="auto"/>
        <w:jc w:val="both"/>
        <w:rPr>
          <w:rFonts w:cstheme="minorHAnsi"/>
        </w:rPr>
      </w:pPr>
    </w:p>
    <w:bookmarkEnd w:id="14"/>
    <w:p w14:paraId="5809AC95" w14:textId="2432C39C" w:rsidR="00B04F50" w:rsidRPr="00CD2CE4" w:rsidRDefault="00B04F50" w:rsidP="007E4CAB">
      <w:pPr>
        <w:widowControl w:val="0"/>
        <w:pBdr>
          <w:top w:val="nil"/>
          <w:left w:val="nil"/>
          <w:bottom w:val="nil"/>
          <w:right w:val="nil"/>
          <w:between w:val="nil"/>
        </w:pBdr>
        <w:spacing w:after="0" w:line="240" w:lineRule="auto"/>
        <w:jc w:val="both"/>
        <w:rPr>
          <w:rFonts w:cstheme="minorHAnsi"/>
          <w:iCs/>
        </w:rPr>
      </w:pPr>
      <w:r w:rsidRPr="00CD2CE4">
        <w:rPr>
          <w:rFonts w:cstheme="minorHAnsi"/>
          <w:b/>
          <w:bCs/>
        </w:rPr>
        <w:t>Unitatea administrativ-teritorială</w:t>
      </w:r>
      <w:r w:rsidRPr="00CD2CE4">
        <w:rPr>
          <w:rFonts w:cstheme="minorHAnsi"/>
        </w:rPr>
        <w:t xml:space="preserve"> este definită conform </w:t>
      </w:r>
      <w:r w:rsidRPr="00CD2CE4">
        <w:rPr>
          <w:rFonts w:cstheme="minorHAnsi"/>
          <w:iCs/>
        </w:rPr>
        <w:t>O</w:t>
      </w:r>
      <w:r w:rsidR="00BF4CB4" w:rsidRPr="00CD2CE4">
        <w:rPr>
          <w:rFonts w:cstheme="minorHAnsi"/>
          <w:iCs/>
        </w:rPr>
        <w:t>UG</w:t>
      </w:r>
      <w:r w:rsidRPr="00CD2CE4">
        <w:rPr>
          <w:rFonts w:cstheme="minorHAnsi"/>
          <w:iCs/>
        </w:rPr>
        <w:t xml:space="preserve"> nr. 57/ 2019 privind Codul administrativ</w:t>
      </w:r>
    </w:p>
    <w:p w14:paraId="655F279E" w14:textId="77777777" w:rsidR="00B04F50" w:rsidRDefault="00B04F50" w:rsidP="007E4CAB">
      <w:pPr>
        <w:widowControl w:val="0"/>
        <w:pBdr>
          <w:top w:val="nil"/>
          <w:left w:val="nil"/>
          <w:bottom w:val="nil"/>
          <w:right w:val="nil"/>
          <w:between w:val="nil"/>
        </w:pBdr>
        <w:spacing w:after="0" w:line="240" w:lineRule="auto"/>
        <w:jc w:val="both"/>
        <w:rPr>
          <w:rFonts w:cstheme="minorHAnsi"/>
        </w:rPr>
      </w:pPr>
    </w:p>
    <w:p w14:paraId="1757BF9F" w14:textId="77777777" w:rsidR="00B1184C" w:rsidRPr="00CD2CE4" w:rsidRDefault="00B1184C" w:rsidP="007E4CAB">
      <w:pPr>
        <w:widowControl w:val="0"/>
        <w:pBdr>
          <w:top w:val="nil"/>
          <w:left w:val="nil"/>
          <w:bottom w:val="nil"/>
          <w:right w:val="nil"/>
          <w:between w:val="nil"/>
        </w:pBdr>
        <w:spacing w:after="0" w:line="240" w:lineRule="auto"/>
        <w:jc w:val="both"/>
        <w:rPr>
          <w:rFonts w:cstheme="minorHAnsi"/>
        </w:rPr>
      </w:pPr>
    </w:p>
    <w:p w14:paraId="6E960A96" w14:textId="38B87398" w:rsidR="00B04F50" w:rsidRPr="00CD2CE4" w:rsidRDefault="00174316" w:rsidP="007E4CAB">
      <w:pPr>
        <w:widowControl w:val="0"/>
        <w:pBdr>
          <w:top w:val="nil"/>
          <w:left w:val="nil"/>
          <w:bottom w:val="nil"/>
          <w:right w:val="nil"/>
          <w:between w:val="nil"/>
        </w:pBdr>
        <w:spacing w:after="0" w:line="240" w:lineRule="auto"/>
        <w:jc w:val="both"/>
        <w:rPr>
          <w:rFonts w:cstheme="minorHAnsi"/>
          <w:b/>
          <w:bCs/>
          <w:u w:val="single"/>
        </w:rPr>
      </w:pPr>
      <w:r w:rsidRPr="00CD2CE4">
        <w:rPr>
          <w:rFonts w:cstheme="minorHAnsi"/>
          <w:b/>
          <w:bCs/>
          <w:u w:val="single"/>
        </w:rPr>
        <w:lastRenderedPageBreak/>
        <w:t>Termeni specifici</w:t>
      </w:r>
    </w:p>
    <w:p w14:paraId="1205DCEB" w14:textId="77777777" w:rsidR="00213DD0" w:rsidRPr="00CD2CE4" w:rsidRDefault="00213DD0" w:rsidP="007E4CAB">
      <w:pPr>
        <w:widowControl w:val="0"/>
        <w:pBdr>
          <w:top w:val="nil"/>
          <w:left w:val="nil"/>
          <w:bottom w:val="nil"/>
          <w:right w:val="nil"/>
          <w:between w:val="nil"/>
        </w:pBdr>
        <w:spacing w:after="0" w:line="240" w:lineRule="auto"/>
        <w:jc w:val="both"/>
        <w:rPr>
          <w:rFonts w:cstheme="minorHAnsi"/>
          <w:b/>
          <w:bCs/>
          <w:u w:val="single"/>
        </w:rPr>
      </w:pPr>
    </w:p>
    <w:p w14:paraId="43110A74"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agent termic</w:t>
      </w:r>
      <w:r w:rsidRPr="00CD2CE4">
        <w:rPr>
          <w:rFonts w:cstheme="minorHAnsi"/>
        </w:rPr>
        <w:t xml:space="preserve"> - fluidul utilizat pentru acumularea, transferul termic și pentru transmiterea energiei termice;</w:t>
      </w:r>
    </w:p>
    <w:p w14:paraId="7FCAD62F" w14:textId="53614596" w:rsidR="00E16A78" w:rsidRPr="00D01D84" w:rsidRDefault="00E16A78" w:rsidP="00E16A78">
      <w:pPr>
        <w:autoSpaceDE w:val="0"/>
        <w:autoSpaceDN w:val="0"/>
        <w:adjustRightInd w:val="0"/>
        <w:spacing w:line="240" w:lineRule="auto"/>
        <w:jc w:val="both"/>
        <w:rPr>
          <w:rFonts w:eastAsia="Calibri" w:cstheme="minorHAnsi"/>
          <w:bCs/>
          <w:lang w:val="it-IT"/>
        </w:rPr>
      </w:pPr>
      <w:r w:rsidRPr="00CD2CE4">
        <w:rPr>
          <w:rFonts w:cstheme="minorHAnsi"/>
        </w:rPr>
        <w:t xml:space="preserve">autorități de reglementare competente - Autoritatea Națională de Reglementare pentru Serviciile Comunitare de Utilități Publice, denumită în continuare A.N.R.S.C., și Autoritatea Națională de Reglementare </w:t>
      </w:r>
      <w:r w:rsidRPr="00CD2CE4">
        <w:rPr>
          <w:rFonts w:eastAsia="Calibri" w:cstheme="minorHAnsi"/>
          <w:bCs/>
        </w:rPr>
        <w:t>în Domeniul Energiei, denumită în continuare A.N.R.E.</w:t>
      </w:r>
      <w:r w:rsidR="00BF4CB4" w:rsidRPr="00D01D84">
        <w:rPr>
          <w:rFonts w:eastAsia="Calibri" w:cstheme="minorHAnsi"/>
          <w:bCs/>
          <w:lang w:val="it-IT"/>
        </w:rPr>
        <w:t>;</w:t>
      </w:r>
    </w:p>
    <w:p w14:paraId="480365B5" w14:textId="38794FFE"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 xml:space="preserve">biomasă </w:t>
      </w:r>
      <w:r w:rsidRPr="00CD2CE4">
        <w:rPr>
          <w:rFonts w:eastAsia="Calibri" w:cstheme="minorHAnsi"/>
        </w:rPr>
        <w:t>- fracțiunea biodegradabilă a produselor, deșeurilor și reziduurilor de origine biologică din agricultură (inclusiv substanțe vegetale și animale), silvicultură și industriile conexe, inclusiv pescuitul și acvacultura, precum și fracțiunea biodegradabilă a deșeurilor industriale și municipale, codificate conform prevederilor legale</w:t>
      </w:r>
      <w:r w:rsidR="00BF4CB4" w:rsidRPr="00CD2CE4">
        <w:rPr>
          <w:rFonts w:eastAsia="Calibri" w:cstheme="minorHAnsi"/>
        </w:rPr>
        <w:t>;</w:t>
      </w:r>
    </w:p>
    <w:p w14:paraId="3085B38B" w14:textId="4BEF20A1"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biogaz</w:t>
      </w:r>
      <w:r w:rsidRPr="00CD2CE4">
        <w:rPr>
          <w:rFonts w:eastAsia="Calibri" w:cstheme="minorHAnsi"/>
        </w:rPr>
        <w:t xml:space="preserve"> înseamnă combustibili gazoși produși din biomasă și reprezintă un amestec de gaze de origine biogenă produs prin procese de fermentație, gazeificare sau piroliză a unor substanțe organice</w:t>
      </w:r>
      <w:r w:rsidR="00BF4CB4" w:rsidRPr="00CD2CE4">
        <w:rPr>
          <w:rFonts w:eastAsia="Calibri" w:cstheme="minorHAnsi"/>
        </w:rPr>
        <w:t>;</w:t>
      </w:r>
    </w:p>
    <w:p w14:paraId="144597E4" w14:textId="4A870E83"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biodeșeuri</w:t>
      </w:r>
      <w:r w:rsidRPr="00CD2CE4">
        <w:rPr>
          <w:rFonts w:eastAsia="Calibri" w:cstheme="minorHAnsi"/>
        </w:rPr>
        <w:t xml:space="preserve"> definite în conformitate cu anexa nr. 1 pct. 3 din O</w:t>
      </w:r>
      <w:r w:rsidR="00BF4CB4" w:rsidRPr="00CD2CE4">
        <w:rPr>
          <w:rFonts w:eastAsia="Calibri" w:cstheme="minorHAnsi"/>
        </w:rPr>
        <w:t>UG</w:t>
      </w:r>
      <w:r w:rsidRPr="00CD2CE4">
        <w:rPr>
          <w:rFonts w:eastAsia="Calibri" w:cstheme="minorHAnsi"/>
        </w:rPr>
        <w:t xml:space="preserve"> nr. 92/2021, cu modificările și completările ulterioare</w:t>
      </w:r>
      <w:r w:rsidR="00BF4CB4" w:rsidRPr="00CD2CE4">
        <w:rPr>
          <w:rFonts w:eastAsia="Calibri" w:cstheme="minorHAnsi"/>
        </w:rPr>
        <w:t>;</w:t>
      </w:r>
    </w:p>
    <w:p w14:paraId="224225F7" w14:textId="4A6B1511"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combustibili din biomasă</w:t>
      </w:r>
      <w:r w:rsidRPr="00CD2CE4">
        <w:rPr>
          <w:rFonts w:eastAsia="Calibri" w:cstheme="minorHAnsi"/>
        </w:rPr>
        <w:t xml:space="preserve"> înseamnă combustibili gazoși și solizi produși din biomasă</w:t>
      </w:r>
      <w:r w:rsidR="00BF4CB4" w:rsidRPr="00CD2CE4">
        <w:rPr>
          <w:rFonts w:eastAsia="Calibri" w:cstheme="minorHAnsi"/>
        </w:rPr>
        <w:t>;</w:t>
      </w:r>
    </w:p>
    <w:p w14:paraId="23D8E133" w14:textId="3A44A56F" w:rsidR="00E16A78" w:rsidRPr="00CD2CE4" w:rsidRDefault="00E16A78" w:rsidP="00E16A78">
      <w:pPr>
        <w:autoSpaceDE w:val="0"/>
        <w:autoSpaceDN w:val="0"/>
        <w:adjustRightInd w:val="0"/>
        <w:spacing w:line="240" w:lineRule="auto"/>
        <w:jc w:val="both"/>
        <w:rPr>
          <w:rFonts w:eastAsia="Calibri" w:cstheme="minorHAnsi"/>
        </w:rPr>
      </w:pPr>
      <w:r w:rsidRPr="00CD2CE4">
        <w:rPr>
          <w:rFonts w:eastAsia="Calibri" w:cstheme="minorHAnsi"/>
          <w:b/>
        </w:rPr>
        <w:t>cogenerare de eficiență înaltă</w:t>
      </w:r>
      <w:r w:rsidRPr="00CD2CE4">
        <w:rPr>
          <w:rFonts w:eastAsia="Calibri" w:cstheme="minorHAnsi"/>
        </w:rPr>
        <w:t xml:space="preserve"> definită în conformitate cu art. 3 lit. g) din H</w:t>
      </w:r>
      <w:r w:rsidR="00BF4CB4" w:rsidRPr="00CD2CE4">
        <w:rPr>
          <w:rFonts w:eastAsia="Calibri" w:cstheme="minorHAnsi"/>
        </w:rPr>
        <w:t>G</w:t>
      </w:r>
      <w:r w:rsidRPr="00CD2CE4">
        <w:rPr>
          <w:rFonts w:eastAsia="Calibri" w:cstheme="minorHAnsi"/>
        </w:rPr>
        <w:t xml:space="preserve"> nr. 219/2007 privind promovarea cogenerării bazate pe cererea de energie termică utilă, cu modificările și completările ulterioare</w:t>
      </w:r>
      <w:r w:rsidR="00BF4CB4" w:rsidRPr="00CD2CE4">
        <w:rPr>
          <w:rFonts w:eastAsia="Calibri" w:cstheme="minorHAnsi"/>
        </w:rPr>
        <w:t>;</w:t>
      </w:r>
    </w:p>
    <w:p w14:paraId="345BC0E8" w14:textId="1283A4D2" w:rsidR="00213DD0" w:rsidRPr="00CD2CE4" w:rsidRDefault="00E16A78" w:rsidP="00E16A78">
      <w:pPr>
        <w:widowControl w:val="0"/>
        <w:pBdr>
          <w:top w:val="nil"/>
          <w:left w:val="nil"/>
          <w:bottom w:val="nil"/>
          <w:right w:val="nil"/>
          <w:between w:val="nil"/>
        </w:pBdr>
        <w:spacing w:line="240" w:lineRule="auto"/>
        <w:jc w:val="both"/>
        <w:rPr>
          <w:rFonts w:cstheme="minorHAnsi"/>
          <w:b/>
          <w:bCs/>
        </w:rPr>
      </w:pPr>
      <w:r w:rsidRPr="00CD2CE4">
        <w:rPr>
          <w:rFonts w:eastAsia="Calibri" w:cstheme="minorHAnsi"/>
          <w:b/>
        </w:rPr>
        <w:t>energie geotermală</w:t>
      </w:r>
      <w:r w:rsidRPr="00CD2CE4">
        <w:rPr>
          <w:rFonts w:eastAsia="Calibri" w:cstheme="minorHAnsi"/>
        </w:rPr>
        <w:t xml:space="preserve"> - energia stocată sub formă de căldură sub stratul solid al suprafeței terestre, în conformitate cu prevederile Directivei 2018/2001</w:t>
      </w:r>
      <w:r w:rsidR="00BF4CB4" w:rsidRPr="00CD2CE4">
        <w:rPr>
          <w:rFonts w:eastAsia="Calibri" w:cstheme="minorHAnsi"/>
        </w:rPr>
        <w:t>;</w:t>
      </w:r>
    </w:p>
    <w:p w14:paraId="3429530F" w14:textId="21621D79" w:rsidR="00213DD0" w:rsidRPr="00CD2CE4" w:rsidRDefault="00213DD0" w:rsidP="00213DD0">
      <w:pPr>
        <w:widowControl w:val="0"/>
        <w:pBdr>
          <w:top w:val="nil"/>
          <w:left w:val="nil"/>
          <w:bottom w:val="nil"/>
          <w:right w:val="nil"/>
          <w:between w:val="nil"/>
        </w:pBdr>
        <w:spacing w:after="0" w:line="240" w:lineRule="auto"/>
        <w:jc w:val="both"/>
        <w:rPr>
          <w:rFonts w:cstheme="minorHAnsi"/>
        </w:rPr>
      </w:pPr>
      <w:r w:rsidRPr="00CD2CE4">
        <w:rPr>
          <w:rFonts w:cstheme="minorHAnsi"/>
          <w:b/>
          <w:bCs/>
        </w:rPr>
        <w:t>energie din surse regenerabile sau energie regenerabilă</w:t>
      </w:r>
      <w:r w:rsidRPr="00CD2CE4">
        <w:rPr>
          <w:rFonts w:cstheme="minorHAnsi"/>
        </w:rPr>
        <w:t xml:space="preserve"> - energia din surse regenerabile nefosile, respectiv energie eoliană, energie solară (solară termică și solară fotovoltaică) și geotermală, energie ambientală, energia mareelor, a valurilor și alte tipuri de energie a oceanelor, energie hidroelectrică, energia din biomasă ca materie primă pentru combustibili solizi, combustibili lichizi, singaz obținut în instalații de piroliză și gazeificare, gaz de fermentare a deșeurilor, gaz de fermentare a nămolurilor din instalațiile de epurare a apelor uzate și biogaz</w:t>
      </w:r>
      <w:r w:rsidR="00BF4CB4" w:rsidRPr="00CD2CE4">
        <w:rPr>
          <w:rFonts w:cstheme="minorHAnsi"/>
        </w:rPr>
        <w:t>;</w:t>
      </w:r>
    </w:p>
    <w:p w14:paraId="79895078"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b/>
          <w:bCs/>
          <w:u w:val="single"/>
        </w:rPr>
      </w:pPr>
    </w:p>
    <w:p w14:paraId="02D17BDC" w14:textId="2A3A2187" w:rsidR="00174316" w:rsidRPr="00CD2CE4" w:rsidRDefault="00174316" w:rsidP="007E4CAB">
      <w:pPr>
        <w:widowControl w:val="0"/>
        <w:pBdr>
          <w:top w:val="nil"/>
          <w:left w:val="nil"/>
          <w:bottom w:val="nil"/>
          <w:right w:val="nil"/>
          <w:between w:val="nil"/>
        </w:pBdr>
        <w:spacing w:after="0" w:line="240" w:lineRule="auto"/>
        <w:jc w:val="both"/>
        <w:rPr>
          <w:rFonts w:cstheme="minorHAnsi"/>
        </w:rPr>
      </w:pPr>
      <w:r w:rsidRPr="00CD2CE4">
        <w:rPr>
          <w:rFonts w:cstheme="minorHAnsi"/>
          <w:b/>
          <w:bCs/>
        </w:rPr>
        <w:t>rețea electrică</w:t>
      </w:r>
      <w:r w:rsidRPr="00CD2CE4">
        <w:rPr>
          <w:rFonts w:cstheme="minorHAnsi"/>
        </w:rPr>
        <w:t xml:space="preserve"> - ansamblul de linii, inclusiv elementele de susținere și de protecție ale acestora, stațiile electrice și alte echipamente electroenergetice conectate între ele prin care se transmite energie electrică de la o capacitate energetică de producere a energiei electrice la un utilizator; rețeaua electrică poate fi rețea de transport sau rețea de distribuție, conform art. 3 din Legea nr. 123/2012, cu modificarile si completările ulterioare</w:t>
      </w:r>
      <w:r w:rsidR="00BF4CB4" w:rsidRPr="00CD2CE4">
        <w:rPr>
          <w:rFonts w:cstheme="minorHAnsi"/>
        </w:rPr>
        <w:t>;</w:t>
      </w:r>
    </w:p>
    <w:p w14:paraId="196AF0B2" w14:textId="77777777" w:rsidR="00B04F50" w:rsidRPr="00CD2CE4" w:rsidRDefault="00B04F50" w:rsidP="007E4CAB">
      <w:pPr>
        <w:widowControl w:val="0"/>
        <w:pBdr>
          <w:top w:val="nil"/>
          <w:left w:val="nil"/>
          <w:bottom w:val="nil"/>
          <w:right w:val="nil"/>
          <w:between w:val="nil"/>
        </w:pBdr>
        <w:spacing w:after="0" w:line="240" w:lineRule="auto"/>
        <w:jc w:val="both"/>
        <w:rPr>
          <w:rFonts w:cstheme="minorHAnsi"/>
        </w:rPr>
      </w:pPr>
    </w:p>
    <w:p w14:paraId="4D2E5EF0" w14:textId="0163A8E4"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reţele inteligente</w:t>
      </w:r>
      <w:r w:rsidR="00213DD0" w:rsidRPr="00CD2CE4">
        <w:rPr>
          <w:rFonts w:cstheme="minorHAnsi"/>
          <w:b/>
          <w:bCs/>
        </w:rPr>
        <w:t xml:space="preserve"> </w:t>
      </w:r>
      <w:r w:rsidRPr="00CD2CE4">
        <w:rPr>
          <w:rFonts w:cstheme="minorHAnsi"/>
        </w:rPr>
        <w:t>- rețea de electricitate, care poate integra eficient, din punctul de vedere al costurilor, modalitatea de a acționa a tuturor utilizatorilor conectați la rețea - producători, consumatori și autoproducători - printr-o circulație bidirecțională a fluxurilor de puteri și a informațiilor, în scopul de a asigura un sistem energetic eficient economic, sustenabil, cu pierderi de energie reduse și un nivel ridicat de calitate și securitate în continuitatea și siguranța alimentării cu energie electrică</w:t>
      </w:r>
      <w:r w:rsidR="003863B8" w:rsidRPr="00CD2CE4">
        <w:rPr>
          <w:rFonts w:cstheme="minorHAnsi"/>
        </w:rPr>
        <w:t>, conform Legii nr. 121/2014 privi</w:t>
      </w:r>
      <w:r w:rsidR="00BF4CB4" w:rsidRPr="00CD2CE4">
        <w:rPr>
          <w:rFonts w:cstheme="minorHAnsi"/>
        </w:rPr>
        <w:t>nd</w:t>
      </w:r>
      <w:r w:rsidR="003863B8" w:rsidRPr="00CD2CE4">
        <w:rPr>
          <w:rFonts w:cstheme="minorHAnsi"/>
        </w:rPr>
        <w:t xml:space="preserve"> eficien</w:t>
      </w:r>
      <w:r w:rsidR="00BF4CB4" w:rsidRPr="00CD2CE4">
        <w:rPr>
          <w:rFonts w:cstheme="minorHAnsi"/>
        </w:rPr>
        <w:t>ț</w:t>
      </w:r>
      <w:r w:rsidR="003863B8" w:rsidRPr="00CD2CE4">
        <w:rPr>
          <w:rFonts w:cstheme="minorHAnsi"/>
        </w:rPr>
        <w:t>a energetic</w:t>
      </w:r>
      <w:r w:rsidR="00BF4CB4" w:rsidRPr="00CD2CE4">
        <w:rPr>
          <w:rFonts w:cstheme="minorHAnsi"/>
        </w:rPr>
        <w:t>ă</w:t>
      </w:r>
      <w:r w:rsidR="00A6589D" w:rsidRPr="00CD2CE4">
        <w:rPr>
          <w:rFonts w:cstheme="minorHAnsi"/>
        </w:rPr>
        <w:t>;</w:t>
      </w:r>
    </w:p>
    <w:p w14:paraId="4FF6DCC7"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rPr>
      </w:pPr>
    </w:p>
    <w:p w14:paraId="2E1B6D2D" w14:textId="277910B2"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operatori de distribuţie</w:t>
      </w:r>
      <w:r w:rsidRPr="00CD2CE4">
        <w:rPr>
          <w:rFonts w:cstheme="minorHAnsi"/>
        </w:rPr>
        <w:t xml:space="preserve"> - persoane juridic</w:t>
      </w:r>
      <w:r w:rsidR="00A6589D" w:rsidRPr="00CD2CE4">
        <w:rPr>
          <w:rFonts w:cstheme="minorHAnsi"/>
        </w:rPr>
        <w:t>e</w:t>
      </w:r>
      <w:r w:rsidRPr="00CD2CE4">
        <w:rPr>
          <w:rFonts w:cstheme="minorHAnsi"/>
        </w:rPr>
        <w:t xml:space="preserve"> care dețin, sub orice titlu, o rețea electrică de distribuție, inclusiv rețeaua de distribuție a consumatorului, și care răspund de exploatarea, de întreținerea și, dacă este necesar, de dezvoltarea rețelei de distribuție într-o anumită zonă și, după caz, a interconexiunilor acesteia cu alte sisteme, precum și de asigurarea capacității pe termen lung a rețelei de a satisface un nivel rezonabil al cererii de distribuție de energie electrică, conform Legii nr. 123/2012, cu modific</w:t>
      </w:r>
      <w:r w:rsidR="00A6589D" w:rsidRPr="00CD2CE4">
        <w:rPr>
          <w:rFonts w:cstheme="minorHAnsi"/>
        </w:rPr>
        <w:t>ă</w:t>
      </w:r>
      <w:r w:rsidRPr="00CD2CE4">
        <w:rPr>
          <w:rFonts w:cstheme="minorHAnsi"/>
        </w:rPr>
        <w:t xml:space="preserve">rile </w:t>
      </w:r>
      <w:r w:rsidR="00A6589D" w:rsidRPr="00CD2CE4">
        <w:rPr>
          <w:rFonts w:cstheme="minorHAnsi"/>
        </w:rPr>
        <w:t>ș</w:t>
      </w:r>
      <w:r w:rsidRPr="00CD2CE4">
        <w:rPr>
          <w:rFonts w:cstheme="minorHAnsi"/>
        </w:rPr>
        <w:t>i completările ulterioare</w:t>
      </w:r>
      <w:r w:rsidR="00A6589D" w:rsidRPr="00CD2CE4">
        <w:rPr>
          <w:rFonts w:cstheme="minorHAnsi"/>
        </w:rPr>
        <w:t>;</w:t>
      </w:r>
    </w:p>
    <w:p w14:paraId="7EE2B9C8" w14:textId="77777777" w:rsidR="00174316" w:rsidRPr="00CD2CE4" w:rsidRDefault="00174316" w:rsidP="00174316">
      <w:pPr>
        <w:widowControl w:val="0"/>
        <w:pBdr>
          <w:top w:val="nil"/>
          <w:left w:val="nil"/>
          <w:bottom w:val="nil"/>
          <w:right w:val="nil"/>
          <w:between w:val="nil"/>
        </w:pBdr>
        <w:spacing w:after="0" w:line="240" w:lineRule="auto"/>
        <w:jc w:val="both"/>
        <w:rPr>
          <w:rFonts w:cstheme="minorHAnsi"/>
        </w:rPr>
      </w:pPr>
    </w:p>
    <w:p w14:paraId="5C599644" w14:textId="00A28A71"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lastRenderedPageBreak/>
        <w:t>operator de distribuţie concesionar</w:t>
      </w:r>
      <w:r w:rsidRPr="00CD2CE4">
        <w:rPr>
          <w:rFonts w:cstheme="minorHAnsi"/>
        </w:rPr>
        <w:t xml:space="preserve"> - operator de distribuţie care desfăşoară activitatea de distribuţie pe baza unui contract de concesiune a serviciului public privind distribuţia energiei electrice într-o anumită zonă</w:t>
      </w:r>
      <w:r w:rsidR="00A6589D" w:rsidRPr="00CD2CE4">
        <w:rPr>
          <w:rFonts w:cstheme="minorHAnsi"/>
        </w:rPr>
        <w:t>;</w:t>
      </w:r>
    </w:p>
    <w:p w14:paraId="6FC8DA61" w14:textId="77777777" w:rsidR="00E16A78" w:rsidRPr="00CD2CE4" w:rsidRDefault="00E16A78" w:rsidP="00174316">
      <w:pPr>
        <w:widowControl w:val="0"/>
        <w:pBdr>
          <w:top w:val="nil"/>
          <w:left w:val="nil"/>
          <w:bottom w:val="nil"/>
          <w:right w:val="nil"/>
          <w:between w:val="nil"/>
        </w:pBdr>
        <w:spacing w:after="0" w:line="240" w:lineRule="auto"/>
        <w:jc w:val="both"/>
        <w:rPr>
          <w:rFonts w:cstheme="minorHAnsi"/>
          <w:b/>
          <w:bCs/>
        </w:rPr>
      </w:pPr>
    </w:p>
    <w:p w14:paraId="6D382798" w14:textId="2018DFC5" w:rsidR="00174316" w:rsidRPr="00CD2CE4" w:rsidRDefault="00174316" w:rsidP="00174316">
      <w:pPr>
        <w:widowControl w:val="0"/>
        <w:pBdr>
          <w:top w:val="nil"/>
          <w:left w:val="nil"/>
          <w:bottom w:val="nil"/>
          <w:right w:val="nil"/>
          <w:between w:val="nil"/>
        </w:pBdr>
        <w:spacing w:after="0" w:line="240" w:lineRule="auto"/>
        <w:jc w:val="both"/>
        <w:rPr>
          <w:rFonts w:cstheme="minorHAnsi"/>
        </w:rPr>
      </w:pPr>
      <w:r w:rsidRPr="00CD2CE4">
        <w:rPr>
          <w:rFonts w:cstheme="minorHAnsi"/>
          <w:b/>
          <w:bCs/>
        </w:rPr>
        <w:t>operatori de transport și de sistem</w:t>
      </w:r>
      <w:r w:rsidRPr="00CD2CE4">
        <w:rPr>
          <w:rFonts w:cstheme="minorHAnsi"/>
        </w:rPr>
        <w:t xml:space="preserve"> - persoane juridice care dețin, sub orice titlu, o rețea electrică de transport și care răspund de operarea, asigurarea întreținerii și, dacă este necesar, de dezvoltarea rețelei de transport într-o anumită zonă și, acolo unde este aplicabilă, interconectarea acesteia cu alte sisteme electroenergetice, precum și de asigurarea capacității pe termen lung a rețelei de transport de a acoperi cererile rezonabile pentru transportul energiei electrice, conform Legii nr. 123/2012, cu modific</w:t>
      </w:r>
      <w:r w:rsidR="00A6589D" w:rsidRPr="00CD2CE4">
        <w:rPr>
          <w:rFonts w:cstheme="minorHAnsi"/>
        </w:rPr>
        <w:t>ă</w:t>
      </w:r>
      <w:r w:rsidRPr="00CD2CE4">
        <w:rPr>
          <w:rFonts w:cstheme="minorHAnsi"/>
        </w:rPr>
        <w:t xml:space="preserve">rile </w:t>
      </w:r>
      <w:r w:rsidR="00A6589D" w:rsidRPr="00CD2CE4">
        <w:rPr>
          <w:rFonts w:cstheme="minorHAnsi"/>
        </w:rPr>
        <w:t>ș</w:t>
      </w:r>
      <w:r w:rsidRPr="00CD2CE4">
        <w:rPr>
          <w:rFonts w:cstheme="minorHAnsi"/>
        </w:rPr>
        <w:t>i completările ulterioare</w:t>
      </w:r>
      <w:r w:rsidR="00A6589D" w:rsidRPr="00CD2CE4">
        <w:rPr>
          <w:rFonts w:cstheme="minorHAnsi"/>
        </w:rPr>
        <w:t>;</w:t>
      </w:r>
    </w:p>
    <w:p w14:paraId="7E198DD8" w14:textId="77777777" w:rsidR="00174316" w:rsidRPr="00CD2CE4" w:rsidRDefault="00174316" w:rsidP="007E4CAB">
      <w:pPr>
        <w:widowControl w:val="0"/>
        <w:pBdr>
          <w:top w:val="nil"/>
          <w:left w:val="nil"/>
          <w:bottom w:val="nil"/>
          <w:right w:val="nil"/>
          <w:between w:val="nil"/>
        </w:pBdr>
        <w:spacing w:after="0" w:line="240" w:lineRule="auto"/>
        <w:jc w:val="both"/>
        <w:rPr>
          <w:rFonts w:cstheme="minorHAnsi"/>
        </w:rPr>
      </w:pPr>
    </w:p>
    <w:p w14:paraId="6E882476" w14:textId="090CE5DB" w:rsidR="000967CC" w:rsidRPr="00CD2CE4" w:rsidRDefault="000967CC" w:rsidP="000967CC">
      <w:pPr>
        <w:widowControl w:val="0"/>
        <w:pBdr>
          <w:top w:val="nil"/>
          <w:left w:val="nil"/>
          <w:bottom w:val="nil"/>
          <w:right w:val="nil"/>
          <w:between w:val="nil"/>
        </w:pBdr>
        <w:spacing w:after="0" w:line="240" w:lineRule="auto"/>
        <w:jc w:val="both"/>
        <w:rPr>
          <w:rFonts w:cstheme="minorHAnsi"/>
          <w:b/>
          <w:bCs/>
        </w:rPr>
      </w:pPr>
      <w:r w:rsidRPr="00CD2CE4">
        <w:rPr>
          <w:rFonts w:cstheme="minorHAnsi"/>
          <w:b/>
          <w:bCs/>
        </w:rPr>
        <w:t>C</w:t>
      </w:r>
      <w:r w:rsidR="00AE0943" w:rsidRPr="00CD2CE4">
        <w:rPr>
          <w:rFonts w:cstheme="minorHAnsi"/>
          <w:b/>
          <w:bCs/>
        </w:rPr>
        <w:t>onform</w:t>
      </w:r>
      <w:r w:rsidRPr="00CD2CE4">
        <w:rPr>
          <w:rFonts w:cstheme="minorHAnsi"/>
          <w:b/>
          <w:bCs/>
        </w:rPr>
        <w:t xml:space="preserve"> L</w:t>
      </w:r>
      <w:r w:rsidR="00AE0943" w:rsidRPr="00CD2CE4">
        <w:rPr>
          <w:rFonts w:cstheme="minorHAnsi"/>
          <w:b/>
          <w:bCs/>
        </w:rPr>
        <w:t>egii</w:t>
      </w:r>
      <w:r w:rsidRPr="00CD2CE4">
        <w:rPr>
          <w:rFonts w:cstheme="minorHAnsi"/>
          <w:b/>
          <w:bCs/>
        </w:rPr>
        <w:t xml:space="preserve"> </w:t>
      </w:r>
      <w:r w:rsidR="00AE0943" w:rsidRPr="00CD2CE4">
        <w:rPr>
          <w:rFonts w:cstheme="minorHAnsi"/>
          <w:b/>
          <w:bCs/>
        </w:rPr>
        <w:t>nr.</w:t>
      </w:r>
      <w:r w:rsidRPr="00CD2CE4">
        <w:rPr>
          <w:rFonts w:cstheme="minorHAnsi"/>
          <w:b/>
          <w:bCs/>
        </w:rPr>
        <w:t xml:space="preserve">325/2006 </w:t>
      </w:r>
      <w:r w:rsidR="00AE0943" w:rsidRPr="00CD2CE4">
        <w:rPr>
          <w:rFonts w:cstheme="minorHAnsi"/>
          <w:b/>
          <w:bCs/>
        </w:rPr>
        <w:t>a</w:t>
      </w:r>
      <w:r w:rsidRPr="00CD2CE4">
        <w:rPr>
          <w:rFonts w:cstheme="minorHAnsi"/>
          <w:b/>
          <w:bCs/>
        </w:rPr>
        <w:t xml:space="preserve"> </w:t>
      </w:r>
      <w:r w:rsidR="00AE0943" w:rsidRPr="00CD2CE4">
        <w:rPr>
          <w:rFonts w:cstheme="minorHAnsi"/>
          <w:b/>
          <w:bCs/>
        </w:rPr>
        <w:t>serviciului public de alimentare cu energie termică, cu modificarile și completările ulterioare</w:t>
      </w:r>
      <w:r w:rsidRPr="00CD2CE4">
        <w:rPr>
          <w:rFonts w:cstheme="minorHAnsi"/>
          <w:b/>
          <w:bCs/>
        </w:rPr>
        <w:t>:</w:t>
      </w:r>
    </w:p>
    <w:p w14:paraId="5364B89A" w14:textId="77777777" w:rsidR="00AE0943" w:rsidRPr="00CD2CE4" w:rsidRDefault="00AE0943" w:rsidP="00B1184C">
      <w:pPr>
        <w:widowControl w:val="0"/>
        <w:pBdr>
          <w:top w:val="nil"/>
          <w:left w:val="nil"/>
          <w:bottom w:val="nil"/>
          <w:right w:val="nil"/>
          <w:between w:val="nil"/>
        </w:pBdr>
        <w:spacing w:after="0" w:line="240" w:lineRule="auto"/>
        <w:jc w:val="both"/>
        <w:rPr>
          <w:rFonts w:cstheme="minorHAnsi"/>
        </w:rPr>
      </w:pPr>
    </w:p>
    <w:p w14:paraId="070657AA" w14:textId="1AECEEFC"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consumator de energie termică</w:t>
      </w:r>
      <w:r w:rsidRPr="00CD2CE4">
        <w:rPr>
          <w:rFonts w:cstheme="minorHAnsi"/>
        </w:rPr>
        <w:t xml:space="preserve"> - persoana fizică sau juridică ce utilizează energie termică în scop propriu prin instalațiile proprii</w:t>
      </w:r>
      <w:r w:rsidR="00A6589D" w:rsidRPr="00CD2CE4">
        <w:rPr>
          <w:rFonts w:cstheme="minorHAnsi"/>
        </w:rPr>
        <w:t>;</w:t>
      </w:r>
    </w:p>
    <w:p w14:paraId="6DD3595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95DD845" w14:textId="10D9761B"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distribuție a energiei termice</w:t>
      </w:r>
      <w:r w:rsidRPr="00CD2CE4">
        <w:rPr>
          <w:rFonts w:cstheme="minorHAnsi"/>
        </w:rPr>
        <w:t xml:space="preserve"> - activitatea de transmitere a energiei termice de la producător sau rețeaua de transport către utilizator, inclusiv transformarea parametrilor agentului termic, realizată prin utilizarea rețelelor termice de distribuție</w:t>
      </w:r>
      <w:r w:rsidR="00A6589D" w:rsidRPr="00CD2CE4">
        <w:rPr>
          <w:rFonts w:cstheme="minorHAnsi"/>
        </w:rPr>
        <w:t>;</w:t>
      </w:r>
    </w:p>
    <w:p w14:paraId="7894DFDC"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403E9BCB" w14:textId="2FB81033"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furnizare a energiei termice</w:t>
      </w:r>
      <w:r w:rsidRPr="00CD2CE4">
        <w:rPr>
          <w:rFonts w:cstheme="minorHAnsi"/>
        </w:rPr>
        <w:t xml:space="preserve"> - activitatea prin care se asigură, pe baze contractuale, comercializarea energiei termice între producători și utilizatori</w:t>
      </w:r>
      <w:r w:rsidR="00A6589D" w:rsidRPr="00CD2CE4">
        <w:rPr>
          <w:rFonts w:cstheme="minorHAnsi"/>
        </w:rPr>
        <w:t>;</w:t>
      </w:r>
    </w:p>
    <w:p w14:paraId="138C5D56"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rPr>
      </w:pPr>
    </w:p>
    <w:p w14:paraId="3CEB9496" w14:textId="7777777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grupuri de măsurare a energiei termice</w:t>
      </w:r>
      <w:r w:rsidRPr="00CD2CE4">
        <w:rPr>
          <w:rFonts w:cstheme="minorHAnsi"/>
        </w:rPr>
        <w:t xml:space="preserve"> - ansamblul format din debitmetru, termorezistențe și integrator, supus controlului metrologic legal, care măsoară cantitatea de energie termică furnizată unui utilizator;</w:t>
      </w:r>
    </w:p>
    <w:p w14:paraId="34B0102A" w14:textId="0E2EB104"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rPr>
        <w:t>operator al serviciului - persoana juridică română sau străină care are competența și capacitatea recunoscute prin licență de a presta integral activitățile specifice serviciului public de alimentare cu energie termică în sistem centralizat; prin hotărârea autorității administrației publice locale sau a asociației de dezvoltare comunitară, activitatea de producere a energiei termice poate fi prestată de unul sau mai mulți operatori</w:t>
      </w:r>
      <w:r w:rsidR="00A6589D" w:rsidRPr="00CD2CE4">
        <w:rPr>
          <w:rFonts w:cstheme="minorHAnsi"/>
        </w:rPr>
        <w:t>;</w:t>
      </w:r>
    </w:p>
    <w:p w14:paraId="451AA0C9"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6168F4A5" w14:textId="4E72216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punct de delimitare/separare a instalațiilor</w:t>
      </w:r>
      <w:r w:rsidRPr="00CD2CE4">
        <w:rPr>
          <w:rFonts w:cstheme="minorHAnsi"/>
        </w:rPr>
        <w:t xml:space="preserve"> - locul în care intervine schimbarea proprietății asupra instalațiilor unui SACET</w:t>
      </w:r>
      <w:r w:rsidR="00A6589D" w:rsidRPr="00CD2CE4">
        <w:rPr>
          <w:rFonts w:cstheme="minorHAnsi"/>
        </w:rPr>
        <w:t>;</w:t>
      </w:r>
    </w:p>
    <w:p w14:paraId="27171C4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27E5288" w14:textId="4C5E3657"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racord termic</w:t>
      </w:r>
      <w:r w:rsidRPr="00CD2CE4">
        <w:rPr>
          <w:rFonts w:cstheme="minorHAnsi"/>
        </w:rPr>
        <w:t xml:space="preserve"> - legătura dintre o rețea termică și o stație termică</w:t>
      </w:r>
      <w:r w:rsidR="00A6589D" w:rsidRPr="00CD2CE4">
        <w:rPr>
          <w:rFonts w:cstheme="minorHAnsi"/>
        </w:rPr>
        <w:t>;</w:t>
      </w:r>
    </w:p>
    <w:p w14:paraId="1A8ECEE0" w14:textId="77777777" w:rsidR="00E16A78" w:rsidRPr="00CD2CE4" w:rsidRDefault="00E16A78" w:rsidP="00E16A78">
      <w:pPr>
        <w:widowControl w:val="0"/>
        <w:pBdr>
          <w:top w:val="nil"/>
          <w:left w:val="nil"/>
          <w:bottom w:val="nil"/>
          <w:right w:val="nil"/>
          <w:between w:val="nil"/>
        </w:pBdr>
        <w:spacing w:after="0" w:line="240" w:lineRule="auto"/>
        <w:jc w:val="both"/>
        <w:rPr>
          <w:rFonts w:cstheme="minorHAnsi"/>
          <w:b/>
          <w:bCs/>
        </w:rPr>
      </w:pPr>
    </w:p>
    <w:p w14:paraId="33999BE2" w14:textId="56210AF1" w:rsidR="00E16A78" w:rsidRPr="00CD2CE4" w:rsidRDefault="00E16A78"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 xml:space="preserve">rețea termică -  </w:t>
      </w:r>
      <w:r w:rsidRPr="00CD2CE4">
        <w:rPr>
          <w:rFonts w:cstheme="minorHAnsi"/>
        </w:rPr>
        <w:t>ansamblul de conducte, instalații de pompare, altele decât cele existente la producător, și instalații auxiliare cu ajutorul cărora energia termică se transportă în regim continuu și controlat între producători și stațiile termice sau utilizatori</w:t>
      </w:r>
      <w:r w:rsidR="00A6589D" w:rsidRPr="00CD2CE4">
        <w:rPr>
          <w:rFonts w:cstheme="minorHAnsi"/>
        </w:rPr>
        <w:t>;</w:t>
      </w:r>
    </w:p>
    <w:p w14:paraId="0F9A30BD"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1330F729" w14:textId="46C56018"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serviciu public de alimentare cu energie termică</w:t>
      </w:r>
      <w:r w:rsidRPr="00CD2CE4">
        <w:rPr>
          <w:rFonts w:cstheme="minorHAnsi"/>
        </w:rPr>
        <w:t xml:space="preserve"> -  serviciu public de interes general care cuprinde totalitatea activităților desfășurate în scopul alimentării centralizate cu energie termică a cel puțin 2 utilizatori racordați la SACET</w:t>
      </w:r>
      <w:r w:rsidR="00A6589D" w:rsidRPr="00CD2CE4">
        <w:rPr>
          <w:rFonts w:cstheme="minorHAnsi"/>
        </w:rPr>
        <w:t>;</w:t>
      </w:r>
    </w:p>
    <w:p w14:paraId="78650B77" w14:textId="77777777" w:rsidR="00AE0943" w:rsidRPr="00CD2CE4" w:rsidRDefault="00AE0943" w:rsidP="00E16A78">
      <w:pPr>
        <w:widowControl w:val="0"/>
        <w:pBdr>
          <w:top w:val="nil"/>
          <w:left w:val="nil"/>
          <w:bottom w:val="nil"/>
          <w:right w:val="nil"/>
          <w:between w:val="nil"/>
        </w:pBdr>
        <w:spacing w:after="0" w:line="240" w:lineRule="auto"/>
        <w:jc w:val="both"/>
        <w:rPr>
          <w:rFonts w:cstheme="minorHAnsi"/>
        </w:rPr>
      </w:pPr>
    </w:p>
    <w:p w14:paraId="5886ABDF" w14:textId="4DEE7B9C" w:rsidR="000967CC" w:rsidRPr="00CD2CE4" w:rsidRDefault="000967CC" w:rsidP="00E16A78">
      <w:pPr>
        <w:widowControl w:val="0"/>
        <w:pBdr>
          <w:top w:val="nil"/>
          <w:left w:val="nil"/>
          <w:bottom w:val="nil"/>
          <w:right w:val="nil"/>
          <w:between w:val="nil"/>
        </w:pBdr>
        <w:spacing w:after="0" w:line="240" w:lineRule="auto"/>
        <w:jc w:val="both"/>
        <w:rPr>
          <w:rFonts w:cstheme="minorHAnsi"/>
        </w:rPr>
      </w:pPr>
      <w:r w:rsidRPr="00CD2CE4">
        <w:rPr>
          <w:rFonts w:cstheme="minorHAnsi"/>
          <w:b/>
          <w:bCs/>
        </w:rPr>
        <w:t>sistem de alimentare centralizată cu energie termică</w:t>
      </w:r>
      <w:r w:rsidRPr="00CD2CE4">
        <w:rPr>
          <w:rFonts w:cstheme="minorHAnsi"/>
        </w:rPr>
        <w:t xml:space="preserve"> - SACET - ansamblul instalațiilor tehnologice, echipamentelor și construcțiilor, situate într-o zonă precis delimitată, legate printr-un proces tehnologic și funcțional comun, destinate producerii, transportului și distribuției energiei termice prin rețele termice pentru cel puțin 2 utilizatori</w:t>
      </w:r>
      <w:r w:rsidR="00E16A78" w:rsidRPr="00CD2CE4">
        <w:rPr>
          <w:rFonts w:cstheme="minorHAnsi"/>
        </w:rPr>
        <w:t>.</w:t>
      </w:r>
    </w:p>
    <w:p w14:paraId="182CC68D" w14:textId="1C5EFF38" w:rsidR="00B1184C" w:rsidRDefault="00B1184C">
      <w:pPr>
        <w:rPr>
          <w:rFonts w:cstheme="minorHAnsi"/>
        </w:rPr>
      </w:pPr>
      <w:r>
        <w:rPr>
          <w:rFonts w:cstheme="minorHAnsi"/>
        </w:rPr>
        <w:br w:type="page"/>
      </w:r>
    </w:p>
    <w:p w14:paraId="77BF7EAA" w14:textId="79FD3420" w:rsidR="00566CCA" w:rsidRPr="00CD2CE4" w:rsidRDefault="00536EDD" w:rsidP="00CC3B18">
      <w:pPr>
        <w:pStyle w:val="Heading1"/>
        <w:spacing w:before="0" w:line="240" w:lineRule="auto"/>
        <w:ind w:left="0" w:firstLine="0"/>
        <w:rPr>
          <w:sz w:val="24"/>
          <w:szCs w:val="24"/>
        </w:rPr>
      </w:pPr>
      <w:bookmarkStart w:id="15" w:name="_Toc153975685"/>
      <w:bookmarkEnd w:id="13"/>
      <w:r w:rsidRPr="00CD2CE4">
        <w:rPr>
          <w:sz w:val="24"/>
          <w:szCs w:val="24"/>
        </w:rPr>
        <w:lastRenderedPageBreak/>
        <w:t>ELEMENTE DE CONTEXT</w:t>
      </w:r>
      <w:bookmarkEnd w:id="15"/>
    </w:p>
    <w:p w14:paraId="34940DAE" w14:textId="77777777" w:rsidR="00D50A0B" w:rsidRPr="00CD2CE4" w:rsidRDefault="00D50A0B" w:rsidP="007E4CAB">
      <w:pPr>
        <w:spacing w:after="0" w:line="240" w:lineRule="auto"/>
        <w:rPr>
          <w:rFonts w:cstheme="minorHAnsi"/>
        </w:rPr>
      </w:pPr>
    </w:p>
    <w:p w14:paraId="077DC236" w14:textId="0F728AAE" w:rsidR="00692D9A" w:rsidRPr="00CD2CE4" w:rsidRDefault="00566CCA" w:rsidP="007E4CAB">
      <w:pPr>
        <w:pStyle w:val="Heading2"/>
        <w:spacing w:before="0" w:line="240" w:lineRule="auto"/>
        <w:rPr>
          <w:sz w:val="24"/>
          <w:szCs w:val="24"/>
        </w:rPr>
      </w:pPr>
      <w:bookmarkStart w:id="16" w:name="_Toc153975686"/>
      <w:r w:rsidRPr="00CD2CE4">
        <w:rPr>
          <w:sz w:val="24"/>
          <w:szCs w:val="24"/>
        </w:rPr>
        <w:t>2.1.</w:t>
      </w:r>
      <w:r w:rsidRPr="00CD2CE4">
        <w:rPr>
          <w:sz w:val="24"/>
          <w:szCs w:val="24"/>
        </w:rPr>
        <w:tab/>
        <w:t>Informații generale Program</w:t>
      </w:r>
      <w:r w:rsidR="00BC5CD1" w:rsidRPr="00CD2CE4">
        <w:rPr>
          <w:sz w:val="24"/>
          <w:szCs w:val="24"/>
        </w:rPr>
        <w:t>ul Dezvoltare Durabilă</w:t>
      </w:r>
      <w:r w:rsidR="00536EDD" w:rsidRPr="00CD2CE4">
        <w:rPr>
          <w:sz w:val="24"/>
          <w:szCs w:val="24"/>
        </w:rPr>
        <w:t xml:space="preserve"> 2021-2027</w:t>
      </w:r>
      <w:bookmarkEnd w:id="16"/>
    </w:p>
    <w:p w14:paraId="6922DF7B" w14:textId="77777777" w:rsidR="00C27491" w:rsidRPr="00CD2CE4" w:rsidRDefault="00C27491" w:rsidP="007E4CAB">
      <w:pPr>
        <w:widowControl w:val="0"/>
        <w:pBdr>
          <w:top w:val="nil"/>
          <w:left w:val="nil"/>
          <w:bottom w:val="nil"/>
          <w:right w:val="nil"/>
          <w:between w:val="nil"/>
        </w:pBdr>
        <w:spacing w:after="0" w:line="240" w:lineRule="auto"/>
        <w:jc w:val="both"/>
        <w:rPr>
          <w:rFonts w:cstheme="minorHAnsi"/>
        </w:rPr>
      </w:pPr>
    </w:p>
    <w:p w14:paraId="76F75BED" w14:textId="40E0FB49" w:rsidR="007261AD" w:rsidRPr="00CD2CE4" w:rsidRDefault="00B12EBA"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 xml:space="preserve">Programul Dezvoltare Durabilă 2021-2027 este un program multifond, cofinanțat atât din FEDR cât și din FC, fiind aprobat de Comisia Europeană prin </w:t>
      </w:r>
      <w:r w:rsidR="00AE0943" w:rsidRPr="00CD2CE4">
        <w:rPr>
          <w:rFonts w:cstheme="minorHAnsi"/>
        </w:rPr>
        <w:t>D</w:t>
      </w:r>
      <w:r w:rsidRPr="00CD2CE4">
        <w:rPr>
          <w:rFonts w:cstheme="minorHAnsi"/>
        </w:rPr>
        <w:t xml:space="preserve">ecizia nr. C(2022) 8703/24.11.2022 implementat de Ministerul </w:t>
      </w:r>
      <w:r w:rsidR="00F835E1" w:rsidRPr="00CD2CE4">
        <w:rPr>
          <w:rFonts w:cstheme="minorHAnsi"/>
        </w:rPr>
        <w:t xml:space="preserve">Investițiilor </w:t>
      </w:r>
      <w:r w:rsidRPr="00CD2CE4">
        <w:rPr>
          <w:rFonts w:cstheme="minorHAnsi"/>
        </w:rPr>
        <w:t xml:space="preserve">și Proiectelor Europene prin Autoritatea de </w:t>
      </w:r>
      <w:r w:rsidR="00F835E1" w:rsidRPr="00CD2CE4">
        <w:rPr>
          <w:rFonts w:cstheme="minorHAnsi"/>
        </w:rPr>
        <w:t xml:space="preserve">Management </w:t>
      </w:r>
      <w:r w:rsidRPr="00CD2CE4">
        <w:rPr>
          <w:rFonts w:cstheme="minorHAnsi"/>
        </w:rPr>
        <w:t>Dezvoltare Durabilă.</w:t>
      </w:r>
      <w:r w:rsidR="007261AD" w:rsidRPr="00CD2CE4">
        <w:rPr>
          <w:rFonts w:cstheme="minorHAnsi"/>
        </w:rPr>
        <w:t xml:space="preserve"> PDD poate fi consultat </w:t>
      </w:r>
      <w:hyperlink r:id="rId10" w:history="1">
        <w:r w:rsidR="007261AD" w:rsidRPr="00CD2CE4">
          <w:rPr>
            <w:rStyle w:val="Hyperlink"/>
            <w:rFonts w:cstheme="minorHAnsi"/>
          </w:rPr>
          <w:t>aici</w:t>
        </w:r>
      </w:hyperlink>
      <w:r w:rsidR="007261AD" w:rsidRPr="00CD2CE4">
        <w:rPr>
          <w:rFonts w:cstheme="minorHAnsi"/>
        </w:rPr>
        <w:t>.</w:t>
      </w:r>
    </w:p>
    <w:p w14:paraId="40C5D136" w14:textId="7FF7CA12" w:rsidR="00B12EBA" w:rsidRPr="00CD2CE4" w:rsidRDefault="00B12EBA" w:rsidP="007E4CAB">
      <w:pPr>
        <w:widowControl w:val="0"/>
        <w:pBdr>
          <w:top w:val="nil"/>
          <w:left w:val="nil"/>
          <w:bottom w:val="nil"/>
          <w:right w:val="nil"/>
          <w:between w:val="nil"/>
        </w:pBdr>
        <w:spacing w:after="0" w:line="240" w:lineRule="auto"/>
        <w:jc w:val="both"/>
        <w:rPr>
          <w:rFonts w:cstheme="minorHAnsi"/>
        </w:rPr>
      </w:pPr>
    </w:p>
    <w:p w14:paraId="08F3B996" w14:textId="79766DE1" w:rsidR="00990221" w:rsidRPr="00CD2CE4" w:rsidRDefault="00990221" w:rsidP="007E4CAB">
      <w:pPr>
        <w:widowControl w:val="0"/>
        <w:pBdr>
          <w:top w:val="nil"/>
          <w:left w:val="nil"/>
          <w:bottom w:val="nil"/>
          <w:right w:val="nil"/>
          <w:between w:val="nil"/>
        </w:pBdr>
        <w:spacing w:after="0" w:line="240" w:lineRule="auto"/>
        <w:jc w:val="both"/>
        <w:rPr>
          <w:rFonts w:cstheme="minorHAnsi"/>
        </w:rPr>
      </w:pPr>
      <w:r w:rsidRPr="00CD2CE4">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CD2CE4">
        <w:rPr>
          <w:rFonts w:cstheme="minorHAnsi"/>
        </w:rPr>
        <w:t xml:space="preserve"> Alocarea anterior menționat</w:t>
      </w:r>
      <w:r w:rsidR="001E3A5C" w:rsidRPr="00CD2CE4">
        <w:rPr>
          <w:rFonts w:cstheme="minorHAnsi"/>
        </w:rPr>
        <w:t>ă</w:t>
      </w:r>
      <w:r w:rsidR="005D0570" w:rsidRPr="00CD2CE4">
        <w:rPr>
          <w:rFonts w:cstheme="minorHAnsi"/>
        </w:rPr>
        <w:t xml:space="preserve"> este distribuită astfel în cadrul </w:t>
      </w:r>
      <w:r w:rsidR="00F835E1" w:rsidRPr="00CD2CE4">
        <w:rPr>
          <w:rFonts w:cstheme="minorHAnsi"/>
        </w:rPr>
        <w:t>următoarelor priorități</w:t>
      </w:r>
      <w:r w:rsidR="005D0570" w:rsidRPr="00CD2CE4">
        <w:rPr>
          <w:rFonts w:cstheme="minorHAnsi"/>
        </w:rPr>
        <w:t>:</w:t>
      </w:r>
    </w:p>
    <w:p w14:paraId="24EAD425" w14:textId="5FD9677B" w:rsidR="005D0570" w:rsidRPr="00CD2CE4" w:rsidRDefault="005D0570" w:rsidP="007E4CAB">
      <w:pPr>
        <w:widowControl w:val="0"/>
        <w:pBdr>
          <w:top w:val="nil"/>
          <w:left w:val="nil"/>
          <w:bottom w:val="nil"/>
          <w:right w:val="nil"/>
          <w:between w:val="nil"/>
        </w:pBdr>
        <w:spacing w:after="0" w:line="240" w:lineRule="auto"/>
        <w:jc w:val="both"/>
        <w:rPr>
          <w:rFonts w:cstheme="minorHAnsi"/>
        </w:rPr>
      </w:pPr>
    </w:p>
    <w:tbl>
      <w:tblPr>
        <w:tblStyle w:val="GridTable4-Accent1"/>
        <w:tblW w:w="10110" w:type="dxa"/>
        <w:tblLook w:val="04A0" w:firstRow="1" w:lastRow="0" w:firstColumn="1" w:lastColumn="0" w:noHBand="0" w:noVBand="1"/>
      </w:tblPr>
      <w:tblGrid>
        <w:gridCol w:w="3219"/>
        <w:gridCol w:w="2292"/>
        <w:gridCol w:w="2598"/>
        <w:gridCol w:w="2001"/>
      </w:tblGrid>
      <w:tr w:rsidR="005D0570" w:rsidRPr="00CD2CE4" w14:paraId="3F37C4AF" w14:textId="77777777" w:rsidTr="00B92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32DE0D58" w:rsidR="005D0570" w:rsidRPr="00CD2CE4" w:rsidRDefault="007D693A" w:rsidP="007E4CAB">
            <w:pPr>
              <w:widowControl w:val="0"/>
              <w:jc w:val="center"/>
              <w:rPr>
                <w:rFonts w:cstheme="minorHAnsi"/>
              </w:rPr>
            </w:pPr>
            <w:r w:rsidRPr="00CD2CE4">
              <w:rPr>
                <w:rFonts w:cstheme="minorHAnsi"/>
              </w:rPr>
              <w:t>Prioritatea</w:t>
            </w:r>
          </w:p>
        </w:tc>
        <w:tc>
          <w:tcPr>
            <w:tcW w:w="0" w:type="dxa"/>
            <w:vAlign w:val="center"/>
          </w:tcPr>
          <w:p w14:paraId="7EA3B854" w14:textId="77777777" w:rsidR="005D0570" w:rsidRPr="00CD2CE4"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D2CE4">
              <w:rPr>
                <w:rFonts w:cstheme="minorHAnsi"/>
              </w:rPr>
              <w:t>Alocare UE</w:t>
            </w:r>
          </w:p>
          <w:p w14:paraId="5B83B670" w14:textId="69E35DA2" w:rsidR="005D0570" w:rsidRPr="00CD2CE4"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D2CE4">
              <w:rPr>
                <w:rFonts w:cstheme="minorHAnsi"/>
              </w:rPr>
              <w:t>(mil. euro)</w:t>
            </w:r>
          </w:p>
        </w:tc>
        <w:tc>
          <w:tcPr>
            <w:tcW w:w="0" w:type="dxa"/>
            <w:vAlign w:val="center"/>
          </w:tcPr>
          <w:p w14:paraId="66FADE1F" w14:textId="72EC9130" w:rsidR="005D0570" w:rsidRPr="00CD2CE4"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D2CE4">
              <w:rPr>
                <w:rFonts w:cstheme="minorHAnsi"/>
              </w:rPr>
              <w:t>Cofinanațre națională (mil. euro)</w:t>
            </w:r>
          </w:p>
        </w:tc>
        <w:tc>
          <w:tcPr>
            <w:tcW w:w="0" w:type="dxa"/>
            <w:vAlign w:val="center"/>
          </w:tcPr>
          <w:p w14:paraId="412839A2" w14:textId="2BD609C5" w:rsidR="005D0570" w:rsidRPr="00CD2CE4"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D2CE4">
              <w:rPr>
                <w:rFonts w:cstheme="minorHAnsi"/>
              </w:rPr>
              <w:t>Total (mil. euro)</w:t>
            </w:r>
          </w:p>
        </w:tc>
      </w:tr>
      <w:tr w:rsidR="005D0570" w:rsidRPr="00CD2CE4" w14:paraId="619B721B" w14:textId="77777777" w:rsidTr="00B9291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0" w:type="dxa"/>
          </w:tcPr>
          <w:p w14:paraId="59813654" w14:textId="19DB6F39" w:rsidR="005D0570" w:rsidRPr="00CD2CE4" w:rsidRDefault="005D0570" w:rsidP="007E4CAB">
            <w:pPr>
              <w:widowControl w:val="0"/>
              <w:jc w:val="both"/>
              <w:rPr>
                <w:rFonts w:cstheme="minorHAnsi"/>
              </w:rPr>
            </w:pPr>
            <w:r w:rsidRPr="00CD2CE4">
              <w:rPr>
                <w:rFonts w:cstheme="minorHAnsi"/>
              </w:rPr>
              <w:t xml:space="preserve">Prioritatea 1. </w:t>
            </w:r>
            <w:r w:rsidR="00F676D3" w:rsidRPr="00CD2CE4">
              <w:rPr>
                <w:rFonts w:cstheme="minorHAnsi"/>
              </w:rPr>
              <w:t>Dezvoltarea infrastructurii de apă și apă uzată și tranziția la o economie circulară</w:t>
            </w:r>
          </w:p>
        </w:tc>
        <w:tc>
          <w:tcPr>
            <w:tcW w:w="0" w:type="dxa"/>
            <w:vAlign w:val="center"/>
          </w:tcPr>
          <w:p w14:paraId="4D0E1CAA" w14:textId="5555F7C1" w:rsidR="005D0570" w:rsidRPr="00CD2CE4"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2.585,11 (FEDR+FC)</w:t>
            </w:r>
          </w:p>
        </w:tc>
        <w:tc>
          <w:tcPr>
            <w:tcW w:w="0" w:type="dxa"/>
            <w:vAlign w:val="center"/>
          </w:tcPr>
          <w:p w14:paraId="316E9208" w14:textId="5E0E9CF9" w:rsidR="005D0570" w:rsidRPr="00CD2CE4"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 xml:space="preserve">832.66 </w:t>
            </w:r>
          </w:p>
        </w:tc>
        <w:tc>
          <w:tcPr>
            <w:tcW w:w="0" w:type="dxa"/>
            <w:vAlign w:val="center"/>
          </w:tcPr>
          <w:p w14:paraId="79E50270" w14:textId="71A8F1F1" w:rsidR="005D0570" w:rsidRPr="00CD2CE4"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3.417,77</w:t>
            </w:r>
          </w:p>
        </w:tc>
      </w:tr>
      <w:tr w:rsidR="005D0570" w:rsidRPr="00CD2CE4" w14:paraId="7691DE68" w14:textId="77777777" w:rsidTr="00F676D3">
        <w:trPr>
          <w:trHeight w:val="1609"/>
        </w:trPr>
        <w:tc>
          <w:tcPr>
            <w:cnfStyle w:val="001000000000" w:firstRow="0" w:lastRow="0" w:firstColumn="1" w:lastColumn="0" w:oddVBand="0" w:evenVBand="0" w:oddHBand="0" w:evenHBand="0" w:firstRowFirstColumn="0" w:firstRowLastColumn="0" w:lastRowFirstColumn="0" w:lastRowLastColumn="0"/>
            <w:tcW w:w="0" w:type="dxa"/>
          </w:tcPr>
          <w:p w14:paraId="2375538C" w14:textId="796D3D57" w:rsidR="005D0570" w:rsidRPr="00CD2CE4" w:rsidRDefault="005D0570" w:rsidP="00F676D3">
            <w:pPr>
              <w:pStyle w:val="NoSpacing"/>
              <w:spacing w:before="120"/>
              <w:ind w:left="-19"/>
              <w:rPr>
                <w:rFonts w:eastAsiaTheme="minorHAnsi" w:cstheme="minorHAnsi"/>
                <w:lang w:val="ro-RO"/>
              </w:rPr>
            </w:pPr>
            <w:r w:rsidRPr="00CD2CE4">
              <w:rPr>
                <w:rFonts w:eastAsiaTheme="minorHAnsi" w:cstheme="minorHAnsi"/>
                <w:lang w:val="ro-RO"/>
              </w:rPr>
              <w:t xml:space="preserve">Prioritatea 2. </w:t>
            </w:r>
            <w:r w:rsidR="00F676D3" w:rsidRPr="00CD2CE4">
              <w:rPr>
                <w:rFonts w:eastAsiaTheme="minorHAnsi" w:cstheme="minorHAnsi"/>
                <w:lang w:val="ro-RO"/>
              </w:rPr>
              <w:t>Protecţia mediului prin conservarea biodiversităţii, asigurarea calităţii aerului şi remediere a siturilor contaminate</w:t>
            </w:r>
          </w:p>
        </w:tc>
        <w:tc>
          <w:tcPr>
            <w:tcW w:w="0" w:type="dxa"/>
            <w:vAlign w:val="center"/>
          </w:tcPr>
          <w:p w14:paraId="6712DE40" w14:textId="7956A38F" w:rsidR="005D0570" w:rsidRPr="00CD2CE4"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170 (FEDR)</w:t>
            </w:r>
          </w:p>
        </w:tc>
        <w:tc>
          <w:tcPr>
            <w:tcW w:w="0" w:type="dxa"/>
            <w:vAlign w:val="center"/>
          </w:tcPr>
          <w:p w14:paraId="59E52686" w14:textId="0BCD8C47" w:rsidR="005D0570" w:rsidRPr="00CD2CE4"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30 </w:t>
            </w:r>
          </w:p>
        </w:tc>
        <w:tc>
          <w:tcPr>
            <w:tcW w:w="0" w:type="dxa"/>
            <w:vAlign w:val="center"/>
          </w:tcPr>
          <w:p w14:paraId="4703C463" w14:textId="678B45D9" w:rsidR="005D0570" w:rsidRPr="00CD2CE4"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200 </w:t>
            </w:r>
          </w:p>
        </w:tc>
      </w:tr>
      <w:tr w:rsidR="005D0570" w:rsidRPr="00CD2CE4" w14:paraId="1390F1DC"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50E30D1" w14:textId="3E79624B" w:rsidR="003867F6" w:rsidRPr="00CD2CE4" w:rsidRDefault="003867F6" w:rsidP="007E4CAB">
            <w:pPr>
              <w:widowControl w:val="0"/>
              <w:jc w:val="both"/>
              <w:rPr>
                <w:rFonts w:cstheme="minorHAnsi"/>
              </w:rPr>
            </w:pPr>
            <w:r w:rsidRPr="00CD2CE4">
              <w:rPr>
                <w:rFonts w:cstheme="minorHAnsi"/>
              </w:rPr>
              <w:t xml:space="preserve">Prioritatea 3. </w:t>
            </w:r>
            <w:r w:rsidR="00F676D3" w:rsidRPr="00CD2CE4">
              <w:rPr>
                <w:rFonts w:cstheme="minorHAnsi"/>
              </w:rPr>
              <w:t>Promovarea adaptării la schimbările climatice şi managementul riscurilor</w:t>
            </w:r>
          </w:p>
        </w:tc>
        <w:tc>
          <w:tcPr>
            <w:tcW w:w="0" w:type="dxa"/>
            <w:vAlign w:val="center"/>
          </w:tcPr>
          <w:p w14:paraId="1C73B7A4" w14:textId="65038FAA" w:rsidR="005D0570" w:rsidRPr="00CD2CE4"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color w:val="000000"/>
              </w:rPr>
              <w:t>440,19 (FEDR)</w:t>
            </w:r>
          </w:p>
        </w:tc>
        <w:tc>
          <w:tcPr>
            <w:tcW w:w="0" w:type="dxa"/>
            <w:vAlign w:val="center"/>
          </w:tcPr>
          <w:p w14:paraId="1E58CFC5" w14:textId="54AB53EF" w:rsidR="005D0570" w:rsidRPr="00CD2CE4"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color w:val="000000"/>
              </w:rPr>
              <w:t xml:space="preserve">77,68 </w:t>
            </w:r>
          </w:p>
        </w:tc>
        <w:tc>
          <w:tcPr>
            <w:tcW w:w="0" w:type="dxa"/>
            <w:vAlign w:val="center"/>
          </w:tcPr>
          <w:p w14:paraId="50276D17" w14:textId="198A908B" w:rsidR="005D0570" w:rsidRPr="00CD2CE4"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517,</w:t>
            </w:r>
            <w:r w:rsidR="00857094" w:rsidRPr="00CD2CE4">
              <w:rPr>
                <w:rFonts w:cstheme="minorHAnsi"/>
              </w:rPr>
              <w:t xml:space="preserve">88 </w:t>
            </w:r>
          </w:p>
        </w:tc>
      </w:tr>
      <w:tr w:rsidR="005D0570" w:rsidRPr="00CD2CE4" w14:paraId="2851E75B" w14:textId="77777777" w:rsidTr="00B92910">
        <w:tc>
          <w:tcPr>
            <w:cnfStyle w:val="001000000000" w:firstRow="0" w:lastRow="0" w:firstColumn="1" w:lastColumn="0" w:oddVBand="0" w:evenVBand="0" w:oddHBand="0" w:evenHBand="0" w:firstRowFirstColumn="0" w:firstRowLastColumn="0" w:lastRowFirstColumn="0" w:lastRowLastColumn="0"/>
            <w:tcW w:w="0" w:type="dxa"/>
          </w:tcPr>
          <w:p w14:paraId="3A9B4AFB" w14:textId="325ABBF1" w:rsidR="005D0570" w:rsidRPr="00CD2CE4" w:rsidRDefault="003867F6" w:rsidP="007E4CAB">
            <w:pPr>
              <w:widowControl w:val="0"/>
              <w:jc w:val="both"/>
              <w:rPr>
                <w:rFonts w:cstheme="minorHAnsi"/>
              </w:rPr>
            </w:pPr>
            <w:r w:rsidRPr="00CD2CE4">
              <w:rPr>
                <w:rFonts w:cstheme="minorHAnsi"/>
              </w:rPr>
              <w:t xml:space="preserve">Prioritatea 4. </w:t>
            </w:r>
            <w:r w:rsidR="00F676D3" w:rsidRPr="00CD2CE4">
              <w:rPr>
                <w:rFonts w:cstheme="minorHAnsi"/>
              </w:rPr>
              <w:t>Promovarea eficienței energetice, a sistemelor și rețelelor inteligente de energie și reducerea emisiilor de gaze cu efect de seră</w:t>
            </w:r>
          </w:p>
        </w:tc>
        <w:tc>
          <w:tcPr>
            <w:tcW w:w="0" w:type="dxa"/>
            <w:vAlign w:val="center"/>
          </w:tcPr>
          <w:p w14:paraId="729852A7" w14:textId="73D7E8AE" w:rsidR="005D0570" w:rsidRPr="00CD2CE4"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848,76 (FEDR+FC)</w:t>
            </w:r>
          </w:p>
        </w:tc>
        <w:tc>
          <w:tcPr>
            <w:tcW w:w="0" w:type="dxa"/>
            <w:vAlign w:val="center"/>
          </w:tcPr>
          <w:p w14:paraId="58A7B7D8" w14:textId="64875D2C" w:rsidR="005D0570" w:rsidRPr="00CD2CE4"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26</w:t>
            </w:r>
            <w:r w:rsidR="002F4C59" w:rsidRPr="00CD2CE4">
              <w:rPr>
                <w:rFonts w:cstheme="minorHAnsi"/>
              </w:rPr>
              <w:t>9,7</w:t>
            </w:r>
            <w:r w:rsidR="00394B3F" w:rsidRPr="00CD2CE4">
              <w:rPr>
                <w:rFonts w:cstheme="minorHAnsi"/>
              </w:rPr>
              <w:t>8</w:t>
            </w:r>
          </w:p>
        </w:tc>
        <w:tc>
          <w:tcPr>
            <w:tcW w:w="0" w:type="dxa"/>
            <w:vAlign w:val="center"/>
          </w:tcPr>
          <w:p w14:paraId="3544B7F4" w14:textId="47D6B88D" w:rsidR="005D0570" w:rsidRPr="00CD2CE4" w:rsidRDefault="002F4C59"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1.118,</w:t>
            </w:r>
            <w:r w:rsidR="00857094" w:rsidRPr="00CD2CE4">
              <w:rPr>
                <w:rFonts w:cstheme="minorHAnsi"/>
              </w:rPr>
              <w:t xml:space="preserve">54 </w:t>
            </w:r>
          </w:p>
        </w:tc>
      </w:tr>
    </w:tbl>
    <w:p w14:paraId="09042937" w14:textId="77777777" w:rsidR="00D50A0B" w:rsidRPr="00CD2CE4" w:rsidRDefault="00D50A0B" w:rsidP="007E4CAB">
      <w:pPr>
        <w:spacing w:after="0" w:line="240" w:lineRule="auto"/>
        <w:rPr>
          <w:rFonts w:cstheme="minorHAnsi"/>
          <w:i/>
        </w:rPr>
      </w:pPr>
    </w:p>
    <w:p w14:paraId="167B3EAF" w14:textId="0BAD1FEE" w:rsidR="008B3700" w:rsidRPr="00CD2CE4" w:rsidRDefault="008B3700" w:rsidP="007E4CAB">
      <w:pPr>
        <w:spacing w:after="0" w:line="240" w:lineRule="auto"/>
        <w:rPr>
          <w:rFonts w:cstheme="minorHAnsi"/>
          <w:b/>
          <w:bCs/>
          <w:iCs/>
          <w:color w:val="FF0000"/>
        </w:rPr>
      </w:pPr>
      <w:r w:rsidRPr="00CD2CE4">
        <w:rPr>
          <w:rFonts w:cstheme="minorHAnsi"/>
          <w:b/>
          <w:bCs/>
          <w:iCs/>
          <w:color w:val="FF0000"/>
        </w:rPr>
        <w:t>NOTĂ!</w:t>
      </w:r>
    </w:p>
    <w:p w14:paraId="5D01E0F7" w14:textId="3BD72900" w:rsidR="00A50FCF" w:rsidRPr="00CD2CE4" w:rsidRDefault="008B3700" w:rsidP="00D01D84">
      <w:pPr>
        <w:spacing w:after="0" w:line="240" w:lineRule="auto"/>
        <w:jc w:val="both"/>
        <w:rPr>
          <w:rFonts w:cstheme="minorHAnsi"/>
          <w:iCs/>
        </w:rPr>
      </w:pPr>
      <w:r w:rsidRPr="00CD2CE4">
        <w:rPr>
          <w:rFonts w:cstheme="minorHAnsi"/>
          <w:iCs/>
        </w:rPr>
        <w:t xml:space="preserve">Ulterior aprobării modificării programului PDD 2021-2027, </w:t>
      </w:r>
      <w:r w:rsidR="002C19BF" w:rsidRPr="00CD2CE4">
        <w:rPr>
          <w:rFonts w:cstheme="minorHAnsi"/>
          <w:iCs/>
        </w:rPr>
        <w:t>alocarea dedicată Priorității 4</w:t>
      </w:r>
      <w:r w:rsidR="002C19BF">
        <w:rPr>
          <w:rFonts w:cstheme="minorHAnsi"/>
          <w:iCs/>
        </w:rPr>
        <w:t xml:space="preserve"> va fi redusă</w:t>
      </w:r>
      <w:r w:rsidRPr="00CD2CE4">
        <w:rPr>
          <w:rFonts w:cstheme="minorHAnsi"/>
          <w:iCs/>
        </w:rPr>
        <w:t xml:space="preserve"> cu 75 milioane euro (FC), </w:t>
      </w:r>
      <w:r w:rsidR="002C19BF">
        <w:rPr>
          <w:rFonts w:cstheme="minorHAnsi"/>
          <w:iCs/>
        </w:rPr>
        <w:t xml:space="preserve">ca urmare a </w:t>
      </w:r>
      <w:r w:rsidR="002C19BF" w:rsidRPr="002C19BF">
        <w:rPr>
          <w:rFonts w:cstheme="minorHAnsi"/>
          <w:iCs/>
        </w:rPr>
        <w:t>introducer</w:t>
      </w:r>
      <w:r w:rsidR="002C19BF">
        <w:rPr>
          <w:rFonts w:cstheme="minorHAnsi"/>
          <w:iCs/>
        </w:rPr>
        <w:t>ii</w:t>
      </w:r>
      <w:r w:rsidR="002C19BF" w:rsidRPr="002C19BF">
        <w:rPr>
          <w:rFonts w:cstheme="minorHAnsi"/>
          <w:iCs/>
        </w:rPr>
        <w:t xml:space="preserve"> Acțiunii 2.4 - Continuarea proiectelor de biodiversitate etapizate din POIM în PDD pentru finanțarea proiectelor etapizate din cadrul POIM, Prioritatea 2</w:t>
      </w:r>
      <w:r w:rsidRPr="00CD2CE4">
        <w:rPr>
          <w:rFonts w:cstheme="minorHAnsi"/>
          <w:iCs/>
        </w:rPr>
        <w:t>.</w:t>
      </w:r>
    </w:p>
    <w:p w14:paraId="337F3367" w14:textId="77777777" w:rsidR="008B3700" w:rsidRPr="00CD2CE4" w:rsidRDefault="008B3700" w:rsidP="007E4CAB">
      <w:pPr>
        <w:spacing w:after="0" w:line="240" w:lineRule="auto"/>
        <w:rPr>
          <w:rFonts w:cstheme="minorHAnsi"/>
          <w:i/>
        </w:rPr>
      </w:pPr>
    </w:p>
    <w:p w14:paraId="44D6EF11" w14:textId="77777777" w:rsidR="008B3700" w:rsidRPr="00CD2CE4" w:rsidRDefault="008B3700" w:rsidP="007E4CAB">
      <w:pPr>
        <w:spacing w:after="0" w:line="240" w:lineRule="auto"/>
        <w:rPr>
          <w:rFonts w:cstheme="minorHAnsi"/>
          <w:i/>
        </w:rPr>
      </w:pPr>
    </w:p>
    <w:p w14:paraId="0AE8247A" w14:textId="08B6E72F" w:rsidR="00D75EFE" w:rsidRPr="00CD2CE4" w:rsidRDefault="00566CCA" w:rsidP="00813314">
      <w:pPr>
        <w:pStyle w:val="Heading2"/>
        <w:spacing w:before="0" w:line="240" w:lineRule="auto"/>
        <w:rPr>
          <w:sz w:val="22"/>
          <w:szCs w:val="22"/>
        </w:rPr>
      </w:pPr>
      <w:bookmarkStart w:id="17" w:name="_Toc153975687"/>
      <w:r w:rsidRPr="00CD2CE4">
        <w:rPr>
          <w:sz w:val="22"/>
          <w:szCs w:val="22"/>
        </w:rPr>
        <w:t>2.2.</w:t>
      </w:r>
      <w:r w:rsidRPr="00CD2CE4">
        <w:rPr>
          <w:sz w:val="22"/>
          <w:szCs w:val="22"/>
        </w:rPr>
        <w:tab/>
      </w:r>
      <w:r w:rsidR="00536EDD" w:rsidRPr="004B1DA8">
        <w:rPr>
          <w:sz w:val="22"/>
          <w:szCs w:val="22"/>
        </w:rPr>
        <w:t xml:space="preserve">Prioritatea, Fondul, </w:t>
      </w:r>
      <w:r w:rsidRPr="004B1DA8">
        <w:rPr>
          <w:sz w:val="22"/>
          <w:szCs w:val="22"/>
        </w:rPr>
        <w:t>Obiectivul de politică,</w:t>
      </w:r>
      <w:r w:rsidR="00D75EFE" w:rsidRPr="004B1DA8">
        <w:rPr>
          <w:sz w:val="22"/>
          <w:szCs w:val="22"/>
        </w:rPr>
        <w:t xml:space="preserve"> </w:t>
      </w:r>
      <w:r w:rsidRPr="004B1DA8">
        <w:rPr>
          <w:sz w:val="22"/>
          <w:szCs w:val="22"/>
        </w:rPr>
        <w:t>Obiectivul specific</w:t>
      </w:r>
      <w:bookmarkEnd w:id="17"/>
      <w:r w:rsidRPr="00CD2CE4">
        <w:rPr>
          <w:sz w:val="22"/>
          <w:szCs w:val="22"/>
        </w:rPr>
        <w:t xml:space="preserve"> </w:t>
      </w:r>
    </w:p>
    <w:p w14:paraId="2F6C4709" w14:textId="4AB42FBA" w:rsidR="00D75EFE" w:rsidRPr="00CD2CE4" w:rsidRDefault="00D75EFE" w:rsidP="00086A31">
      <w:pPr>
        <w:spacing w:after="0" w:line="240" w:lineRule="auto"/>
        <w:jc w:val="both"/>
        <w:rPr>
          <w:rFonts w:cstheme="minorHAnsi"/>
        </w:rPr>
      </w:pPr>
      <w:r w:rsidRPr="00CD2CE4">
        <w:rPr>
          <w:rFonts w:cstheme="minorHAnsi"/>
        </w:rPr>
        <w:t xml:space="preserve">Prezentul ghid se aplică pentru liniile de finanțare aferente proiectelor </w:t>
      </w:r>
      <w:r w:rsidR="003C3FDE" w:rsidRPr="00CD2CE4">
        <w:rPr>
          <w:rFonts w:cstheme="minorHAnsi"/>
        </w:rPr>
        <w:t xml:space="preserve">etapizate </w:t>
      </w:r>
      <w:r w:rsidRPr="00CD2CE4">
        <w:rPr>
          <w:rFonts w:cstheme="minorHAnsi"/>
        </w:rPr>
        <w:t>finanțate</w:t>
      </w:r>
      <w:r w:rsidR="003C3FDE" w:rsidRPr="00CD2CE4">
        <w:rPr>
          <w:rFonts w:cstheme="minorHAnsi"/>
        </w:rPr>
        <w:t xml:space="preserve"> prin POIM 2014-2020 și continuate la finanțare în PDD 2021-2027,</w:t>
      </w:r>
      <w:r w:rsidRPr="00CD2CE4">
        <w:rPr>
          <w:rFonts w:cstheme="minorHAnsi"/>
        </w:rPr>
        <w:t xml:space="preserve"> în cadrul Priorității </w:t>
      </w:r>
      <w:r w:rsidR="00AE0943" w:rsidRPr="00CD2CE4">
        <w:rPr>
          <w:rFonts w:cstheme="minorHAnsi"/>
        </w:rPr>
        <w:t>4</w:t>
      </w:r>
      <w:r w:rsidR="00B27AC2" w:rsidRPr="00CD2CE4">
        <w:rPr>
          <w:rFonts w:cstheme="minorHAnsi"/>
        </w:rPr>
        <w:t xml:space="preserve"> - </w:t>
      </w:r>
      <w:r w:rsidRPr="00CD2CE4">
        <w:rPr>
          <w:rFonts w:cstheme="minorHAnsi"/>
        </w:rPr>
        <w:t xml:space="preserve"> </w:t>
      </w:r>
      <w:r w:rsidR="00B27AC2" w:rsidRPr="00CD2CE4">
        <w:rPr>
          <w:rFonts w:cstheme="minorHAnsi"/>
        </w:rPr>
        <w:t>Promovarea eficienței energetice, a sistemelor și rețelelor inteligente de energie și reducerea emisiilor de gaze cu efect de seră.</w:t>
      </w:r>
    </w:p>
    <w:p w14:paraId="15A96853" w14:textId="77777777" w:rsidR="006544FA" w:rsidRPr="00CD2CE4" w:rsidRDefault="006544FA" w:rsidP="007E4CAB">
      <w:pPr>
        <w:spacing w:after="0" w:line="240" w:lineRule="auto"/>
        <w:jc w:val="both"/>
        <w:rPr>
          <w:rFonts w:cstheme="minorHAnsi"/>
          <w:i/>
        </w:rPr>
      </w:pPr>
    </w:p>
    <w:p w14:paraId="6F78E1C0" w14:textId="5FB2AE13" w:rsidR="00C46166" w:rsidRPr="00CD2CE4" w:rsidRDefault="00C46166" w:rsidP="007E4CAB">
      <w:pPr>
        <w:spacing w:after="0" w:line="240" w:lineRule="auto"/>
        <w:jc w:val="both"/>
        <w:rPr>
          <w:rFonts w:cstheme="minorHAnsi"/>
          <w:color w:val="000000"/>
        </w:rPr>
      </w:pPr>
      <w:r w:rsidRPr="00CD2CE4">
        <w:rPr>
          <w:rFonts w:cstheme="minorHAnsi"/>
          <w:color w:val="000000"/>
        </w:rPr>
        <w:t>Investițiile propuse trebuie să se încadreze în următor</w:t>
      </w:r>
      <w:r w:rsidR="00A2675B" w:rsidRPr="00CD2CE4">
        <w:rPr>
          <w:rFonts w:cstheme="minorHAnsi"/>
          <w:color w:val="000000"/>
        </w:rPr>
        <w:t>ul</w:t>
      </w:r>
      <w:r w:rsidRPr="00CD2CE4">
        <w:rPr>
          <w:rFonts w:cstheme="minorHAnsi"/>
          <w:color w:val="000000"/>
        </w:rPr>
        <w:t xml:space="preserve"> obiectiv de politică</w:t>
      </w:r>
      <w:r w:rsidR="00A2675B" w:rsidRPr="00CD2CE4">
        <w:rPr>
          <w:rFonts w:cstheme="minorHAnsi"/>
          <w:color w:val="000000"/>
        </w:rPr>
        <w:t xml:space="preserve"> și </w:t>
      </w:r>
      <w:r w:rsidRPr="00CD2CE4">
        <w:rPr>
          <w:rFonts w:cstheme="minorHAnsi"/>
          <w:color w:val="000000"/>
        </w:rPr>
        <w:t>obiectiv specific a</w:t>
      </w:r>
      <w:r w:rsidR="00D65A85" w:rsidRPr="00CD2CE4">
        <w:rPr>
          <w:rFonts w:cstheme="minorHAnsi"/>
          <w:color w:val="000000"/>
        </w:rPr>
        <w:t>l</w:t>
      </w:r>
      <w:r w:rsidRPr="00CD2CE4">
        <w:rPr>
          <w:rFonts w:cstheme="minorHAnsi"/>
          <w:color w:val="000000"/>
        </w:rPr>
        <w:t xml:space="preserve"> fondurilor mai jos menționate:</w:t>
      </w:r>
    </w:p>
    <w:p w14:paraId="20760F82" w14:textId="77777777" w:rsidR="004D27DD" w:rsidRPr="00CD2CE4" w:rsidRDefault="004D27DD" w:rsidP="007E4CAB">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038"/>
        <w:gridCol w:w="8414"/>
      </w:tblGrid>
      <w:tr w:rsidR="00C46166" w:rsidRPr="00CD2CE4" w14:paraId="0E3F0ADF" w14:textId="77777777" w:rsidTr="004C2DEF">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2"/>
            <w:shd w:val="clear" w:color="auto" w:fill="2E74B5" w:themeFill="accent1" w:themeFillShade="BF"/>
          </w:tcPr>
          <w:p w14:paraId="716606BD" w14:textId="4757C5B0" w:rsidR="00C46166" w:rsidRPr="00CD2CE4" w:rsidRDefault="00C46166" w:rsidP="00D01D84">
            <w:pPr>
              <w:widowControl w:val="0"/>
              <w:spacing w:line="264" w:lineRule="auto"/>
              <w:jc w:val="both"/>
              <w:rPr>
                <w:rFonts w:cstheme="minorHAnsi"/>
                <w:bCs w:val="0"/>
                <w:sz w:val="20"/>
                <w:szCs w:val="20"/>
              </w:rPr>
            </w:pPr>
            <w:r w:rsidRPr="00CD2CE4">
              <w:rPr>
                <w:rFonts w:cstheme="minorHAnsi"/>
                <w:bCs w:val="0"/>
                <w:sz w:val="20"/>
                <w:szCs w:val="20"/>
              </w:rPr>
              <w:lastRenderedPageBreak/>
              <w:t xml:space="preserve">Prioritatea </w:t>
            </w:r>
            <w:r w:rsidR="00AE0943" w:rsidRPr="00CD2CE4">
              <w:rPr>
                <w:rFonts w:cstheme="minorHAnsi"/>
                <w:bCs w:val="0"/>
                <w:sz w:val="20"/>
                <w:szCs w:val="20"/>
              </w:rPr>
              <w:t>4 - Promovarea eficienței energetice, a sistemelor și rețelelor inteligente de energie și reducerea emisiilor de gaze cu efect de seră, PDD 2021-2027</w:t>
            </w:r>
          </w:p>
        </w:tc>
      </w:tr>
      <w:tr w:rsidR="00C46166" w:rsidRPr="00CD2CE4" w14:paraId="337C486C" w14:textId="77777777" w:rsidTr="00D01D84">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0" w:type="dxa"/>
            <w:vAlign w:val="center"/>
          </w:tcPr>
          <w:p w14:paraId="2390BE64" w14:textId="56417DCC" w:rsidR="00C46166" w:rsidRPr="00CD2CE4" w:rsidRDefault="00C46166"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de politică</w:t>
            </w:r>
          </w:p>
        </w:tc>
        <w:tc>
          <w:tcPr>
            <w:tcW w:w="0" w:type="dxa"/>
            <w:vAlign w:val="center"/>
          </w:tcPr>
          <w:p w14:paraId="02E4D0B5" w14:textId="1A51C4C2" w:rsidR="00C46166" w:rsidRPr="00CD2CE4" w:rsidRDefault="009A4944" w:rsidP="00B1184C">
            <w:pPr>
              <w:widowControl w:val="0"/>
              <w:spacing w:line="264" w:lineRule="auto"/>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D2CE4">
              <w:rPr>
                <w:rFonts w:cstheme="minorHAnsi"/>
                <w:b/>
                <w:bCs/>
                <w:color w:val="0070C0"/>
                <w:sz w:val="20"/>
                <w:szCs w:val="20"/>
              </w:rPr>
              <w:t xml:space="preserve">OP </w:t>
            </w:r>
            <w:r w:rsidR="00C46166" w:rsidRPr="00CD2CE4">
              <w:rPr>
                <w:rFonts w:cstheme="minorHAnsi"/>
                <w:b/>
                <w:bCs/>
                <w:color w:val="0070C0"/>
                <w:sz w:val="20"/>
                <w:szCs w:val="20"/>
              </w:rPr>
              <w:t>2</w:t>
            </w:r>
            <w:r w:rsidR="008804AF" w:rsidRPr="00CD2CE4">
              <w:rPr>
                <w:rFonts w:cstheme="minorHAnsi"/>
                <w:b/>
                <w:bCs/>
                <w:color w:val="0070C0"/>
                <w:sz w:val="20"/>
                <w:szCs w:val="20"/>
              </w:rPr>
              <w:t xml:space="preserve"> </w:t>
            </w:r>
            <w:r w:rsidR="00C46166" w:rsidRPr="00CD2CE4">
              <w:rPr>
                <w:rFonts w:cstheme="minorHAnsi"/>
                <w:sz w:val="20"/>
                <w:szCs w:val="20"/>
              </w:rPr>
              <w:t>O Europă mai</w:t>
            </w:r>
            <w:r w:rsidR="009847C5" w:rsidRPr="00CD2CE4">
              <w:rPr>
                <w:rFonts w:cstheme="minorHAnsi"/>
                <w:sz w:val="20"/>
                <w:szCs w:val="20"/>
              </w:rPr>
              <w:t xml:space="preserve">verde </w:t>
            </w:r>
            <w:r w:rsidR="00C46166" w:rsidRPr="00CD2CE4">
              <w:rPr>
                <w:rFonts w:cstheme="minorHAnsi"/>
                <w:sz w:val="20"/>
                <w:szCs w:val="20"/>
              </w:rPr>
              <w:t>, rezilientă, cu emisii reduse de dioxid de carbon, care</w:t>
            </w:r>
            <w:r w:rsidR="009847C5" w:rsidRPr="00CD2CE4">
              <w:rPr>
                <w:rFonts w:cstheme="minorHAnsi"/>
                <w:sz w:val="20"/>
                <w:szCs w:val="20"/>
              </w:rPr>
              <w:t xml:space="preserve"> trece la</w:t>
            </w:r>
            <w:r w:rsidR="00B1184C">
              <w:rPr>
                <w:rFonts w:cstheme="minorHAnsi"/>
                <w:sz w:val="20"/>
                <w:szCs w:val="20"/>
              </w:rPr>
              <w:t xml:space="preserve"> </w:t>
            </w:r>
            <w:r w:rsidR="00C46166" w:rsidRPr="00CD2CE4">
              <w:rPr>
                <w:rFonts w:cstheme="minorHAnsi"/>
                <w:sz w:val="20"/>
                <w:szCs w:val="20"/>
              </w:rPr>
              <w:t xml:space="preserve">o economie cu zero emisii de dioxid de carbon, prin promovarea tranziției către o energie </w:t>
            </w:r>
            <w:r w:rsidR="009847C5" w:rsidRPr="00CD2CE4">
              <w:rPr>
                <w:rFonts w:cstheme="minorHAnsi"/>
                <w:sz w:val="20"/>
                <w:szCs w:val="20"/>
              </w:rPr>
              <w:t xml:space="preserve">curată </w:t>
            </w:r>
            <w:r w:rsidR="00C46166" w:rsidRPr="00CD2CE4">
              <w:rPr>
                <w:rFonts w:cstheme="minorHAnsi"/>
                <w:sz w:val="20"/>
                <w:szCs w:val="20"/>
              </w:rPr>
              <w:t xml:space="preserve">și echitabilă, a investițiilor verzi și albastre, a economiei circulare, a atenuării schimbărilor climatice și a adaptării la acestea, a prevenirii și gestionării riscurilor, precum și a unei mobilități urbane </w:t>
            </w:r>
            <w:r w:rsidR="009847C5" w:rsidRPr="00CD2CE4">
              <w:rPr>
                <w:rFonts w:cstheme="minorHAnsi"/>
                <w:sz w:val="20"/>
                <w:szCs w:val="20"/>
              </w:rPr>
              <w:t>sustenabile</w:t>
            </w:r>
          </w:p>
        </w:tc>
      </w:tr>
      <w:tr w:rsidR="00C46166" w:rsidRPr="00CD2CE4" w14:paraId="5CCD68D3" w14:textId="77777777" w:rsidTr="00D01D84">
        <w:trPr>
          <w:trHeight w:val="529"/>
        </w:trPr>
        <w:tc>
          <w:tcPr>
            <w:cnfStyle w:val="001000000000" w:firstRow="0" w:lastRow="0" w:firstColumn="1" w:lastColumn="0" w:oddVBand="0" w:evenVBand="0" w:oddHBand="0" w:evenHBand="0" w:firstRowFirstColumn="0" w:firstRowLastColumn="0" w:lastRowFirstColumn="0" w:lastRowLastColumn="0"/>
            <w:tcW w:w="0" w:type="dxa"/>
            <w:vAlign w:val="center"/>
          </w:tcPr>
          <w:p w14:paraId="41F31BA5" w14:textId="1A291040" w:rsidR="00C46166" w:rsidRPr="00CD2CE4" w:rsidRDefault="00C46166"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specific</w:t>
            </w:r>
          </w:p>
        </w:tc>
        <w:tc>
          <w:tcPr>
            <w:tcW w:w="0" w:type="dxa"/>
            <w:vAlign w:val="center"/>
          </w:tcPr>
          <w:p w14:paraId="26785C90" w14:textId="6E5356D5" w:rsidR="00C46166" w:rsidRPr="00CD2CE4" w:rsidRDefault="0084439C" w:rsidP="00B1184C">
            <w:pPr>
              <w:widowControl w:val="0"/>
              <w:spacing w:line="264" w:lineRule="auto"/>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D2CE4">
              <w:rPr>
                <w:rFonts w:cstheme="minorHAnsi"/>
                <w:sz w:val="20"/>
                <w:szCs w:val="20"/>
              </w:rPr>
              <w:t>RSO2.1. Promovarea eficienței energetice și reducerea emisiilor de gaze cu efect de seră (FC)</w:t>
            </w:r>
          </w:p>
        </w:tc>
      </w:tr>
      <w:tr w:rsidR="00C46166" w:rsidRPr="00CD2CE4" w14:paraId="6D4FA8CC" w14:textId="77777777" w:rsidTr="00D01D8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F3B5818" w14:textId="6001E5F5" w:rsidR="00C46166" w:rsidRPr="00CD2CE4" w:rsidRDefault="008804AF"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specific</w:t>
            </w:r>
          </w:p>
        </w:tc>
        <w:tc>
          <w:tcPr>
            <w:tcW w:w="0" w:type="dxa"/>
            <w:shd w:val="clear" w:color="auto" w:fill="auto"/>
            <w:vAlign w:val="center"/>
          </w:tcPr>
          <w:p w14:paraId="32AF6AB5" w14:textId="72380DD8" w:rsidR="00C46166" w:rsidRPr="00CD2CE4" w:rsidRDefault="0084439C" w:rsidP="00B1184C">
            <w:pPr>
              <w:widowControl w:val="0"/>
              <w:spacing w:line="264" w:lineRule="auto"/>
              <w:jc w:val="both"/>
              <w:cnfStyle w:val="000000100000" w:firstRow="0" w:lastRow="0" w:firstColumn="0" w:lastColumn="0" w:oddVBand="0" w:evenVBand="0" w:oddHBand="1" w:evenHBand="0" w:firstRowFirstColumn="0" w:firstRowLastColumn="0" w:lastRowFirstColumn="0" w:lastRowLastColumn="0"/>
            </w:pPr>
            <w:r w:rsidRPr="00CD2CE4">
              <w:rPr>
                <w:rFonts w:cstheme="minorHAnsi"/>
                <w:sz w:val="20"/>
                <w:szCs w:val="20"/>
              </w:rPr>
              <w:t xml:space="preserve">RSO2.2. Promovarea energiei din surse regenerabile în conformitate cu Directiva privind energiei din surse regenerabile (UE) 2018/2001[1], inclusiv cu criteriile de sustenabilitate prevăzute în aceasta (FEDR) </w:t>
            </w:r>
          </w:p>
        </w:tc>
      </w:tr>
      <w:tr w:rsidR="00B26580" w:rsidRPr="00CD2CE4" w14:paraId="59219BD7" w14:textId="77777777" w:rsidTr="00D01D84">
        <w:trPr>
          <w:trHeight w:val="253"/>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tcPr>
          <w:p w14:paraId="4C5B1AC4" w14:textId="1CEFCE4D" w:rsidR="00B26580" w:rsidRPr="00CD2CE4" w:rsidRDefault="00B26580" w:rsidP="00D01D84">
            <w:pPr>
              <w:widowControl w:val="0"/>
              <w:spacing w:line="264" w:lineRule="auto"/>
              <w:jc w:val="center"/>
              <w:rPr>
                <w:rFonts w:cstheme="minorHAnsi"/>
                <w:b w:val="0"/>
                <w:bCs w:val="0"/>
                <w:sz w:val="20"/>
                <w:szCs w:val="20"/>
              </w:rPr>
            </w:pPr>
            <w:r w:rsidRPr="00CD2CE4">
              <w:rPr>
                <w:rFonts w:cstheme="minorHAnsi"/>
                <w:b w:val="0"/>
                <w:bCs w:val="0"/>
                <w:sz w:val="20"/>
                <w:szCs w:val="20"/>
              </w:rPr>
              <w:t>Obiectivul specific</w:t>
            </w:r>
          </w:p>
        </w:tc>
        <w:tc>
          <w:tcPr>
            <w:tcW w:w="0" w:type="dxa"/>
            <w:shd w:val="clear" w:color="auto" w:fill="auto"/>
            <w:vAlign w:val="center"/>
          </w:tcPr>
          <w:p w14:paraId="5E1EA80B" w14:textId="79C38CB5" w:rsidR="00B26580" w:rsidRPr="00CD2CE4" w:rsidRDefault="0084439C" w:rsidP="00B1184C">
            <w:pPr>
              <w:widowControl w:val="0"/>
              <w:spacing w:line="264" w:lineRule="auto"/>
              <w:jc w:val="both"/>
              <w:cnfStyle w:val="000000000000" w:firstRow="0" w:lastRow="0" w:firstColumn="0" w:lastColumn="0" w:oddVBand="0" w:evenVBand="0" w:oddHBand="0" w:evenHBand="0" w:firstRowFirstColumn="0" w:firstRowLastColumn="0" w:lastRowFirstColumn="0" w:lastRowLastColumn="0"/>
            </w:pPr>
            <w:r w:rsidRPr="00CD2CE4">
              <w:rPr>
                <w:rFonts w:cstheme="minorHAnsi"/>
                <w:sz w:val="20"/>
                <w:szCs w:val="20"/>
              </w:rPr>
              <w:t>RSO2.3. Dezvoltarea la nivel local a unor sisteme energetice, rețele și sisteme de stocare inteligente în afara rețelei energetice transeuropene (FEDR</w:t>
            </w:r>
            <w:r w:rsidR="00257191">
              <w:rPr>
                <w:rFonts w:cstheme="minorHAnsi"/>
                <w:sz w:val="20"/>
                <w:szCs w:val="20"/>
              </w:rPr>
              <w:t>+FC</w:t>
            </w:r>
            <w:r w:rsidRPr="00CD2CE4">
              <w:rPr>
                <w:rFonts w:cstheme="minorHAnsi"/>
                <w:sz w:val="20"/>
                <w:szCs w:val="20"/>
              </w:rPr>
              <w:t>)</w:t>
            </w:r>
          </w:p>
        </w:tc>
      </w:tr>
      <w:tr w:rsidR="00B26580" w:rsidRPr="00CD2CE4" w14:paraId="30669994" w14:textId="77777777" w:rsidTr="00D01D8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0" w:type="dxa"/>
          </w:tcPr>
          <w:p w14:paraId="17B04081" w14:textId="77777777" w:rsidR="00B26580" w:rsidRPr="00CD2CE4" w:rsidRDefault="00B26580" w:rsidP="00D01D84">
            <w:pPr>
              <w:spacing w:line="264" w:lineRule="auto"/>
              <w:jc w:val="center"/>
              <w:rPr>
                <w:rFonts w:cstheme="minorHAnsi"/>
                <w:b w:val="0"/>
                <w:bCs w:val="0"/>
                <w:iCs/>
                <w:sz w:val="20"/>
                <w:szCs w:val="20"/>
              </w:rPr>
            </w:pPr>
            <w:r w:rsidRPr="00CD2CE4">
              <w:rPr>
                <w:rFonts w:cstheme="minorHAnsi"/>
                <w:b w:val="0"/>
                <w:bCs w:val="0"/>
                <w:iCs/>
                <w:sz w:val="20"/>
                <w:szCs w:val="20"/>
              </w:rPr>
              <w:t>Fondurile asociate</w:t>
            </w:r>
          </w:p>
        </w:tc>
        <w:tc>
          <w:tcPr>
            <w:tcW w:w="0" w:type="dxa"/>
            <w:vAlign w:val="center"/>
          </w:tcPr>
          <w:p w14:paraId="5FA74DF5" w14:textId="13BECC35" w:rsidR="00B26580" w:rsidRPr="00B1184C" w:rsidRDefault="00B26580" w:rsidP="00D01D84">
            <w:pPr>
              <w:spacing w:line="264" w:lineRule="auto"/>
              <w:cnfStyle w:val="000000100000" w:firstRow="0" w:lastRow="0" w:firstColumn="0" w:lastColumn="0" w:oddVBand="0" w:evenVBand="0" w:oddHBand="1" w:evenHBand="0" w:firstRowFirstColumn="0" w:firstRowLastColumn="0" w:lastRowFirstColumn="0" w:lastRowLastColumn="0"/>
              <w:rPr>
                <w:rFonts w:cstheme="minorHAnsi"/>
                <w:iCs/>
                <w:sz w:val="20"/>
                <w:szCs w:val="20"/>
              </w:rPr>
            </w:pPr>
            <w:r w:rsidRPr="00B1184C">
              <w:rPr>
                <w:rFonts w:cstheme="minorHAnsi"/>
                <w:iCs/>
                <w:sz w:val="20"/>
                <w:szCs w:val="20"/>
              </w:rPr>
              <w:t>Fondul European de Dezvoltare Regională</w:t>
            </w:r>
            <w:r w:rsidR="00601907" w:rsidRPr="00B1184C">
              <w:rPr>
                <w:rFonts w:cstheme="minorHAnsi"/>
                <w:iCs/>
                <w:sz w:val="20"/>
                <w:szCs w:val="20"/>
              </w:rPr>
              <w:t>(FEDR)</w:t>
            </w:r>
            <w:r w:rsidRPr="00B1184C">
              <w:rPr>
                <w:rFonts w:cstheme="minorHAnsi"/>
                <w:iCs/>
                <w:sz w:val="20"/>
                <w:szCs w:val="20"/>
              </w:rPr>
              <w:t xml:space="preserve"> </w:t>
            </w:r>
            <w:r w:rsidR="00B1184C" w:rsidRPr="00B1184C">
              <w:rPr>
                <w:rFonts w:cstheme="minorHAnsi"/>
                <w:iCs/>
                <w:sz w:val="20"/>
                <w:szCs w:val="20"/>
              </w:rPr>
              <w:t>ş</w:t>
            </w:r>
            <w:r w:rsidRPr="00B1184C">
              <w:rPr>
                <w:rFonts w:cstheme="minorHAnsi"/>
                <w:iCs/>
                <w:sz w:val="20"/>
                <w:szCs w:val="20"/>
              </w:rPr>
              <w:t>i Fondul de Coeziune</w:t>
            </w:r>
            <w:r w:rsidR="00601907" w:rsidRPr="00B1184C">
              <w:rPr>
                <w:rFonts w:cstheme="minorHAnsi"/>
                <w:iCs/>
                <w:sz w:val="20"/>
                <w:szCs w:val="20"/>
              </w:rPr>
              <w:t>(FC)</w:t>
            </w:r>
          </w:p>
        </w:tc>
      </w:tr>
    </w:tbl>
    <w:p w14:paraId="311975A1" w14:textId="77777777" w:rsidR="00C46166" w:rsidRPr="00CD2CE4" w:rsidRDefault="00C46166" w:rsidP="007E4CAB">
      <w:pPr>
        <w:spacing w:after="0" w:line="240" w:lineRule="auto"/>
        <w:rPr>
          <w:rFonts w:cstheme="minorHAnsi"/>
          <w:i/>
        </w:rPr>
      </w:pPr>
    </w:p>
    <w:p w14:paraId="042C3D1F" w14:textId="77777777" w:rsidR="003A5A41" w:rsidRPr="00CD2CE4" w:rsidRDefault="003A5A41" w:rsidP="007E4CAB">
      <w:pPr>
        <w:spacing w:after="0" w:line="240" w:lineRule="auto"/>
        <w:rPr>
          <w:rFonts w:cstheme="minorHAnsi"/>
          <w:i/>
        </w:rPr>
      </w:pPr>
    </w:p>
    <w:p w14:paraId="38E63053" w14:textId="1BC94354" w:rsidR="00566CCA" w:rsidRPr="009708D0" w:rsidRDefault="00566CCA" w:rsidP="005538F4">
      <w:pPr>
        <w:rPr>
          <w:b/>
          <w:bCs/>
        </w:rPr>
      </w:pPr>
      <w:r w:rsidRPr="00B1184C">
        <w:rPr>
          <w:rFonts w:eastAsiaTheme="majorEastAsia" w:cstheme="minorHAnsi"/>
          <w:color w:val="2E74B5" w:themeColor="accent1" w:themeShade="BF"/>
        </w:rPr>
        <w:t>2.3.</w:t>
      </w:r>
      <w:r w:rsidRPr="00CD2CE4">
        <w:rPr>
          <w:b/>
          <w:bCs/>
          <w:sz w:val="24"/>
          <w:szCs w:val="24"/>
        </w:rPr>
        <w:tab/>
      </w:r>
      <w:r w:rsidRPr="009708D0">
        <w:rPr>
          <w:rFonts w:eastAsiaTheme="majorEastAsia" w:cstheme="minorHAnsi"/>
          <w:color w:val="2E74B5" w:themeColor="accent1" w:themeShade="BF"/>
        </w:rPr>
        <w:t xml:space="preserve">Reglementări europene și naționale, </w:t>
      </w:r>
      <w:r w:rsidR="00536EDD" w:rsidRPr="009708D0">
        <w:rPr>
          <w:rFonts w:eastAsiaTheme="majorEastAsia" w:cstheme="minorHAnsi"/>
          <w:color w:val="2E74B5" w:themeColor="accent1" w:themeShade="BF"/>
        </w:rPr>
        <w:t xml:space="preserve">cadru strategic, </w:t>
      </w:r>
      <w:r w:rsidRPr="009708D0">
        <w:rPr>
          <w:rFonts w:eastAsiaTheme="majorEastAsia" w:cstheme="minorHAnsi"/>
          <w:color w:val="2E74B5" w:themeColor="accent1" w:themeShade="BF"/>
        </w:rPr>
        <w:t>documente programatice</w:t>
      </w:r>
      <w:r w:rsidR="006544FA" w:rsidRPr="009708D0">
        <w:rPr>
          <w:rFonts w:eastAsiaTheme="majorEastAsia" w:cstheme="minorHAnsi"/>
          <w:color w:val="2E74B5" w:themeColor="accent1" w:themeShade="BF"/>
        </w:rPr>
        <w:t xml:space="preserve"> </w:t>
      </w:r>
      <w:r w:rsidR="00536EDD" w:rsidRPr="009708D0">
        <w:rPr>
          <w:rFonts w:eastAsiaTheme="majorEastAsia" w:cstheme="minorHAnsi"/>
          <w:color w:val="2E74B5" w:themeColor="accent1" w:themeShade="BF"/>
        </w:rPr>
        <w:t>aplicabile</w:t>
      </w:r>
      <w:r w:rsidR="00301CA7" w:rsidRPr="009708D0">
        <w:rPr>
          <w:rFonts w:eastAsiaTheme="majorEastAsia" w:cstheme="minorHAnsi"/>
          <w:color w:val="2E74B5" w:themeColor="accent1" w:themeShade="BF"/>
        </w:rPr>
        <w:t xml:space="preserve"> - </w:t>
      </w:r>
      <w:r w:rsidR="002C0A90" w:rsidRPr="009708D0">
        <w:rPr>
          <w:rFonts w:eastAsiaTheme="majorEastAsia" w:cstheme="minorHAnsi"/>
          <w:color w:val="2E74B5" w:themeColor="accent1" w:themeShade="BF"/>
        </w:rPr>
        <w:t>comună Priorității 4</w:t>
      </w:r>
    </w:p>
    <w:p w14:paraId="64837AF4" w14:textId="006C8210" w:rsidR="002F4C59" w:rsidRPr="00CD2CE4" w:rsidRDefault="00CC2FB1" w:rsidP="007E4CAB">
      <w:pPr>
        <w:pStyle w:val="5Normal"/>
        <w:spacing w:after="0"/>
        <w:rPr>
          <w:rFonts w:asciiTheme="minorHAnsi" w:hAnsiTheme="minorHAnsi" w:cstheme="minorHAnsi"/>
          <w:b/>
          <w:bCs/>
          <w:szCs w:val="22"/>
        </w:rPr>
      </w:pPr>
      <w:r w:rsidRPr="00CD2CE4">
        <w:rPr>
          <w:rFonts w:asciiTheme="minorHAnsi" w:hAnsiTheme="minorHAnsi" w:cstheme="minorHAnsi"/>
          <w:b/>
          <w:bCs/>
          <w:szCs w:val="22"/>
        </w:rPr>
        <w:t>Reglementări europene</w:t>
      </w:r>
      <w:r w:rsidR="0090324A" w:rsidRPr="00CD2CE4">
        <w:rPr>
          <w:rFonts w:asciiTheme="minorHAnsi" w:hAnsiTheme="minorHAnsi" w:cstheme="minorHAnsi"/>
          <w:b/>
          <w:bCs/>
          <w:szCs w:val="22"/>
        </w:rPr>
        <w:t xml:space="preserve"> cadru</w:t>
      </w:r>
      <w:r w:rsidRPr="00CD2CE4">
        <w:rPr>
          <w:rFonts w:asciiTheme="minorHAnsi" w:hAnsiTheme="minorHAnsi" w:cstheme="minorHAnsi"/>
          <w:b/>
          <w:bCs/>
          <w:szCs w:val="22"/>
        </w:rPr>
        <w:t>:</w:t>
      </w:r>
    </w:p>
    <w:p w14:paraId="4062F200" w14:textId="77777777" w:rsidR="002F4C59" w:rsidRPr="00CD2CE4" w:rsidRDefault="002F4C59">
      <w:pPr>
        <w:pStyle w:val="ListParagraph"/>
        <w:numPr>
          <w:ilvl w:val="0"/>
          <w:numId w:val="2"/>
        </w:numPr>
        <w:spacing w:after="0" w:line="240" w:lineRule="auto"/>
        <w:ind w:left="714" w:hanging="357"/>
        <w:jc w:val="both"/>
        <w:rPr>
          <w:rFonts w:cstheme="minorHAnsi"/>
        </w:rPr>
      </w:pPr>
      <w:r w:rsidRPr="00CD2CE4">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CD2CE4" w:rsidRDefault="00CC2FB1">
      <w:pPr>
        <w:pStyle w:val="ListParagraph"/>
        <w:numPr>
          <w:ilvl w:val="0"/>
          <w:numId w:val="2"/>
        </w:numPr>
        <w:spacing w:after="0" w:line="240" w:lineRule="auto"/>
        <w:ind w:left="714" w:hanging="357"/>
        <w:jc w:val="both"/>
        <w:rPr>
          <w:rFonts w:cstheme="minorHAnsi"/>
        </w:rPr>
      </w:pPr>
      <w:r w:rsidRPr="00CD2CE4">
        <w:rPr>
          <w:rFonts w:cstheme="minorHAnsi"/>
        </w:rPr>
        <w:t xml:space="preserve">Regulamentul (UE) 1058/2021 al Parlamentului European și al Consiliului din 24 iunie 2021 privind Fondul european de dezvoltare regională și Fondul de coeziune </w:t>
      </w:r>
    </w:p>
    <w:p w14:paraId="234513EE" w14:textId="40847905" w:rsidR="0086064C" w:rsidRPr="00CD2CE4" w:rsidRDefault="0086064C" w:rsidP="0086064C">
      <w:pPr>
        <w:pStyle w:val="ListParagraph"/>
        <w:numPr>
          <w:ilvl w:val="0"/>
          <w:numId w:val="2"/>
        </w:numPr>
        <w:spacing w:after="0" w:line="240" w:lineRule="auto"/>
        <w:ind w:left="714" w:hanging="357"/>
        <w:jc w:val="both"/>
        <w:rPr>
          <w:rFonts w:cstheme="minorHAnsi"/>
        </w:rPr>
      </w:pPr>
      <w:r w:rsidRPr="00CD2CE4">
        <w:rPr>
          <w:rFonts w:cstheme="minorHAnsi"/>
        </w:rPr>
        <w:t xml:space="preserve">Regulamentul (UE) 852/2020 al Parlamentului European și al Consiliului din 18 iunie 2020 privind instituirea unui cadru care să faciliteze investițiile durabile și de modificare a Regulamentului (UE) 2019/2088 și a actelor delegate subsecvente </w:t>
      </w:r>
    </w:p>
    <w:p w14:paraId="6B5767A7" w14:textId="70899998" w:rsidR="0086064C" w:rsidRDefault="0086064C" w:rsidP="0086064C">
      <w:pPr>
        <w:pStyle w:val="ListParagraph"/>
        <w:numPr>
          <w:ilvl w:val="0"/>
          <w:numId w:val="2"/>
        </w:numPr>
        <w:spacing w:after="0" w:line="240" w:lineRule="auto"/>
        <w:ind w:left="714" w:hanging="357"/>
        <w:jc w:val="both"/>
        <w:rPr>
          <w:rFonts w:cstheme="minorHAnsi"/>
        </w:rPr>
      </w:pPr>
      <w:r w:rsidRPr="00CD2CE4">
        <w:rPr>
          <w:rFonts w:cstheme="minorHAnsi"/>
        </w:rPr>
        <w:t>Regulamentul delegat (UE) 2139/2021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BA641DD" w14:textId="35ABDA82" w:rsidR="001308C3" w:rsidRPr="001308C3" w:rsidRDefault="001308C3" w:rsidP="001308C3">
      <w:pPr>
        <w:pStyle w:val="ListParagraph"/>
        <w:numPr>
          <w:ilvl w:val="0"/>
          <w:numId w:val="2"/>
        </w:numPr>
        <w:spacing w:after="0" w:line="240" w:lineRule="auto"/>
        <w:jc w:val="both"/>
        <w:rPr>
          <w:rFonts w:cstheme="minorHAnsi"/>
        </w:rPr>
      </w:pPr>
      <w:r w:rsidRPr="001308C3">
        <w:rPr>
          <w:rFonts w:cstheme="minorHAnsi"/>
        </w:rPr>
        <w:t>Directiva 2009/73/CE a Parlamentului European şi a Consiliului din 13  iulie 2009 privind normele comune pentru piaţa internă în sectorul gazelor naturale și de abrogare a Directivei 2003/55/CE</w:t>
      </w:r>
    </w:p>
    <w:p w14:paraId="1CAAE0F7" w14:textId="53B0F7E5" w:rsidR="002F4C59" w:rsidRPr="00CD2CE4" w:rsidRDefault="002F4C59">
      <w:pPr>
        <w:pStyle w:val="ListParagraph"/>
        <w:numPr>
          <w:ilvl w:val="0"/>
          <w:numId w:val="2"/>
        </w:numPr>
        <w:spacing w:after="0" w:line="240" w:lineRule="auto"/>
        <w:ind w:left="714" w:hanging="357"/>
        <w:jc w:val="both"/>
        <w:rPr>
          <w:rFonts w:cstheme="minorHAnsi"/>
        </w:rPr>
      </w:pPr>
      <w:r w:rsidRPr="00CD2CE4">
        <w:rPr>
          <w:rFonts w:cstheme="minorHAnsi"/>
        </w:rPr>
        <w:t xml:space="preserve">Comunicarea Comisiei C(2021) 373/116 septembrie 2021. Orientări tehnice referitoare la imunizarea infrastructurii la schimbările climatice în perioada </w:t>
      </w:r>
      <w:r w:rsidR="007261AD" w:rsidRPr="00CD2CE4">
        <w:rPr>
          <w:rFonts w:cstheme="minorHAnsi"/>
        </w:rPr>
        <w:t xml:space="preserve">- vezi </w:t>
      </w:r>
      <w:hyperlink r:id="rId11" w:history="1">
        <w:r w:rsidR="007261AD" w:rsidRPr="00CD2CE4">
          <w:rPr>
            <w:rStyle w:val="Hyperlink"/>
            <w:rFonts w:cstheme="minorHAnsi"/>
          </w:rPr>
          <w:t>aici</w:t>
        </w:r>
      </w:hyperlink>
      <w:r w:rsidR="007261AD" w:rsidRPr="00CD2CE4">
        <w:rPr>
          <w:rFonts w:cstheme="minorHAnsi"/>
        </w:rPr>
        <w:t>;</w:t>
      </w:r>
    </w:p>
    <w:p w14:paraId="33055173" w14:textId="6AF0179F" w:rsidR="004B54E3" w:rsidRPr="00CD2CE4" w:rsidRDefault="00CC2FB1" w:rsidP="004B54E3">
      <w:pPr>
        <w:pStyle w:val="ListParagraph"/>
        <w:numPr>
          <w:ilvl w:val="0"/>
          <w:numId w:val="2"/>
        </w:numPr>
        <w:spacing w:after="0" w:line="240" w:lineRule="auto"/>
        <w:ind w:left="714" w:hanging="357"/>
        <w:jc w:val="both"/>
        <w:rPr>
          <w:rFonts w:cstheme="minorHAnsi"/>
        </w:rPr>
      </w:pPr>
      <w:r w:rsidRPr="00CD2CE4">
        <w:rPr>
          <w:rFonts w:cstheme="minorHAnsi"/>
        </w:rPr>
        <w:t>Comunicarea Comisiei C(2021) 1054 final din 12 februarie 2021. Orientări tehnice privind aplicarea principiului de ”a nu prejudicial în mod semnificativ” în temeiul Regulamentului privind Mecanismul de redresare și reziliență</w:t>
      </w:r>
      <w:r w:rsidR="008A69E5" w:rsidRPr="00CD2CE4">
        <w:rPr>
          <w:rFonts w:cstheme="minorHAnsi"/>
        </w:rPr>
        <w:t xml:space="preserve"> </w:t>
      </w:r>
      <w:r w:rsidR="007261AD" w:rsidRPr="00CD2CE4">
        <w:rPr>
          <w:rFonts w:cstheme="minorHAnsi"/>
        </w:rPr>
        <w:t xml:space="preserve">- vezi </w:t>
      </w:r>
      <w:hyperlink r:id="rId12" w:history="1">
        <w:r w:rsidR="007261AD" w:rsidRPr="00CD2CE4">
          <w:rPr>
            <w:rStyle w:val="Hyperlink"/>
            <w:rFonts w:cstheme="minorHAnsi"/>
          </w:rPr>
          <w:t>aici</w:t>
        </w:r>
      </w:hyperlink>
      <w:r w:rsidRPr="00CD2CE4">
        <w:rPr>
          <w:rFonts w:cstheme="minorHAnsi"/>
        </w:rPr>
        <w:t>;</w:t>
      </w:r>
    </w:p>
    <w:p w14:paraId="3F49D783" w14:textId="77777777" w:rsidR="00F76970" w:rsidRDefault="00F76970" w:rsidP="00F76970">
      <w:pPr>
        <w:spacing w:after="0" w:line="240" w:lineRule="auto"/>
        <w:jc w:val="both"/>
        <w:rPr>
          <w:rFonts w:cstheme="minorHAnsi"/>
        </w:rPr>
      </w:pPr>
    </w:p>
    <w:p w14:paraId="6CDBAB22" w14:textId="77777777" w:rsidR="00B1184C" w:rsidRDefault="00B1184C" w:rsidP="00F76970">
      <w:pPr>
        <w:spacing w:after="0" w:line="240" w:lineRule="auto"/>
        <w:jc w:val="both"/>
        <w:rPr>
          <w:rFonts w:cstheme="minorHAnsi"/>
        </w:rPr>
      </w:pPr>
    </w:p>
    <w:p w14:paraId="56376B5F" w14:textId="77777777" w:rsidR="00B1184C" w:rsidRPr="00CD2CE4" w:rsidRDefault="00B1184C" w:rsidP="00F76970">
      <w:pPr>
        <w:spacing w:after="0" w:line="240" w:lineRule="auto"/>
        <w:jc w:val="both"/>
        <w:rPr>
          <w:rFonts w:cstheme="minorHAnsi"/>
        </w:rPr>
      </w:pPr>
    </w:p>
    <w:p w14:paraId="2AAD0C53" w14:textId="28CE2824" w:rsidR="004B54E3" w:rsidRPr="00CD2CE4" w:rsidRDefault="004B54E3" w:rsidP="00F46BDC">
      <w:pPr>
        <w:spacing w:after="0" w:line="240" w:lineRule="auto"/>
        <w:jc w:val="both"/>
        <w:rPr>
          <w:rFonts w:cstheme="minorHAnsi"/>
          <w:b/>
          <w:bCs/>
          <w:u w:val="single"/>
        </w:rPr>
      </w:pPr>
      <w:r w:rsidRPr="00CD2CE4">
        <w:rPr>
          <w:rFonts w:cstheme="minorHAnsi"/>
          <w:b/>
          <w:bCs/>
          <w:u w:val="single"/>
        </w:rPr>
        <w:lastRenderedPageBreak/>
        <w:t xml:space="preserve">Legislație comună </w:t>
      </w:r>
      <w:r w:rsidR="0090324A" w:rsidRPr="00CD2CE4">
        <w:rPr>
          <w:rFonts w:cstheme="minorHAnsi"/>
          <w:b/>
          <w:bCs/>
          <w:u w:val="single"/>
        </w:rPr>
        <w:t xml:space="preserve">aplicabilă </w:t>
      </w:r>
      <w:r w:rsidRPr="00CD2CE4">
        <w:rPr>
          <w:rFonts w:cstheme="minorHAnsi"/>
          <w:b/>
          <w:bCs/>
          <w:u w:val="single"/>
        </w:rPr>
        <w:t>Priorității 4 - Promovarea eficienței energetice, a sistemelor și rețelelor inteligente de energie și reducerea emisiilor de gaze cu efect de seră, PDD 2021-2027</w:t>
      </w:r>
    </w:p>
    <w:p w14:paraId="6901B4D4" w14:textId="77777777" w:rsidR="004B54E3" w:rsidRPr="00CD2CE4" w:rsidRDefault="004B54E3" w:rsidP="00F46BDC">
      <w:pPr>
        <w:spacing w:after="0" w:line="240" w:lineRule="auto"/>
        <w:jc w:val="both"/>
        <w:rPr>
          <w:rFonts w:cstheme="minorHAnsi"/>
        </w:rPr>
      </w:pPr>
    </w:p>
    <w:p w14:paraId="02F9D202" w14:textId="598BC007" w:rsidR="004B54E3" w:rsidRPr="00191ACF" w:rsidRDefault="004B54E3" w:rsidP="00D01D84">
      <w:pPr>
        <w:pStyle w:val="ListParagraph"/>
        <w:numPr>
          <w:ilvl w:val="0"/>
          <w:numId w:val="58"/>
        </w:numPr>
        <w:spacing w:after="0" w:line="240" w:lineRule="auto"/>
        <w:jc w:val="both"/>
        <w:rPr>
          <w:rFonts w:cstheme="minorHAnsi"/>
        </w:rPr>
      </w:pPr>
      <w:r w:rsidRPr="00191ACF">
        <w:rPr>
          <w:rFonts w:cstheme="minorHAnsi"/>
        </w:rPr>
        <w:t>Directiva 2012/27/UE a Parlamentului European și a Consiliului din 25 octombrie 2012 privind eficiența energetică, de modificare a Directivelor 2009/125/CE și 2010/30/UE și de abrogare a Directivelor 2004/8/CE și 2006/32/CE, cu modificările și completările ulterioare</w:t>
      </w:r>
    </w:p>
    <w:p w14:paraId="4FB8AD2E" w14:textId="10C88A4E" w:rsidR="004B54E3" w:rsidRPr="00191ACF" w:rsidRDefault="004B54E3" w:rsidP="00D01D84">
      <w:pPr>
        <w:pStyle w:val="ListParagraph"/>
        <w:numPr>
          <w:ilvl w:val="0"/>
          <w:numId w:val="58"/>
        </w:numPr>
        <w:spacing w:after="0" w:line="240" w:lineRule="auto"/>
        <w:jc w:val="both"/>
        <w:rPr>
          <w:rFonts w:cstheme="minorHAnsi"/>
        </w:rPr>
      </w:pPr>
      <w:r w:rsidRPr="00191ACF">
        <w:rPr>
          <w:rFonts w:cstheme="minorHAnsi"/>
        </w:rPr>
        <w:t>Regulamentul (UE) 2018/1999 al Parlamentului European și al  Consiliului din 11 decembrie 2018 privind guvernanța uniunii energetice și a acțiunilor climatice, precum  și obiectivelor din Planul Național Integrat în domeniul Energiei și Schimbărilor Climatice 2021-2030 (PNIESC), aprobat prin H.G. nr. 1.076/2021</w:t>
      </w:r>
    </w:p>
    <w:p w14:paraId="00798AA4" w14:textId="3B07EC4D" w:rsidR="00A52426" w:rsidRPr="00191ACF" w:rsidRDefault="004B54E3" w:rsidP="00D01D84">
      <w:pPr>
        <w:pStyle w:val="ListParagraph"/>
        <w:numPr>
          <w:ilvl w:val="0"/>
          <w:numId w:val="58"/>
        </w:numPr>
        <w:spacing w:after="0" w:line="240" w:lineRule="auto"/>
        <w:jc w:val="both"/>
        <w:rPr>
          <w:rFonts w:cstheme="minorHAnsi"/>
        </w:rPr>
      </w:pPr>
      <w:r w:rsidRPr="00191ACF">
        <w:rPr>
          <w:rFonts w:cstheme="minorHAnsi"/>
        </w:rPr>
        <w:t>Regulamentul (UE) 2021/1119 al Parlamentului European și al Consiliului din 30 iunie 2021 de stabilire a cadrului pentru atingerea neutralității climatice și de modificare a Regulamentelor (CE) nr. 401/2009 și (UE) 2018/1999 ("Legea europeană a climei"), referitor la asigurarea, până cel tîrziu în 2050 a unui echilibru la nivelul Uniunii între emisiile și absorbțiile de gaze cu efect de seră care sunt reglementate în dreptul Uniunii, astfel încât să se ajungă la zero emisii nete până la acea dată;</w:t>
      </w:r>
    </w:p>
    <w:p w14:paraId="4AC1E214" w14:textId="77777777" w:rsidR="000F76A1" w:rsidRPr="00CD2CE4" w:rsidRDefault="000F76A1" w:rsidP="00D01D84">
      <w:pPr>
        <w:pStyle w:val="ListParagraph"/>
        <w:numPr>
          <w:ilvl w:val="0"/>
          <w:numId w:val="58"/>
        </w:numPr>
        <w:spacing w:after="0" w:line="240" w:lineRule="auto"/>
        <w:jc w:val="both"/>
        <w:rPr>
          <w:rFonts w:cstheme="minorHAnsi"/>
        </w:rPr>
      </w:pPr>
      <w:r w:rsidRPr="00CD2CE4">
        <w:rPr>
          <w:rFonts w:cstheme="minorHAnsi"/>
        </w:rPr>
        <w:t>Directiva (UE) 2018/2001 a Parlamentului European și a Consiliului privind promovarea utilizării energiei din surse regenerabile.</w:t>
      </w:r>
    </w:p>
    <w:p w14:paraId="0B0AF402" w14:textId="77777777" w:rsidR="000F76A1" w:rsidRPr="00CD2CE4" w:rsidRDefault="000F76A1" w:rsidP="00D01D84">
      <w:pPr>
        <w:pStyle w:val="ListParagraph"/>
        <w:numPr>
          <w:ilvl w:val="0"/>
          <w:numId w:val="58"/>
        </w:numPr>
        <w:spacing w:after="0" w:line="240" w:lineRule="auto"/>
        <w:jc w:val="both"/>
        <w:rPr>
          <w:rFonts w:cstheme="minorHAnsi"/>
        </w:rPr>
      </w:pPr>
      <w:r w:rsidRPr="00CD2CE4">
        <w:rPr>
          <w:rFonts w:cstheme="minorHAnsi"/>
        </w:rPr>
        <w:t>Regulamentul (UE) nr. 651/2014 al Comisiei din 17 iunie 2014 de declarare a anumitor categorii de ajutoare compatibile cu piaţa internă în aplicarea articolelor 107 și 108 din tratat</w:t>
      </w:r>
    </w:p>
    <w:p w14:paraId="09608B34" w14:textId="19DF2100" w:rsidR="00BA2C8D" w:rsidRPr="00CD2CE4" w:rsidRDefault="000F76A1" w:rsidP="00D01D84">
      <w:pPr>
        <w:pStyle w:val="ListParagraph"/>
        <w:numPr>
          <w:ilvl w:val="0"/>
          <w:numId w:val="58"/>
        </w:numPr>
        <w:spacing w:after="0" w:line="240" w:lineRule="auto"/>
        <w:jc w:val="both"/>
        <w:rPr>
          <w:rFonts w:cstheme="minorHAnsi"/>
        </w:rPr>
      </w:pPr>
      <w:r w:rsidRPr="00CD2CE4">
        <w:rPr>
          <w:rFonts w:cstheme="minorHAnsi"/>
        </w:rPr>
        <w:t>Comunicarea Comisiei - Orientările din 2022 privind ajutoarele de stat pentru climă, protecția mediului și energie, (2022/C 80/01)</w:t>
      </w:r>
    </w:p>
    <w:p w14:paraId="51C86C33" w14:textId="3A010D4E" w:rsidR="00A52426" w:rsidRPr="00CD2CE4" w:rsidRDefault="00A52426" w:rsidP="00D01D84">
      <w:pPr>
        <w:pStyle w:val="ListParagraph"/>
        <w:numPr>
          <w:ilvl w:val="0"/>
          <w:numId w:val="58"/>
        </w:numPr>
        <w:spacing w:after="0" w:line="240" w:lineRule="auto"/>
        <w:jc w:val="both"/>
        <w:rPr>
          <w:rFonts w:cstheme="minorHAnsi"/>
        </w:rPr>
      </w:pPr>
      <w:r w:rsidRPr="00CD2CE4">
        <w:rPr>
          <w:rFonts w:cstheme="minorHAnsi"/>
        </w:rPr>
        <w:t>H.G. nr. 1.076/2021 de aprobare a Planului Național Integrat în domeniul Energiei și Schimbărilor Climatice 2021-2030 (PNIESC)</w:t>
      </w:r>
    </w:p>
    <w:p w14:paraId="5570CF5C" w14:textId="5568402D" w:rsidR="00A52426" w:rsidRPr="00CD2CE4" w:rsidRDefault="00A52426" w:rsidP="00D01D84">
      <w:pPr>
        <w:pStyle w:val="ListParagraph"/>
        <w:numPr>
          <w:ilvl w:val="0"/>
          <w:numId w:val="58"/>
        </w:numPr>
        <w:spacing w:after="0" w:line="240" w:lineRule="auto"/>
        <w:jc w:val="both"/>
        <w:rPr>
          <w:rFonts w:cstheme="minorHAnsi"/>
        </w:rPr>
      </w:pPr>
      <w:r w:rsidRPr="00CD2CE4">
        <w:rPr>
          <w:rFonts w:cstheme="minorHAnsi"/>
        </w:rPr>
        <w:t>Legea  nr. 123/2012 privind energia electrică şi  gazele naturale, cu modificările şi completările ulterioare;</w:t>
      </w:r>
    </w:p>
    <w:p w14:paraId="50E5BEFB" w14:textId="1B72EC32" w:rsidR="0090324A" w:rsidRDefault="0090324A" w:rsidP="00D01D84">
      <w:pPr>
        <w:pStyle w:val="ListParagraph"/>
        <w:numPr>
          <w:ilvl w:val="0"/>
          <w:numId w:val="58"/>
        </w:numPr>
        <w:spacing w:after="0" w:line="240" w:lineRule="auto"/>
        <w:jc w:val="both"/>
        <w:rPr>
          <w:rFonts w:cstheme="minorHAnsi"/>
        </w:rPr>
      </w:pPr>
      <w:r w:rsidRPr="00CD2CE4">
        <w:rPr>
          <w:rFonts w:cstheme="minorHAnsi"/>
        </w:rPr>
        <w:t>Legea nr.121/2014 privind eficiența energetică</w:t>
      </w:r>
    </w:p>
    <w:p w14:paraId="2E0148A1" w14:textId="4B961475" w:rsidR="00191ACF" w:rsidRPr="00CD2CE4" w:rsidRDefault="00191ACF" w:rsidP="00D01D84">
      <w:pPr>
        <w:pStyle w:val="ListParagraph"/>
        <w:numPr>
          <w:ilvl w:val="0"/>
          <w:numId w:val="58"/>
        </w:numPr>
        <w:spacing w:after="0" w:line="240" w:lineRule="auto"/>
        <w:jc w:val="both"/>
        <w:rPr>
          <w:rFonts w:cstheme="minorHAnsi"/>
        </w:rPr>
      </w:pPr>
      <w:r w:rsidRPr="00191ACF">
        <w:rPr>
          <w:rFonts w:cstheme="minorHAnsi"/>
        </w:rPr>
        <w:t>Lege nr. 51</w:t>
      </w:r>
      <w:r>
        <w:rPr>
          <w:rFonts w:cstheme="minorHAnsi"/>
        </w:rPr>
        <w:t>/</w:t>
      </w:r>
      <w:r w:rsidRPr="00191ACF">
        <w:rPr>
          <w:rFonts w:cstheme="minorHAnsi"/>
        </w:rPr>
        <w:t>2006</w:t>
      </w:r>
      <w:r>
        <w:rPr>
          <w:rFonts w:cstheme="minorHAnsi"/>
        </w:rPr>
        <w:t xml:space="preserve"> a </w:t>
      </w:r>
      <w:r w:rsidRPr="00191ACF">
        <w:rPr>
          <w:rFonts w:cstheme="minorHAnsi"/>
        </w:rPr>
        <w:t>serviciilor comunitare de utilităţi publice</w:t>
      </w:r>
    </w:p>
    <w:p w14:paraId="4626F58A" w14:textId="22DBF895"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Legea nr. 202/2002 privind egalitatea de şanse între femei şi bărbaţi, cu modificările și completările ulterioare;</w:t>
      </w:r>
    </w:p>
    <w:p w14:paraId="5FA67C28" w14:textId="6BDC2B5E"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OUG nr.137/2000 privind prevenirea şi sancţionarea tuturor formelor de discriminare;</w:t>
      </w:r>
    </w:p>
    <w:p w14:paraId="10F6003F" w14:textId="78789AAC"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O</w:t>
      </w:r>
      <w:r w:rsidR="00A6589D" w:rsidRPr="00CD2CE4">
        <w:rPr>
          <w:rFonts w:cstheme="minorHAnsi"/>
        </w:rPr>
        <w:t>G</w:t>
      </w:r>
      <w:r w:rsidRPr="00CD2CE4">
        <w:rPr>
          <w:rFonts w:cstheme="minorHAnsi"/>
        </w:rPr>
        <w:t xml:space="preserve"> nr. 61/2008 privind implementarea principiului egalităţii de tratament între femei şi bărbaţi în ceea ce priveşte accesul la bunuri şi servicii şi furnizarea de bunuri şi servicii, cu modificările și completările ulterioare</w:t>
      </w:r>
    </w:p>
    <w:p w14:paraId="48743213" w14:textId="45D2BD7B" w:rsidR="0090324A"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Legea nr.</w:t>
      </w:r>
      <w:r w:rsidR="00A6589D" w:rsidRPr="00CD2CE4">
        <w:rPr>
          <w:rFonts w:cstheme="minorHAnsi"/>
        </w:rPr>
        <w:t xml:space="preserve"> </w:t>
      </w:r>
      <w:r w:rsidRPr="00CD2CE4">
        <w:rPr>
          <w:rFonts w:cstheme="minorHAnsi"/>
        </w:rPr>
        <w:t>448/2006 privind protecţia şi promovarea drepturilor persoanelor cu handicap, cu modificările și completările ulterioare;</w:t>
      </w:r>
    </w:p>
    <w:p w14:paraId="64ADD80B" w14:textId="40BC0168" w:rsidR="004B54E3" w:rsidRPr="00CD2CE4" w:rsidRDefault="0090324A" w:rsidP="00D01D84">
      <w:pPr>
        <w:pStyle w:val="ListParagraph"/>
        <w:numPr>
          <w:ilvl w:val="0"/>
          <w:numId w:val="58"/>
        </w:numPr>
        <w:spacing w:after="0" w:line="240" w:lineRule="auto"/>
        <w:jc w:val="both"/>
        <w:rPr>
          <w:rFonts w:cstheme="minorHAnsi"/>
        </w:rPr>
      </w:pPr>
      <w:r w:rsidRPr="00CD2CE4">
        <w:rPr>
          <w:rFonts w:cstheme="minorHAnsi"/>
        </w:rPr>
        <w:t xml:space="preserve">Legea </w:t>
      </w:r>
      <w:r w:rsidR="00A6589D" w:rsidRPr="00CD2CE4">
        <w:rPr>
          <w:rFonts w:cstheme="minorHAnsi"/>
        </w:rPr>
        <w:t xml:space="preserve">nr. </w:t>
      </w:r>
      <w:r w:rsidRPr="00CD2CE4">
        <w:rPr>
          <w:rFonts w:cstheme="minorHAnsi"/>
        </w:rPr>
        <w:t>85/2014 privind procedurile de prevenire a insolvenței și de insolvență</w:t>
      </w:r>
    </w:p>
    <w:p w14:paraId="2D0EEE86" w14:textId="77777777" w:rsidR="0090324A" w:rsidRPr="00CD2CE4" w:rsidRDefault="0090324A" w:rsidP="0090324A">
      <w:pPr>
        <w:spacing w:after="0" w:line="240" w:lineRule="auto"/>
        <w:jc w:val="both"/>
        <w:rPr>
          <w:rFonts w:cstheme="minorHAnsi"/>
        </w:rPr>
      </w:pPr>
    </w:p>
    <w:p w14:paraId="0A949349" w14:textId="493C02FB" w:rsidR="00CC2FB1" w:rsidRPr="00CD2CE4" w:rsidRDefault="00CC2FB1" w:rsidP="007E4CAB">
      <w:pPr>
        <w:pStyle w:val="5Normal"/>
        <w:spacing w:after="0"/>
        <w:rPr>
          <w:rFonts w:asciiTheme="minorHAnsi" w:hAnsiTheme="minorHAnsi" w:cstheme="minorHAnsi"/>
          <w:b/>
          <w:bCs/>
          <w:szCs w:val="22"/>
        </w:rPr>
      </w:pPr>
      <w:r w:rsidRPr="00CD2CE4">
        <w:rPr>
          <w:rFonts w:asciiTheme="minorHAnsi" w:hAnsiTheme="minorHAnsi" w:cstheme="minorHAnsi"/>
          <w:b/>
          <w:bCs/>
          <w:szCs w:val="22"/>
        </w:rPr>
        <w:t>Reglementări naționale</w:t>
      </w:r>
      <w:r w:rsidR="0090324A" w:rsidRPr="00CD2CE4">
        <w:rPr>
          <w:rFonts w:asciiTheme="minorHAnsi" w:hAnsiTheme="minorHAnsi" w:cstheme="minorHAnsi"/>
          <w:b/>
          <w:bCs/>
          <w:szCs w:val="22"/>
        </w:rPr>
        <w:t xml:space="preserve"> c</w:t>
      </w:r>
      <w:r w:rsidR="006D0F82" w:rsidRPr="00CD2CE4">
        <w:rPr>
          <w:rFonts w:asciiTheme="minorHAnsi" w:hAnsiTheme="minorHAnsi" w:cstheme="minorHAnsi"/>
          <w:b/>
          <w:bCs/>
          <w:szCs w:val="22"/>
        </w:rPr>
        <w:t>adru</w:t>
      </w:r>
      <w:r w:rsidRPr="00CD2CE4">
        <w:rPr>
          <w:rFonts w:asciiTheme="minorHAnsi" w:hAnsiTheme="minorHAnsi" w:cstheme="minorHAnsi"/>
          <w:b/>
          <w:bCs/>
          <w:szCs w:val="22"/>
        </w:rPr>
        <w:t>:</w:t>
      </w:r>
    </w:p>
    <w:p w14:paraId="58034934" w14:textId="46817A5D" w:rsidR="000407D7" w:rsidRPr="00CD2CE4" w:rsidRDefault="000407D7">
      <w:pPr>
        <w:pStyle w:val="5Normal"/>
        <w:numPr>
          <w:ilvl w:val="0"/>
          <w:numId w:val="48"/>
        </w:numPr>
        <w:spacing w:after="0"/>
        <w:rPr>
          <w:rFonts w:asciiTheme="minorHAnsi" w:hAnsiTheme="minorHAnsi" w:cstheme="minorHAnsi"/>
          <w:b/>
          <w:bCs/>
          <w:szCs w:val="22"/>
        </w:rPr>
      </w:pPr>
      <w:r w:rsidRPr="00CD2CE4">
        <w:rPr>
          <w:rFonts w:asciiTheme="minorHAnsi" w:hAnsiTheme="minorHAnsi" w:cstheme="minorHAnsi"/>
          <w:szCs w:val="22"/>
        </w:rPr>
        <w:t>OUG nr. 36/2023 privind stabilirea cadrului general pentru închiderea programelor operaționale finanțate în perioada de programare 2014-2020</w:t>
      </w:r>
    </w:p>
    <w:p w14:paraId="00E32021" w14:textId="361D4692" w:rsidR="00CC2FB1" w:rsidRPr="00CD2CE4" w:rsidRDefault="002D4124" w:rsidP="00410A11">
      <w:pPr>
        <w:pStyle w:val="ListParagraph"/>
        <w:numPr>
          <w:ilvl w:val="0"/>
          <w:numId w:val="2"/>
        </w:numPr>
        <w:rPr>
          <w:rFonts w:cstheme="minorHAnsi"/>
        </w:rPr>
      </w:pPr>
      <w:r w:rsidRPr="00CD2CE4">
        <w:rPr>
          <w:rFonts w:cstheme="minorHAnsi"/>
        </w:rPr>
        <w:t>OUG</w:t>
      </w:r>
      <w:r w:rsidR="00CC2FB1" w:rsidRPr="00CD2CE4">
        <w:rPr>
          <w:rFonts w:cstheme="minorHAnsi"/>
        </w:rPr>
        <w:t xml:space="preserve"> nr. 66/2011 privind prevenirea, constatarea şi sancționarea neregulilor apărute în obţinerea şi utilizarea fondurilor europene şi/sau a fondurilor publice naţionale aferente acestora</w:t>
      </w:r>
      <w:r w:rsidR="00410A11" w:rsidRPr="00CD2CE4">
        <w:rPr>
          <w:rFonts w:cstheme="minorHAnsi"/>
        </w:rPr>
        <w:t>, cu modificările și completările ulterioare;</w:t>
      </w:r>
    </w:p>
    <w:p w14:paraId="245445D7" w14:textId="1677E956" w:rsidR="00CC2FB1" w:rsidRPr="00CD2CE4" w:rsidRDefault="00CC2FB1">
      <w:pPr>
        <w:pStyle w:val="ListParagraph"/>
        <w:numPr>
          <w:ilvl w:val="0"/>
          <w:numId w:val="2"/>
        </w:numPr>
        <w:spacing w:after="0" w:line="240" w:lineRule="auto"/>
        <w:jc w:val="both"/>
        <w:rPr>
          <w:rFonts w:cstheme="minorHAnsi"/>
        </w:rPr>
      </w:pPr>
      <w:r w:rsidRPr="00CD2CE4">
        <w:rPr>
          <w:rFonts w:cstheme="minorHAnsi"/>
        </w:rPr>
        <w:t>H</w:t>
      </w:r>
      <w:r w:rsidR="00A6589D" w:rsidRPr="00CD2CE4">
        <w:rPr>
          <w:rFonts w:cstheme="minorHAnsi"/>
        </w:rPr>
        <w:t>G</w:t>
      </w:r>
      <w:r w:rsidRPr="00CD2CE4">
        <w:rPr>
          <w:rFonts w:cstheme="minorHAnsi"/>
        </w:rPr>
        <w:t xml:space="preserve"> nr. 875/2011 pentru aprobarea Normelor metodologice de aplicare a prevederilor O</w:t>
      </w:r>
      <w:r w:rsidR="00415123" w:rsidRPr="00CD2CE4">
        <w:rPr>
          <w:rFonts w:cstheme="minorHAnsi"/>
        </w:rPr>
        <w:t>UG</w:t>
      </w:r>
      <w:r w:rsidRPr="00CD2CE4">
        <w:rPr>
          <w:rFonts w:cstheme="minorHAnsi"/>
        </w:rPr>
        <w:t xml:space="preserve"> nr. 66/2011 privind prevenirea, constatarea și sancționarea neregulilor apărute în obținerea și utilizarea fondurilor europene și/sau a fondurilor publice naționale aferente acestora, cu modificările și completările ulterioare;</w:t>
      </w:r>
    </w:p>
    <w:p w14:paraId="61710F43" w14:textId="7A4795D7" w:rsidR="00CC2FB1" w:rsidRPr="00CD2CE4" w:rsidRDefault="007B7CA3" w:rsidP="00410A11">
      <w:pPr>
        <w:pStyle w:val="ListParagraph"/>
        <w:numPr>
          <w:ilvl w:val="0"/>
          <w:numId w:val="2"/>
        </w:numPr>
        <w:rPr>
          <w:rFonts w:cstheme="minorHAnsi"/>
        </w:rPr>
      </w:pPr>
      <w:r w:rsidRPr="00CD2CE4">
        <w:rPr>
          <w:rFonts w:cstheme="minorHAnsi"/>
        </w:rPr>
        <w:t>OUG</w:t>
      </w:r>
      <w:r w:rsidR="00CC2FB1" w:rsidRPr="00CD2CE4">
        <w:rPr>
          <w:rFonts w:cstheme="minorHAnsi"/>
        </w:rPr>
        <w:t xml:space="preserve"> nr. 133/2021 privind gestionarea financiară a fondurilor europene în perioada de programare 2021-2027 alocate României din Fondul european de dezvoltare regională, Fondul de coeziune, </w:t>
      </w:r>
      <w:r w:rsidR="00CC2FB1" w:rsidRPr="00CD2CE4">
        <w:rPr>
          <w:rFonts w:cstheme="minorHAnsi"/>
        </w:rPr>
        <w:lastRenderedPageBreak/>
        <w:t>Fondul social european Plus, Fondul pentru o tranziție justă</w:t>
      </w:r>
      <w:r w:rsidR="00410A11" w:rsidRPr="00CD2CE4">
        <w:t xml:space="preserve"> </w:t>
      </w:r>
      <w:r w:rsidR="00410A11" w:rsidRPr="00CD2CE4">
        <w:rPr>
          <w:rFonts w:cstheme="minorHAnsi"/>
        </w:rPr>
        <w:t>cu modificările și completările ulterioare;</w:t>
      </w:r>
    </w:p>
    <w:p w14:paraId="49635C0D" w14:textId="113F47EF" w:rsidR="00CC2FB1" w:rsidRPr="00CD2CE4" w:rsidRDefault="00CC2FB1">
      <w:pPr>
        <w:pStyle w:val="ListParagraph"/>
        <w:numPr>
          <w:ilvl w:val="0"/>
          <w:numId w:val="2"/>
        </w:numPr>
        <w:spacing w:after="0" w:line="240" w:lineRule="auto"/>
        <w:jc w:val="both"/>
        <w:rPr>
          <w:rStyle w:val="sden"/>
          <w:rFonts w:cstheme="minorHAnsi"/>
          <w:bCs/>
          <w:bdr w:val="none" w:sz="0" w:space="0" w:color="auto" w:frame="1"/>
          <w:shd w:val="clear" w:color="auto" w:fill="FFFFFF"/>
        </w:rPr>
      </w:pPr>
      <w:r w:rsidRPr="00CD2CE4">
        <w:rPr>
          <w:rStyle w:val="sden"/>
          <w:rFonts w:cstheme="minorHAnsi"/>
          <w:bCs/>
          <w:bdr w:val="none" w:sz="0" w:space="0" w:color="auto" w:frame="1"/>
          <w:shd w:val="clear" w:color="auto" w:fill="FFFFFF"/>
        </w:rPr>
        <w:t>H</w:t>
      </w:r>
      <w:r w:rsidR="002D4124" w:rsidRPr="00CD2CE4">
        <w:rPr>
          <w:rStyle w:val="sden"/>
          <w:rFonts w:cstheme="minorHAnsi"/>
          <w:bCs/>
          <w:bdr w:val="none" w:sz="0" w:space="0" w:color="auto" w:frame="1"/>
          <w:shd w:val="clear" w:color="auto" w:fill="FFFFFF"/>
        </w:rPr>
        <w:t>G</w:t>
      </w:r>
      <w:r w:rsidRPr="00CD2CE4">
        <w:rPr>
          <w:rStyle w:val="sden"/>
          <w:rFonts w:cstheme="minorHAnsi"/>
          <w:bCs/>
          <w:bdr w:val="none" w:sz="0" w:space="0" w:color="auto" w:frame="1"/>
          <w:shd w:val="clear" w:color="auto" w:fill="FFFFFF"/>
        </w:rPr>
        <w:t xml:space="preserve"> nr. 829</w:t>
      </w:r>
      <w:r w:rsidR="007B7CA3" w:rsidRPr="00CD2CE4">
        <w:rPr>
          <w:rStyle w:val="sden"/>
          <w:rFonts w:cstheme="minorHAnsi"/>
          <w:bCs/>
          <w:bdr w:val="none" w:sz="0" w:space="0" w:color="auto" w:frame="1"/>
          <w:shd w:val="clear" w:color="auto" w:fill="FFFFFF"/>
        </w:rPr>
        <w:t>/</w:t>
      </w:r>
      <w:r w:rsidRPr="00CD2CE4">
        <w:rPr>
          <w:rStyle w:val="sden"/>
          <w:rFonts w:cstheme="minorHAnsi"/>
          <w:bCs/>
          <w:bdr w:val="none" w:sz="0" w:space="0" w:color="auto" w:frame="1"/>
          <w:shd w:val="clear" w:color="auto" w:fill="FFFFFF"/>
        </w:rPr>
        <w:t xml:space="preserve">2022 </w:t>
      </w:r>
      <w:r w:rsidRPr="00CD2CE4">
        <w:rPr>
          <w:rStyle w:val="sden"/>
          <w:rFonts w:cstheme="minorHAnsi"/>
        </w:rPr>
        <w:t>pentru aprobarea </w:t>
      </w:r>
      <w:hyperlink r:id="rId13" w:history="1">
        <w:r w:rsidRPr="00CD2CE4">
          <w:rPr>
            <w:rStyle w:val="sden"/>
            <w:rFonts w:cstheme="minorHAnsi"/>
          </w:rPr>
          <w:t>Normelor metodologice</w:t>
        </w:r>
      </w:hyperlink>
      <w:r w:rsidRPr="00CD2CE4">
        <w:rPr>
          <w:rStyle w:val="sden"/>
          <w:rFonts w:cstheme="minorHAnsi"/>
        </w:rPr>
        <w:t> de aplicare a </w:t>
      </w:r>
      <w:hyperlink r:id="rId14" w:history="1">
        <w:r w:rsidRPr="00CD2CE4">
          <w:rPr>
            <w:rStyle w:val="sden"/>
            <w:rFonts w:cstheme="minorHAnsi"/>
          </w:rPr>
          <w:t>O</w:t>
        </w:r>
        <w:r w:rsidR="00415123" w:rsidRPr="00CD2CE4">
          <w:rPr>
            <w:rStyle w:val="sden"/>
            <w:rFonts w:cstheme="minorHAnsi"/>
          </w:rPr>
          <w:t>UG</w:t>
        </w:r>
        <w:r w:rsidRPr="00CD2CE4">
          <w:rPr>
            <w:rStyle w:val="sden"/>
            <w:rFonts w:cstheme="minorHAnsi"/>
          </w:rPr>
          <w:t xml:space="preserve"> nr. 133/2021</w:t>
        </w:r>
      </w:hyperlink>
      <w:r w:rsidRPr="00CD2CE4">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6ACFC3BB" w:rsidR="007B7CA3" w:rsidRPr="00CD2CE4" w:rsidRDefault="007B7CA3">
      <w:pPr>
        <w:pStyle w:val="ListParagraph"/>
        <w:numPr>
          <w:ilvl w:val="0"/>
          <w:numId w:val="2"/>
        </w:numPr>
        <w:spacing w:after="0" w:line="240" w:lineRule="auto"/>
        <w:contextualSpacing w:val="0"/>
        <w:jc w:val="both"/>
        <w:rPr>
          <w:rFonts w:cstheme="minorHAnsi"/>
        </w:rPr>
      </w:pPr>
      <w:r w:rsidRPr="00CD2CE4">
        <w:rPr>
          <w:rFonts w:cstheme="minorHAnsi"/>
        </w:rPr>
        <w:t xml:space="preserve">HG nr. </w:t>
      </w:r>
      <w:r w:rsidRPr="00CD2CE4">
        <w:rPr>
          <w:rFonts w:eastAsia="Times New Roman" w:cstheme="minorHAnsi"/>
          <w:iCs/>
          <w:caps/>
        </w:rPr>
        <w:t xml:space="preserve">873/2022 </w:t>
      </w:r>
      <w:r w:rsidRPr="00CD2CE4">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C2CF59" w14:textId="1F6CC343" w:rsidR="007B6C9B" w:rsidRPr="00CD2CE4" w:rsidRDefault="007B6C9B">
      <w:pPr>
        <w:pStyle w:val="ListParagraph"/>
        <w:numPr>
          <w:ilvl w:val="0"/>
          <w:numId w:val="2"/>
        </w:numPr>
        <w:spacing w:after="0" w:line="240" w:lineRule="auto"/>
        <w:rPr>
          <w:rFonts w:cstheme="minorHAnsi"/>
        </w:rPr>
      </w:pPr>
      <w:r w:rsidRPr="00CD2CE4">
        <w:rPr>
          <w:rFonts w:cstheme="minorHAnsi"/>
        </w:rPr>
        <w:t>OUG nr. 28/2023 pentru stabilirea unor măsuri necesare optimizării procesului de implementare a proiectelor finanțate din fonduri externe nerambursabile;</w:t>
      </w:r>
    </w:p>
    <w:p w14:paraId="07CAE1A9" w14:textId="334AA7B5" w:rsidR="002676F4" w:rsidRPr="00CD2CE4" w:rsidRDefault="002676F4" w:rsidP="00620522">
      <w:pPr>
        <w:pStyle w:val="ListParagraph"/>
        <w:numPr>
          <w:ilvl w:val="0"/>
          <w:numId w:val="2"/>
        </w:numPr>
        <w:pBdr>
          <w:bottom w:val="single" w:sz="12" w:space="10" w:color="auto"/>
        </w:pBdr>
        <w:spacing w:after="0" w:line="240" w:lineRule="auto"/>
        <w:contextualSpacing w:val="0"/>
        <w:jc w:val="both"/>
        <w:rPr>
          <w:rFonts w:cstheme="minorHAnsi"/>
        </w:rPr>
      </w:pPr>
      <w:bookmarkStart w:id="18" w:name="_Hlk133408598"/>
      <w:r w:rsidRPr="00CD2CE4">
        <w:rPr>
          <w:rFonts w:cstheme="minorHAnsi"/>
        </w:rPr>
        <w:t>Ordinul MIPE nr.</w:t>
      </w:r>
      <w:r w:rsidR="009A4944" w:rsidRPr="00CD2CE4">
        <w:rPr>
          <w:rFonts w:cstheme="minorHAnsi"/>
        </w:rPr>
        <w:t xml:space="preserve"> 1777/2023 pentru aprobarea conținutului/modelului/formatului/structurii cadru pentru documentele prevăzute la art. 4. alin (1) teza întâi, art. 6 alin. (1) și (3), art 7 alin. (1). Art. 17 alin. (2) din OUG </w:t>
      </w:r>
      <w:r w:rsidR="00415123" w:rsidRPr="00CD2CE4">
        <w:rPr>
          <w:rFonts w:cstheme="minorHAnsi"/>
        </w:rPr>
        <w:t xml:space="preserve">nr. </w:t>
      </w:r>
      <w:r w:rsidR="009A4944" w:rsidRPr="00CD2CE4">
        <w:rPr>
          <w:rFonts w:cstheme="minorHAnsi"/>
        </w:rPr>
        <w:t>23/2023 privind instituirea unor măsuri de simplificare și digitalizare pentru gestionarea fondurilor europene aferente Politicii de coeziune 2021</w:t>
      </w:r>
      <w:r w:rsidR="008D71B8" w:rsidRPr="00CD2CE4">
        <w:rPr>
          <w:rFonts w:cstheme="minorHAnsi"/>
        </w:rPr>
        <w:t>-</w:t>
      </w:r>
      <w:r w:rsidR="009A4944" w:rsidRPr="00CD2CE4">
        <w:rPr>
          <w:rFonts w:cstheme="minorHAnsi"/>
        </w:rPr>
        <w:t>2027.</w:t>
      </w:r>
    </w:p>
    <w:bookmarkEnd w:id="18"/>
    <w:p w14:paraId="0D2FAF52" w14:textId="77777777" w:rsidR="00620522" w:rsidRPr="00CD2CE4" w:rsidRDefault="00620522" w:rsidP="007E4CAB">
      <w:pPr>
        <w:spacing w:after="0" w:line="240" w:lineRule="auto"/>
        <w:jc w:val="both"/>
        <w:rPr>
          <w:rStyle w:val="sden"/>
          <w:rFonts w:cstheme="minorHAnsi"/>
          <w:bCs/>
          <w:bdr w:val="none" w:sz="0" w:space="0" w:color="auto" w:frame="1"/>
          <w:shd w:val="clear" w:color="auto" w:fill="FFFFFF"/>
        </w:rPr>
      </w:pPr>
    </w:p>
    <w:p w14:paraId="378D32C8" w14:textId="77777777" w:rsidR="006D0F82" w:rsidRPr="00CD2CE4" w:rsidRDefault="006D0F82" w:rsidP="006D0F82">
      <w:pPr>
        <w:spacing w:after="0" w:line="240" w:lineRule="auto"/>
        <w:rPr>
          <w:rFonts w:eastAsia="Times New Roman" w:cstheme="minorHAnsi"/>
          <w:b/>
          <w:bCs/>
          <w:iCs/>
        </w:rPr>
      </w:pPr>
      <w:r w:rsidRPr="00CD2CE4">
        <w:rPr>
          <w:rFonts w:eastAsia="Times New Roman" w:cstheme="minorHAnsi"/>
          <w:b/>
          <w:bCs/>
          <w:iCs/>
        </w:rPr>
        <w:t>Documente programatice (Programe, Strategii, Planuri):</w:t>
      </w:r>
    </w:p>
    <w:p w14:paraId="77C28F0D" w14:textId="4360EF1B" w:rsidR="004F76ED" w:rsidRPr="00CD2CE4" w:rsidRDefault="004F76ED" w:rsidP="004F76ED">
      <w:pPr>
        <w:spacing w:after="0" w:line="240" w:lineRule="auto"/>
        <w:rPr>
          <w:rFonts w:eastAsia="Times New Roman" w:cstheme="minorHAnsi"/>
          <w:iCs/>
        </w:rPr>
      </w:pPr>
    </w:p>
    <w:p w14:paraId="5EA46AF6" w14:textId="7B9A8E77" w:rsidR="006D0F82" w:rsidRPr="00CD2CE4" w:rsidRDefault="004F76ED" w:rsidP="00D01D84">
      <w:pPr>
        <w:jc w:val="both"/>
        <w:rPr>
          <w:rFonts w:eastAsia="Times New Roman" w:cstheme="minorHAnsi"/>
          <w:iCs/>
        </w:rPr>
      </w:pPr>
      <w:r w:rsidRPr="00CD2CE4">
        <w:rPr>
          <w:rFonts w:eastAsia="Times New Roman" w:cstheme="minorHAnsi"/>
          <w:iCs/>
        </w:rPr>
        <w:t>•</w:t>
      </w:r>
      <w:r w:rsidRPr="00CD2CE4">
        <w:rPr>
          <w:rFonts w:eastAsia="Times New Roman" w:cstheme="minorHAnsi"/>
          <w:iCs/>
        </w:rPr>
        <w:tab/>
        <w:t>Agend</w:t>
      </w:r>
      <w:r w:rsidR="008245F8" w:rsidRPr="00CD2CE4">
        <w:rPr>
          <w:rFonts w:eastAsia="Times New Roman" w:cstheme="minorHAnsi"/>
          <w:iCs/>
        </w:rPr>
        <w:t>a</w:t>
      </w:r>
      <w:r w:rsidRPr="00CD2CE4">
        <w:rPr>
          <w:rFonts w:eastAsia="Times New Roman" w:cstheme="minorHAnsi"/>
          <w:iCs/>
        </w:rPr>
        <w:t xml:space="preserve"> 2030 a ONU pentru Dezvoltare Durabilă</w:t>
      </w:r>
      <w:r w:rsidR="008245F8" w:rsidRPr="00CD2CE4">
        <w:rPr>
          <w:rFonts w:eastAsia="Times New Roman" w:cstheme="minorHAnsi"/>
          <w:iCs/>
        </w:rPr>
        <w:t>, Obiectivul 7 de Dezvoltare durabilă al ONU: energie curată şi la preţuri accesibile care prevede asigurarea accesului tuturor la energie la preţuri accesibile, într-un mod sigur, durabil şi modern;</w:t>
      </w:r>
    </w:p>
    <w:p w14:paraId="12D48A4B" w14:textId="66606ECF"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Regulamentul (UE) 2021/1119 al Parlamentului European și al Consiliului din 30 iunie 2021 de stabilire a cadrului pentru atingerea neutralității climatice și de modificare a Regulamentelor (CE) nr. 401/2009 și (UE) 2018/1999 ("Legea europeană a climei")</w:t>
      </w:r>
    </w:p>
    <w:p w14:paraId="3DE3B92F" w14:textId="77777777"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Semestrul European;</w:t>
      </w:r>
    </w:p>
    <w:p w14:paraId="64440CB9" w14:textId="77777777"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 xml:space="preserve">Strategia Uniunii Europene privind egalitatea de gen 2020-2025: O Uniune a egalității; </w:t>
      </w:r>
    </w:p>
    <w:p w14:paraId="28327646" w14:textId="21A90E71" w:rsidR="008245F8" w:rsidRPr="00CD2CE4" w:rsidRDefault="008245F8"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Uniunii Europene privind drepturile persoanelor cu dizabilități 2021-2030: O Uniune a egalității;</w:t>
      </w:r>
    </w:p>
    <w:p w14:paraId="648038C7" w14:textId="7E62BE5C"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UE pentru Regiunea Dunării reglementată prin HG</w:t>
      </w:r>
      <w:r w:rsidR="00A23FCA" w:rsidRPr="00CD2CE4">
        <w:rPr>
          <w:rFonts w:eastAsia="Times New Roman" w:cstheme="minorHAnsi"/>
          <w:iCs/>
        </w:rPr>
        <w:t xml:space="preserve"> nr.</w:t>
      </w:r>
      <w:r w:rsidRPr="00CD2CE4">
        <w:rPr>
          <w:rFonts w:eastAsia="Times New Roman" w:cstheme="minorHAnsi"/>
          <w:iCs/>
        </w:rPr>
        <w:t xml:space="preserve"> 462/2018 (Hotărâre privind funcționarea sistemului de Coordonare la nivel național a implementării Strategiei Uniuni Europene pentru Regiunea Dunării)</w:t>
      </w:r>
    </w:p>
    <w:p w14:paraId="4B47BE82" w14:textId="0DFECDE9"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Master-planul local de dezvoltare a sistemului de termoficare sau strategii regionale de dezvoltare</w:t>
      </w:r>
    </w:p>
    <w:p w14:paraId="1A64572C"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de ocupare a forței de muncă 2021 – 2027</w:t>
      </w:r>
    </w:p>
    <w:p w14:paraId="1670F393"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pentru locuri de muncă verzi 2018 - 2025</w:t>
      </w:r>
    </w:p>
    <w:p w14:paraId="063D17E9" w14:textId="77777777" w:rsidR="004F76ED" w:rsidRPr="00CD2CE4" w:rsidRDefault="004F76ED" w:rsidP="00D01D84">
      <w:pPr>
        <w:spacing w:after="0" w:line="240" w:lineRule="auto"/>
        <w:jc w:val="both"/>
        <w:rPr>
          <w:rFonts w:eastAsia="Times New Roman" w:cstheme="minorHAnsi"/>
          <w:iCs/>
        </w:rPr>
      </w:pPr>
      <w:r w:rsidRPr="00CD2CE4">
        <w:rPr>
          <w:rFonts w:eastAsia="Times New Roman" w:cstheme="minorHAnsi"/>
          <w:iCs/>
        </w:rPr>
        <w:t>•</w:t>
      </w:r>
      <w:r w:rsidRPr="00CD2CE4">
        <w:rPr>
          <w:rFonts w:eastAsia="Times New Roman" w:cstheme="minorHAnsi"/>
          <w:iCs/>
        </w:rPr>
        <w:tab/>
        <w:t>Strategia națională privind promovarea egalității de șanse și de tratament între femei și bărbați și prevenirea și combaterea violenței domestice pentru perioada 2021-2027;</w:t>
      </w:r>
    </w:p>
    <w:p w14:paraId="2946005B" w14:textId="78C1CA2D" w:rsidR="006D0F82" w:rsidRPr="00CD2CE4" w:rsidRDefault="004F76ED" w:rsidP="008245F8">
      <w:pPr>
        <w:spacing w:after="0" w:line="240" w:lineRule="auto"/>
        <w:rPr>
          <w:rFonts w:eastAsia="Times New Roman" w:cstheme="minorHAnsi"/>
          <w:iCs/>
        </w:rPr>
      </w:pPr>
      <w:r w:rsidRPr="00CD2CE4">
        <w:rPr>
          <w:rFonts w:eastAsia="Times New Roman" w:cstheme="minorHAnsi"/>
          <w:iCs/>
        </w:rPr>
        <w:tab/>
      </w:r>
    </w:p>
    <w:p w14:paraId="3A6266F8" w14:textId="77777777" w:rsidR="00FD7973" w:rsidRPr="00CD2CE4" w:rsidRDefault="00FD7973" w:rsidP="00FD7973">
      <w:pPr>
        <w:spacing w:after="0" w:line="240" w:lineRule="auto"/>
        <w:jc w:val="both"/>
        <w:rPr>
          <w:rFonts w:cstheme="minorHAnsi"/>
          <w:color w:val="FF0000"/>
        </w:rPr>
      </w:pPr>
      <w:r w:rsidRPr="00CD2CE4">
        <w:rPr>
          <w:rFonts w:cstheme="minorHAnsi"/>
          <w:color w:val="FF0000"/>
        </w:rPr>
        <w:t>ATENȚIE!</w:t>
      </w:r>
    </w:p>
    <w:p w14:paraId="7798BD9D" w14:textId="40C66930" w:rsidR="003704DA" w:rsidRPr="00CD2CE4" w:rsidRDefault="00FD7973" w:rsidP="00FD7973">
      <w:pPr>
        <w:spacing w:after="0" w:line="240" w:lineRule="auto"/>
        <w:jc w:val="both"/>
        <w:rPr>
          <w:rFonts w:cstheme="minorHAnsi"/>
        </w:rPr>
      </w:pPr>
      <w:r w:rsidRPr="00CD2CE4">
        <w:rPr>
          <w:rFonts w:cstheme="minorHAnsi"/>
        </w:rPr>
        <w:t xml:space="preserve">Legislația specifică fiecărei acțiuni se regăsește în </w:t>
      </w:r>
      <w:r w:rsidRPr="00CD2CE4">
        <w:rPr>
          <w:rFonts w:cstheme="minorHAnsi"/>
          <w:b/>
          <w:bCs/>
          <w:color w:val="2E74B5" w:themeColor="accent1" w:themeShade="BF"/>
        </w:rPr>
        <w:t>Anexa 9</w:t>
      </w:r>
      <w:r w:rsidRPr="00CD2CE4">
        <w:rPr>
          <w:rFonts w:cstheme="minorHAnsi"/>
          <w:color w:val="2E74B5" w:themeColor="accent1" w:themeShade="BF"/>
        </w:rPr>
        <w:t xml:space="preserve"> </w:t>
      </w:r>
      <w:r w:rsidRPr="00CD2CE4">
        <w:rPr>
          <w:rFonts w:cstheme="minorHAnsi"/>
        </w:rPr>
        <w:t>la prezentul ghid.</w:t>
      </w:r>
    </w:p>
    <w:tbl>
      <w:tblPr>
        <w:tblpPr w:leftFromText="180" w:rightFromText="180" w:vertAnchor="text" w:tblpY="1"/>
        <w:tblOverlap w:val="never"/>
        <w:tblW w:w="128" w:type="pct"/>
        <w:shd w:val="clear" w:color="auto" w:fill="FFFFFF"/>
        <w:tblCellMar>
          <w:left w:w="0" w:type="dxa"/>
          <w:right w:w="0" w:type="dxa"/>
        </w:tblCellMar>
        <w:tblLook w:val="04A0" w:firstRow="1" w:lastRow="0" w:firstColumn="1" w:lastColumn="0" w:noHBand="0" w:noVBand="1"/>
      </w:tblPr>
      <w:tblGrid>
        <w:gridCol w:w="61"/>
        <w:gridCol w:w="62"/>
        <w:gridCol w:w="62"/>
        <w:gridCol w:w="62"/>
      </w:tblGrid>
      <w:tr w:rsidR="00031E78" w:rsidRPr="00CD2CE4" w14:paraId="390AA40B" w14:textId="77777777" w:rsidTr="00B1184C">
        <w:trPr>
          <w:trHeight w:val="80"/>
        </w:trPr>
        <w:tc>
          <w:tcPr>
            <w:tcW w:w="0" w:type="auto"/>
            <w:shd w:val="clear" w:color="auto" w:fill="FFFFFF"/>
          </w:tcPr>
          <w:p w14:paraId="11ED2736"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5206059A"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4C11CD9F" w14:textId="77777777" w:rsidR="00031E78" w:rsidRPr="00CD2CE4" w:rsidRDefault="00031E78" w:rsidP="00B1184C">
            <w:pPr>
              <w:pStyle w:val="ListParagraph"/>
              <w:numPr>
                <w:ilvl w:val="0"/>
                <w:numId w:val="37"/>
              </w:numPr>
              <w:rPr>
                <w:rFonts w:cstheme="minorHAnsi"/>
              </w:rPr>
            </w:pPr>
          </w:p>
        </w:tc>
        <w:tc>
          <w:tcPr>
            <w:tcW w:w="0" w:type="auto"/>
            <w:shd w:val="clear" w:color="auto" w:fill="FFFFFF"/>
          </w:tcPr>
          <w:p w14:paraId="620A1D15" w14:textId="77777777" w:rsidR="00031E78" w:rsidRPr="00CD2CE4" w:rsidRDefault="00031E78" w:rsidP="00B1184C">
            <w:pPr>
              <w:pStyle w:val="ListParagraph"/>
              <w:numPr>
                <w:ilvl w:val="0"/>
                <w:numId w:val="37"/>
              </w:numPr>
              <w:rPr>
                <w:rFonts w:cstheme="minorHAnsi"/>
              </w:rPr>
            </w:pPr>
          </w:p>
        </w:tc>
      </w:tr>
    </w:tbl>
    <w:p w14:paraId="647250A0" w14:textId="77777777" w:rsidR="00161F6B" w:rsidRDefault="00161F6B" w:rsidP="007E4CAB">
      <w:pPr>
        <w:spacing w:after="0" w:line="240" w:lineRule="auto"/>
        <w:rPr>
          <w:rFonts w:eastAsia="Times New Roman" w:cstheme="minorHAnsi"/>
          <w:iCs/>
        </w:rPr>
      </w:pPr>
    </w:p>
    <w:p w14:paraId="467DEC8D" w14:textId="77777777" w:rsidR="007E320B" w:rsidRDefault="007E320B" w:rsidP="007E4CAB">
      <w:pPr>
        <w:spacing w:after="0" w:line="240" w:lineRule="auto"/>
        <w:rPr>
          <w:rFonts w:eastAsia="Times New Roman" w:cstheme="minorHAnsi"/>
          <w:iCs/>
        </w:rPr>
      </w:pPr>
    </w:p>
    <w:p w14:paraId="680E181A" w14:textId="77777777" w:rsidR="007E320B" w:rsidRDefault="007E320B" w:rsidP="007E4CAB">
      <w:pPr>
        <w:spacing w:after="0" w:line="240" w:lineRule="auto"/>
        <w:rPr>
          <w:rFonts w:eastAsia="Times New Roman" w:cstheme="minorHAnsi"/>
          <w:iCs/>
        </w:rPr>
      </w:pPr>
    </w:p>
    <w:p w14:paraId="5625E830" w14:textId="77777777" w:rsidR="007E320B" w:rsidRDefault="007E320B" w:rsidP="007E4CAB">
      <w:pPr>
        <w:spacing w:after="0" w:line="240" w:lineRule="auto"/>
        <w:rPr>
          <w:rFonts w:eastAsia="Times New Roman" w:cstheme="minorHAnsi"/>
          <w:iCs/>
        </w:rPr>
      </w:pPr>
    </w:p>
    <w:p w14:paraId="630705B0" w14:textId="77777777" w:rsidR="007E320B" w:rsidRDefault="007E320B" w:rsidP="007E4CAB">
      <w:pPr>
        <w:spacing w:after="0" w:line="240" w:lineRule="auto"/>
        <w:rPr>
          <w:rFonts w:eastAsia="Times New Roman" w:cstheme="minorHAnsi"/>
          <w:iCs/>
        </w:rPr>
      </w:pPr>
    </w:p>
    <w:p w14:paraId="5EB331A1" w14:textId="77777777" w:rsidR="007E320B" w:rsidRDefault="007E320B" w:rsidP="007E4CAB">
      <w:pPr>
        <w:spacing w:after="0" w:line="240" w:lineRule="auto"/>
        <w:rPr>
          <w:rFonts w:eastAsia="Times New Roman" w:cstheme="minorHAnsi"/>
          <w:iCs/>
        </w:rPr>
      </w:pPr>
    </w:p>
    <w:p w14:paraId="633C7E84" w14:textId="77777777" w:rsidR="007E320B" w:rsidRPr="00CD2CE4" w:rsidRDefault="007E320B" w:rsidP="007E4CAB">
      <w:pPr>
        <w:spacing w:after="0" w:line="240" w:lineRule="auto"/>
        <w:rPr>
          <w:rFonts w:eastAsia="Times New Roman" w:cstheme="minorHAnsi"/>
          <w:iCs/>
        </w:rPr>
      </w:pPr>
    </w:p>
    <w:p w14:paraId="61F10A80" w14:textId="32EED12D" w:rsidR="00566CCA" w:rsidRPr="00CD2CE4" w:rsidRDefault="00536EDD" w:rsidP="00D01D84">
      <w:pPr>
        <w:pStyle w:val="Heading1"/>
        <w:spacing w:before="0" w:line="240" w:lineRule="auto"/>
        <w:ind w:left="426" w:hanging="426"/>
        <w:rPr>
          <w:sz w:val="22"/>
          <w:szCs w:val="22"/>
        </w:rPr>
      </w:pPr>
      <w:bookmarkStart w:id="19" w:name="page13"/>
      <w:bookmarkStart w:id="20" w:name="_Toc153975688"/>
      <w:bookmarkEnd w:id="19"/>
      <w:r w:rsidRPr="00CD2CE4">
        <w:rPr>
          <w:sz w:val="22"/>
          <w:szCs w:val="22"/>
        </w:rPr>
        <w:lastRenderedPageBreak/>
        <w:t>ASPECTE SPECIFICE APELULUI DE PROIECTE</w:t>
      </w:r>
      <w:bookmarkEnd w:id="20"/>
      <w:r w:rsidR="00566CCA" w:rsidRPr="00CD2CE4">
        <w:rPr>
          <w:sz w:val="22"/>
          <w:szCs w:val="22"/>
        </w:rPr>
        <w:tab/>
      </w:r>
    </w:p>
    <w:p w14:paraId="6F64F488" w14:textId="254F54D8" w:rsidR="00E03A06" w:rsidRPr="00CD2CE4" w:rsidRDefault="00E03A06" w:rsidP="007E4CAB">
      <w:pPr>
        <w:spacing w:after="0" w:line="240" w:lineRule="auto"/>
        <w:rPr>
          <w:rFonts w:cstheme="minorHAnsi"/>
        </w:rPr>
      </w:pPr>
    </w:p>
    <w:p w14:paraId="7C881B6D" w14:textId="2587C545" w:rsidR="00FD7973" w:rsidRPr="00CD2CE4" w:rsidRDefault="002F3F05" w:rsidP="007E4CAB">
      <w:pPr>
        <w:autoSpaceDE w:val="0"/>
        <w:autoSpaceDN w:val="0"/>
        <w:adjustRightInd w:val="0"/>
        <w:spacing w:after="0" w:line="240" w:lineRule="auto"/>
        <w:jc w:val="both"/>
        <w:rPr>
          <w:rFonts w:cstheme="minorHAnsi"/>
          <w:color w:val="231F20"/>
        </w:rPr>
      </w:pPr>
      <w:r w:rsidRPr="00CD2CE4">
        <w:rPr>
          <w:rFonts w:cstheme="minorHAnsi"/>
          <w:color w:val="231F20"/>
        </w:rPr>
        <w:t xml:space="preserve">Apelul de proiecte prevăzut de prezentul ghid va fi lansat în sistemul informatic </w:t>
      </w:r>
      <w:r w:rsidR="00240DCF" w:rsidRPr="00CD2CE4">
        <w:rPr>
          <w:rFonts w:cstheme="minorHAnsi"/>
          <w:color w:val="231F20"/>
        </w:rPr>
        <w:t xml:space="preserve"> MySMIS2021/SMIS2021+.</w:t>
      </w:r>
    </w:p>
    <w:p w14:paraId="63B1A35D" w14:textId="77777777" w:rsidR="00FD7973" w:rsidRPr="007E320B" w:rsidRDefault="00FD7973" w:rsidP="007E4CAB">
      <w:pPr>
        <w:autoSpaceDE w:val="0"/>
        <w:autoSpaceDN w:val="0"/>
        <w:adjustRightInd w:val="0"/>
        <w:spacing w:after="0" w:line="240" w:lineRule="auto"/>
        <w:jc w:val="both"/>
        <w:rPr>
          <w:rFonts w:cstheme="minorHAnsi"/>
          <w:color w:val="231F20"/>
          <w:sz w:val="16"/>
          <w:szCs w:val="16"/>
        </w:rPr>
      </w:pPr>
    </w:p>
    <w:p w14:paraId="030452D1" w14:textId="77777777" w:rsidR="00FD7973" w:rsidRPr="007E320B" w:rsidRDefault="00FD7973" w:rsidP="00FD7973">
      <w:pPr>
        <w:spacing w:after="0" w:line="240" w:lineRule="auto"/>
        <w:jc w:val="both"/>
        <w:rPr>
          <w:rFonts w:eastAsiaTheme="majorEastAsia" w:cstheme="minorHAnsi"/>
          <w:color w:val="2E74B5" w:themeColor="accent1" w:themeShade="BF"/>
        </w:rPr>
      </w:pPr>
      <w:r w:rsidRPr="007E320B">
        <w:rPr>
          <w:rFonts w:eastAsiaTheme="majorEastAsia" w:cstheme="minorHAnsi"/>
          <w:color w:val="2E74B5" w:themeColor="accent1" w:themeShade="BF"/>
        </w:rPr>
        <w:t>Condiții favorizante aplicabile</w:t>
      </w:r>
    </w:p>
    <w:p w14:paraId="57E9D5B2" w14:textId="77777777" w:rsidR="00FD7973" w:rsidRPr="007E320B" w:rsidRDefault="00FD7973" w:rsidP="00FD7973">
      <w:pPr>
        <w:spacing w:after="0" w:line="240" w:lineRule="auto"/>
        <w:rPr>
          <w:rFonts w:eastAsia="Times New Roman" w:cstheme="minorHAnsi"/>
          <w:iCs/>
          <w:sz w:val="16"/>
          <w:szCs w:val="16"/>
        </w:rPr>
      </w:pPr>
    </w:p>
    <w:p w14:paraId="40B7E93B" w14:textId="2807D59A" w:rsidR="00FD7973" w:rsidRPr="00CD2CE4" w:rsidRDefault="00FD7973" w:rsidP="00FD7973">
      <w:pPr>
        <w:spacing w:after="0" w:line="240" w:lineRule="auto"/>
        <w:jc w:val="both"/>
        <w:rPr>
          <w:rFonts w:eastAsia="Times New Roman" w:cstheme="minorHAnsi"/>
          <w:iCs/>
        </w:rPr>
      </w:pPr>
      <w:r w:rsidRPr="00CD2CE4">
        <w:rPr>
          <w:rFonts w:eastAsia="Times New Roman" w:cstheme="minorHAnsi"/>
          <w:iCs/>
        </w:rPr>
        <w:t xml:space="preserve">Proiectele etapizate, semnate după data de 29 iunie 2022 (conform art. 118a din </w:t>
      </w:r>
      <w:r w:rsidR="00601907" w:rsidRPr="00CD2CE4">
        <w:rPr>
          <w:rFonts w:eastAsia="Times New Roman" w:cstheme="minorHAnsi"/>
          <w:iCs/>
        </w:rPr>
        <w:t>R</w:t>
      </w:r>
      <w:r w:rsidRPr="00CD2CE4">
        <w:rPr>
          <w:rFonts w:eastAsia="Times New Roman" w:cstheme="minorHAnsi"/>
          <w:iCs/>
        </w:rPr>
        <w:t xml:space="preserve">egulamentul </w:t>
      </w:r>
      <w:r w:rsidR="00601907" w:rsidRPr="00CD2CE4">
        <w:rPr>
          <w:rFonts w:eastAsia="Times New Roman" w:cstheme="minorHAnsi"/>
          <w:iCs/>
        </w:rPr>
        <w:t>2021</w:t>
      </w:r>
      <w:r w:rsidRPr="00CD2CE4">
        <w:rPr>
          <w:rFonts w:eastAsia="Times New Roman" w:cstheme="minorHAnsi"/>
          <w:iCs/>
        </w:rPr>
        <w:t>/</w:t>
      </w:r>
      <w:r w:rsidR="00601907" w:rsidRPr="00CD2CE4">
        <w:rPr>
          <w:rFonts w:eastAsia="Times New Roman" w:cstheme="minorHAnsi"/>
          <w:iCs/>
        </w:rPr>
        <w:t>1060</w:t>
      </w:r>
      <w:r w:rsidRPr="00CD2CE4">
        <w:rPr>
          <w:rFonts w:eastAsia="Times New Roman" w:cstheme="minorHAnsi"/>
          <w:iCs/>
        </w:rPr>
        <w:t>), trebuie să respecte încadrarea în condiția favorizantă aferentă Prioritatii 4 -  Promovarea eficienței energetice, a sistemelor și rețelelor inteligente de energie și reducerea emisiilor de gaze cu efect de seră, după cum urmează:</w:t>
      </w:r>
    </w:p>
    <w:p w14:paraId="2503B27E" w14:textId="10389E5B" w:rsidR="00601907" w:rsidRPr="00CD2CE4" w:rsidRDefault="00601907" w:rsidP="007E320B">
      <w:pPr>
        <w:pStyle w:val="ListParagraph"/>
        <w:numPr>
          <w:ilvl w:val="0"/>
          <w:numId w:val="52"/>
        </w:numPr>
        <w:autoSpaceDE w:val="0"/>
        <w:autoSpaceDN w:val="0"/>
        <w:adjustRightInd w:val="0"/>
        <w:spacing w:after="0" w:line="264" w:lineRule="auto"/>
        <w:jc w:val="both"/>
      </w:pPr>
      <w:r w:rsidRPr="00CD2CE4">
        <w:rPr>
          <w:rFonts w:ascii="Calibri" w:hAnsi="Calibri" w:cs="Calibri"/>
          <w:color w:val="231F20"/>
        </w:rPr>
        <w:t xml:space="preserve">RSO 2.1 </w:t>
      </w:r>
      <w:r w:rsidRPr="00CD2CE4">
        <w:t>Promovarea eficienței energetice și reducerea emisiilor de gaze cu efect de seră - Planul naţional integrat privind energia și clima (PNIESC 2021-2030) - Condiția favorizantă 2.2. Guvernanța sectorului energetic</w:t>
      </w:r>
      <w:r w:rsidR="00532DE7">
        <w:t>;</w:t>
      </w:r>
    </w:p>
    <w:p w14:paraId="19E3482B" w14:textId="671FC0E1" w:rsidR="00601907" w:rsidRPr="00CD2CE4" w:rsidRDefault="00601907" w:rsidP="007E320B">
      <w:pPr>
        <w:pStyle w:val="ListParagraph"/>
        <w:numPr>
          <w:ilvl w:val="0"/>
          <w:numId w:val="52"/>
        </w:numPr>
        <w:autoSpaceDE w:val="0"/>
        <w:autoSpaceDN w:val="0"/>
        <w:adjustRightInd w:val="0"/>
        <w:spacing w:after="0" w:line="264" w:lineRule="auto"/>
        <w:jc w:val="both"/>
        <w:rPr>
          <w:rFonts w:eastAsia="Times New Roman" w:cstheme="minorHAnsi"/>
          <w:iCs/>
        </w:rPr>
      </w:pPr>
      <w:r w:rsidRPr="00CD2CE4">
        <w:t>RSO 2.2 Promovarea energiei din surse regenerabile în conformitate cu Directiva privind energiei din surse regenerabile (UE) 2018/2001[1 ], inclusiv cu criteriile de sustenabilitate prevăzute în aceasta - Respectarea obiectivului național obligatoriu privind energia din surse regenerabile pentru 2020 și a ponderii energiei din surse regenerabile ca valoare de bază până în 2030 sau luarea de măsuri suplimentare în cazul în care valoarea de bază nu este menținută în decursul oricărei perioade de un an, în conformitate cu Directiva (UE) 2018/2001 și cu Regulamentul (UE) 2018/1999 - Condiția favo</w:t>
      </w:r>
      <w:r w:rsidR="00B9781F">
        <w:t>r</w:t>
      </w:r>
      <w:r w:rsidRPr="00CD2CE4">
        <w:t>izantă 2.3 Promovarea eficace a utilizării energiei regenerabile în toate sectoarele și în întreaga UE</w:t>
      </w:r>
      <w:r w:rsidR="00532DE7">
        <w:t>.</w:t>
      </w:r>
    </w:p>
    <w:p w14:paraId="2C504F6D" w14:textId="77777777" w:rsidR="00E03A06" w:rsidRPr="007E320B" w:rsidRDefault="00E03A06" w:rsidP="007E4CAB">
      <w:pPr>
        <w:autoSpaceDE w:val="0"/>
        <w:autoSpaceDN w:val="0"/>
        <w:adjustRightInd w:val="0"/>
        <w:spacing w:after="0" w:line="240" w:lineRule="auto"/>
        <w:jc w:val="both"/>
        <w:rPr>
          <w:rFonts w:cstheme="minorHAnsi"/>
          <w:color w:val="231F20"/>
          <w:sz w:val="16"/>
          <w:szCs w:val="16"/>
        </w:rPr>
      </w:pPr>
    </w:p>
    <w:p w14:paraId="772CAC0F" w14:textId="01DC2BD2" w:rsidR="00566CCA" w:rsidRPr="00CD2CE4" w:rsidRDefault="00566CCA">
      <w:pPr>
        <w:pStyle w:val="Heading2"/>
        <w:numPr>
          <w:ilvl w:val="1"/>
          <w:numId w:val="10"/>
        </w:numPr>
        <w:spacing w:before="0" w:line="240" w:lineRule="auto"/>
        <w:rPr>
          <w:sz w:val="22"/>
          <w:szCs w:val="22"/>
        </w:rPr>
      </w:pPr>
      <w:bookmarkStart w:id="21" w:name="_Toc153975689"/>
      <w:r w:rsidRPr="00CD2CE4">
        <w:rPr>
          <w:sz w:val="22"/>
          <w:szCs w:val="22"/>
        </w:rPr>
        <w:t>Tipul de apel de proiecte</w:t>
      </w:r>
      <w:bookmarkEnd w:id="21"/>
      <w:r w:rsidRPr="00CD2CE4">
        <w:rPr>
          <w:sz w:val="22"/>
          <w:szCs w:val="22"/>
        </w:rPr>
        <w:t xml:space="preserve">  </w:t>
      </w:r>
    </w:p>
    <w:p w14:paraId="7D968694" w14:textId="0F4532FD" w:rsidR="00692D9A" w:rsidRPr="007E320B" w:rsidRDefault="00692D9A" w:rsidP="007E4CAB">
      <w:pPr>
        <w:spacing w:after="0" w:line="240" w:lineRule="auto"/>
        <w:rPr>
          <w:rFonts w:cstheme="minorHAnsi"/>
          <w:i/>
          <w:sz w:val="16"/>
          <w:szCs w:val="16"/>
        </w:rPr>
      </w:pPr>
    </w:p>
    <w:p w14:paraId="2F3A083C" w14:textId="77777777" w:rsidR="00240DCF" w:rsidRPr="00CD2CE4" w:rsidRDefault="001F613A" w:rsidP="007E4CAB">
      <w:pPr>
        <w:spacing w:after="0" w:line="240" w:lineRule="auto"/>
        <w:jc w:val="both"/>
        <w:rPr>
          <w:rFonts w:cstheme="minorHAnsi"/>
        </w:rPr>
      </w:pPr>
      <w:r w:rsidRPr="00CD2CE4">
        <w:rPr>
          <w:rFonts w:cstheme="minorHAnsi"/>
          <w:color w:val="231F20"/>
        </w:rPr>
        <w:t xml:space="preserve">Prin prezentul ghid se lansează </w:t>
      </w:r>
      <w:r w:rsidR="00086A31" w:rsidRPr="00CD2CE4">
        <w:rPr>
          <w:rFonts w:cstheme="minorHAnsi"/>
          <w:color w:val="231F20"/>
        </w:rPr>
        <w:t>apeluri</w:t>
      </w:r>
      <w:r w:rsidRPr="00CD2CE4">
        <w:rPr>
          <w:rFonts w:cstheme="minorHAnsi"/>
          <w:color w:val="231F20"/>
        </w:rPr>
        <w:t xml:space="preserve"> necompetitiv bazat</w:t>
      </w:r>
      <w:r w:rsidR="00086A31" w:rsidRPr="00CD2CE4">
        <w:rPr>
          <w:rFonts w:cstheme="minorHAnsi"/>
          <w:color w:val="231F20"/>
        </w:rPr>
        <w:t>e</w:t>
      </w:r>
      <w:r w:rsidRPr="00CD2CE4">
        <w:rPr>
          <w:rFonts w:cstheme="minorHAnsi"/>
          <w:color w:val="231F20"/>
        </w:rPr>
        <w:t xml:space="preserve"> pe listă de proiecte preidentificate</w:t>
      </w:r>
      <w:r w:rsidR="00DF6009" w:rsidRPr="00CD2CE4">
        <w:rPr>
          <w:rFonts w:cstheme="minorHAnsi"/>
          <w:color w:val="231F20"/>
        </w:rPr>
        <w:t xml:space="preserve">, care constituie </w:t>
      </w:r>
      <w:r w:rsidR="00DF6009" w:rsidRPr="00CD2CE4">
        <w:rPr>
          <w:rFonts w:cstheme="minorHAnsi"/>
          <w:b/>
          <w:bCs/>
          <w:color w:val="0070C0"/>
        </w:rPr>
        <w:t>A</w:t>
      </w:r>
      <w:r w:rsidRPr="00CD2CE4">
        <w:rPr>
          <w:rFonts w:cstheme="minorHAnsi"/>
          <w:b/>
          <w:bCs/>
          <w:color w:val="0070C0"/>
        </w:rPr>
        <w:t xml:space="preserve">nexa 1 </w:t>
      </w:r>
      <w:r w:rsidRPr="00CD2CE4">
        <w:rPr>
          <w:rFonts w:cstheme="minorHAnsi"/>
        </w:rPr>
        <w:t>la prezentul ghid</w:t>
      </w:r>
      <w:r w:rsidRPr="00CD2CE4">
        <w:rPr>
          <w:rFonts w:cstheme="minorHAnsi"/>
          <w:color w:val="231F20"/>
        </w:rPr>
        <w:t>.</w:t>
      </w:r>
      <w:r w:rsidR="002F3F05" w:rsidRPr="00CD2CE4">
        <w:rPr>
          <w:rFonts w:cstheme="minorHAnsi"/>
        </w:rPr>
        <w:t xml:space="preserve"> </w:t>
      </w:r>
    </w:p>
    <w:p w14:paraId="43566683" w14:textId="53D6E24D" w:rsidR="00240DCF" w:rsidRPr="00CD2CE4" w:rsidRDefault="00240DCF" w:rsidP="007E4CAB">
      <w:pPr>
        <w:spacing w:after="0" w:line="240" w:lineRule="auto"/>
        <w:jc w:val="both"/>
        <w:rPr>
          <w:rFonts w:cstheme="minorHAnsi"/>
          <w:color w:val="231F20"/>
        </w:rPr>
      </w:pPr>
      <w:r w:rsidRPr="00CD2CE4">
        <w:rPr>
          <w:rFonts w:cstheme="minorHAnsi"/>
          <w:color w:val="231F20"/>
        </w:rPr>
        <w:t>Toate apelurile de proiecte se vor derula prin platforma electronică MySMIS, iar proces</w:t>
      </w:r>
      <w:r w:rsidR="00601907" w:rsidRPr="00CD2CE4">
        <w:rPr>
          <w:rFonts w:cstheme="minorHAnsi"/>
          <w:color w:val="231F20"/>
        </w:rPr>
        <w:t>ele</w:t>
      </w:r>
      <w:r w:rsidRPr="00CD2CE4">
        <w:rPr>
          <w:rFonts w:cstheme="minorHAnsi"/>
          <w:color w:val="231F20"/>
        </w:rPr>
        <w:t xml:space="preserve"> de evaluare, selecție, contractare va fi realizat în conformitate cu prevederile secțiunii 8 la prezentul ghid. Astfel, cererile de finanțare se vor depune prin aplicația electronică MySMIS2021+, cu toate anexele solicitate prin prezentul ghid.</w:t>
      </w:r>
    </w:p>
    <w:p w14:paraId="20813030" w14:textId="311073DE" w:rsidR="00A50FCF" w:rsidRPr="007E320B" w:rsidRDefault="00A50FCF" w:rsidP="002F3F05">
      <w:pPr>
        <w:spacing w:after="0" w:line="240" w:lineRule="auto"/>
        <w:jc w:val="both"/>
        <w:rPr>
          <w:rFonts w:cstheme="minorHAnsi"/>
          <w:color w:val="231F20"/>
          <w:sz w:val="16"/>
          <w:szCs w:val="16"/>
        </w:rPr>
      </w:pPr>
    </w:p>
    <w:p w14:paraId="4D1F55D0" w14:textId="681D7E2E" w:rsidR="00536EDD" w:rsidRPr="00CD2CE4" w:rsidRDefault="00536EDD">
      <w:pPr>
        <w:pStyle w:val="Heading2"/>
        <w:numPr>
          <w:ilvl w:val="1"/>
          <w:numId w:val="10"/>
        </w:numPr>
        <w:spacing w:before="0" w:line="240" w:lineRule="auto"/>
        <w:rPr>
          <w:sz w:val="22"/>
          <w:szCs w:val="22"/>
        </w:rPr>
      </w:pPr>
      <w:bookmarkStart w:id="22" w:name="_Toc141081318"/>
      <w:bookmarkStart w:id="23" w:name="_Toc141099923"/>
      <w:bookmarkStart w:id="24" w:name="_Toc141100084"/>
      <w:bookmarkStart w:id="25" w:name="_Toc141100914"/>
      <w:bookmarkStart w:id="26" w:name="_Toc141081319"/>
      <w:bookmarkStart w:id="27" w:name="_Toc141099924"/>
      <w:bookmarkStart w:id="28" w:name="_Toc141100085"/>
      <w:bookmarkStart w:id="29" w:name="_Toc141100915"/>
      <w:bookmarkStart w:id="30" w:name="_Toc153975690"/>
      <w:bookmarkEnd w:id="22"/>
      <w:bookmarkEnd w:id="23"/>
      <w:bookmarkEnd w:id="24"/>
      <w:bookmarkEnd w:id="25"/>
      <w:bookmarkEnd w:id="26"/>
      <w:bookmarkEnd w:id="27"/>
      <w:bookmarkEnd w:id="28"/>
      <w:bookmarkEnd w:id="29"/>
      <w:r w:rsidRPr="00CD2CE4">
        <w:rPr>
          <w:sz w:val="22"/>
          <w:szCs w:val="22"/>
        </w:rPr>
        <w:t>Forma de sprijin (</w:t>
      </w:r>
      <w:r w:rsidR="00D50A0B" w:rsidRPr="00CD2CE4">
        <w:rPr>
          <w:sz w:val="22"/>
          <w:szCs w:val="22"/>
        </w:rPr>
        <w:t>grant</w:t>
      </w:r>
      <w:r w:rsidRPr="00CD2CE4">
        <w:rPr>
          <w:sz w:val="22"/>
          <w:szCs w:val="22"/>
        </w:rPr>
        <w:t>)</w:t>
      </w:r>
      <w:bookmarkEnd w:id="30"/>
      <w:r w:rsidRPr="00CD2CE4">
        <w:rPr>
          <w:sz w:val="22"/>
          <w:szCs w:val="22"/>
        </w:rPr>
        <w:tab/>
      </w:r>
    </w:p>
    <w:p w14:paraId="650DCC65" w14:textId="77777777" w:rsidR="00536EDD" w:rsidRPr="007E320B" w:rsidRDefault="00536EDD" w:rsidP="007E4CAB">
      <w:pPr>
        <w:spacing w:after="0" w:line="240" w:lineRule="auto"/>
        <w:jc w:val="both"/>
        <w:rPr>
          <w:rFonts w:eastAsia="SimSun" w:cstheme="minorHAnsi"/>
          <w:b/>
          <w:bCs/>
          <w:sz w:val="16"/>
          <w:szCs w:val="16"/>
        </w:rPr>
      </w:pPr>
    </w:p>
    <w:p w14:paraId="20ADD77B" w14:textId="58B652A0" w:rsidR="0009566F" w:rsidRPr="00CD2CE4" w:rsidRDefault="0009566F" w:rsidP="007E4CAB">
      <w:pPr>
        <w:spacing w:after="0" w:line="240" w:lineRule="auto"/>
        <w:jc w:val="both"/>
        <w:rPr>
          <w:rFonts w:eastAsia="SimSun" w:cstheme="minorHAnsi"/>
        </w:rPr>
      </w:pPr>
      <w:r w:rsidRPr="00CD2CE4">
        <w:rPr>
          <w:rFonts w:cstheme="minorHAnsi"/>
        </w:rPr>
        <w:t xml:space="preserve">Codul asociat acestui tip de sprijin este </w:t>
      </w:r>
      <w:r w:rsidRPr="00CD2CE4">
        <w:rPr>
          <w:rFonts w:cstheme="minorHAnsi"/>
          <w:b/>
          <w:bCs/>
          <w:color w:val="0070C0"/>
        </w:rPr>
        <w:t>01 – Grant</w:t>
      </w:r>
      <w:r w:rsidRPr="00CD2CE4">
        <w:rPr>
          <w:rFonts w:cstheme="minorHAnsi"/>
        </w:rPr>
        <w:t xml:space="preserve"> și se va avea în vedere la completarea secțiunii specifice din cererea de finanțare.</w:t>
      </w:r>
    </w:p>
    <w:p w14:paraId="3FCB8E4B" w14:textId="77777777" w:rsidR="00A50FCF" w:rsidRPr="007E320B" w:rsidRDefault="00A50FCF" w:rsidP="007E4CAB">
      <w:pPr>
        <w:spacing w:after="0" w:line="240" w:lineRule="auto"/>
        <w:jc w:val="both"/>
        <w:rPr>
          <w:rFonts w:eastAsia="SimSun" w:cstheme="minorHAnsi"/>
          <w:b/>
          <w:bCs/>
          <w:sz w:val="16"/>
          <w:szCs w:val="16"/>
        </w:rPr>
      </w:pPr>
    </w:p>
    <w:p w14:paraId="66BA4F42" w14:textId="3A2E61BF" w:rsidR="00536EDD" w:rsidRPr="00CD2CE4" w:rsidRDefault="00536EDD">
      <w:pPr>
        <w:pStyle w:val="Heading2"/>
        <w:numPr>
          <w:ilvl w:val="1"/>
          <w:numId w:val="10"/>
        </w:numPr>
        <w:spacing w:before="0" w:line="240" w:lineRule="auto"/>
        <w:rPr>
          <w:sz w:val="22"/>
          <w:szCs w:val="22"/>
        </w:rPr>
      </w:pPr>
      <w:bookmarkStart w:id="31" w:name="_Toc153975691"/>
      <w:r w:rsidRPr="00CD2CE4">
        <w:rPr>
          <w:sz w:val="22"/>
          <w:szCs w:val="22"/>
        </w:rPr>
        <w:t>Bugetul alocat apelului de proiecte</w:t>
      </w:r>
      <w:bookmarkEnd w:id="31"/>
      <w:r w:rsidRPr="00CD2CE4">
        <w:rPr>
          <w:sz w:val="22"/>
          <w:szCs w:val="22"/>
        </w:rPr>
        <w:t xml:space="preserve"> </w:t>
      </w:r>
      <w:r w:rsidRPr="00CD2CE4">
        <w:rPr>
          <w:sz w:val="22"/>
          <w:szCs w:val="22"/>
        </w:rPr>
        <w:tab/>
      </w:r>
    </w:p>
    <w:p w14:paraId="7A3D726F" w14:textId="77777777" w:rsidR="007E320B" w:rsidRPr="007E320B" w:rsidRDefault="007E320B" w:rsidP="007E4CAB">
      <w:pPr>
        <w:spacing w:after="0" w:line="240" w:lineRule="auto"/>
        <w:jc w:val="both"/>
        <w:rPr>
          <w:rFonts w:eastAsia="Times New Roman" w:cstheme="minorHAnsi"/>
          <w:iCs/>
          <w:sz w:val="16"/>
          <w:szCs w:val="16"/>
          <w:lang w:eastAsia="en-GB"/>
        </w:rPr>
      </w:pPr>
    </w:p>
    <w:p w14:paraId="0339C48C" w14:textId="504B77BD" w:rsidR="003A5A41" w:rsidRPr="00CD2CE4" w:rsidRDefault="00536EDD" w:rsidP="007E4CAB">
      <w:pPr>
        <w:spacing w:after="0" w:line="240" w:lineRule="auto"/>
        <w:jc w:val="both"/>
        <w:rPr>
          <w:rFonts w:eastAsia="Times New Roman" w:cstheme="minorHAnsi"/>
          <w:iCs/>
          <w:lang w:eastAsia="en-GB"/>
        </w:rPr>
      </w:pPr>
      <w:r w:rsidRPr="00CD2CE4">
        <w:rPr>
          <w:rFonts w:eastAsia="Times New Roman" w:cstheme="minorHAnsi"/>
          <w:iCs/>
          <w:lang w:eastAsia="en-GB"/>
        </w:rPr>
        <w:t>Bugetul alocat apelu</w:t>
      </w:r>
      <w:r w:rsidR="00C21F69" w:rsidRPr="00CD2CE4">
        <w:rPr>
          <w:rFonts w:eastAsia="Times New Roman" w:cstheme="minorHAnsi"/>
          <w:iCs/>
          <w:lang w:eastAsia="en-GB"/>
        </w:rPr>
        <w:t>l</w:t>
      </w:r>
      <w:r w:rsidR="00EF791F" w:rsidRPr="00CD2CE4">
        <w:rPr>
          <w:rFonts w:eastAsia="Times New Roman" w:cstheme="minorHAnsi"/>
          <w:iCs/>
          <w:lang w:eastAsia="en-GB"/>
        </w:rPr>
        <w:t>ui</w:t>
      </w:r>
      <w:r w:rsidRPr="00CD2CE4">
        <w:rPr>
          <w:rFonts w:eastAsia="Times New Roman" w:cstheme="minorHAnsi"/>
          <w:iCs/>
          <w:lang w:eastAsia="en-GB"/>
        </w:rPr>
        <w:t xml:space="preserve"> de proiecte este:</w:t>
      </w:r>
    </w:p>
    <w:p w14:paraId="61C57D11" w14:textId="77777777" w:rsidR="003A5A41" w:rsidRPr="007E320B" w:rsidRDefault="003A5A41" w:rsidP="007E4CAB">
      <w:pPr>
        <w:spacing w:after="0" w:line="240" w:lineRule="auto"/>
        <w:jc w:val="both"/>
        <w:rPr>
          <w:rFonts w:eastAsia="Times New Roman" w:cstheme="minorHAnsi"/>
          <w:iCs/>
          <w:sz w:val="16"/>
          <w:szCs w:val="16"/>
          <w:lang w:eastAsia="en-GB"/>
        </w:rPr>
      </w:pPr>
    </w:p>
    <w:tbl>
      <w:tblPr>
        <w:tblStyle w:val="GridTable4-Accent1"/>
        <w:tblW w:w="9889" w:type="dxa"/>
        <w:tblLook w:val="04A0" w:firstRow="1" w:lastRow="0" w:firstColumn="1" w:lastColumn="0" w:noHBand="0" w:noVBand="1"/>
      </w:tblPr>
      <w:tblGrid>
        <w:gridCol w:w="3436"/>
        <w:gridCol w:w="1434"/>
        <w:gridCol w:w="1591"/>
        <w:gridCol w:w="1714"/>
        <w:gridCol w:w="1714"/>
      </w:tblGrid>
      <w:tr w:rsidR="00F820B5" w:rsidRPr="00CD2CE4" w14:paraId="7511DF8F" w14:textId="65B23C3A" w:rsidTr="00D01D84">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vAlign w:val="center"/>
          </w:tcPr>
          <w:p w14:paraId="1F08AF0D" w14:textId="75B49782" w:rsidR="00F820B5" w:rsidRPr="00CD2CE4" w:rsidRDefault="00F820B5" w:rsidP="007E320B">
            <w:pPr>
              <w:rPr>
                <w:rFonts w:cstheme="minorHAnsi"/>
              </w:rPr>
            </w:pPr>
            <w:r w:rsidRPr="00CD2CE4">
              <w:rPr>
                <w:rFonts w:cstheme="minorHAnsi"/>
                <w:color w:val="231F20"/>
              </w:rPr>
              <w:t xml:space="preserve">Tip de </w:t>
            </w:r>
            <w:r w:rsidR="00F005D4" w:rsidRPr="00CD2CE4">
              <w:rPr>
                <w:rFonts w:cstheme="minorHAnsi"/>
                <w:color w:val="231F20"/>
              </w:rPr>
              <w:t>proiect</w:t>
            </w:r>
          </w:p>
        </w:tc>
        <w:tc>
          <w:tcPr>
            <w:tcW w:w="0" w:type="dxa"/>
            <w:gridSpan w:val="2"/>
            <w:vAlign w:val="center"/>
          </w:tcPr>
          <w:p w14:paraId="21A22759" w14:textId="38EC26D3" w:rsidR="00F820B5" w:rsidRPr="00CD2CE4"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CD2CE4">
              <w:rPr>
                <w:rFonts w:cstheme="minorHAnsi"/>
                <w:color w:val="auto"/>
              </w:rPr>
              <w:t>Buget total apel</w:t>
            </w:r>
            <w:r w:rsidR="003D3B10" w:rsidRPr="00CD2CE4">
              <w:rPr>
                <w:rFonts w:cstheme="minorHAnsi"/>
                <w:color w:val="auto"/>
              </w:rPr>
              <w:t xml:space="preserve"> UE+BS</w:t>
            </w:r>
          </w:p>
          <w:p w14:paraId="49062537" w14:textId="3A6D16D2" w:rsidR="00F820B5" w:rsidRPr="00CD2CE4" w:rsidRDefault="00FD7973" w:rsidP="007E320B">
            <w:pPr>
              <w:cnfStyle w:val="100000000000" w:firstRow="1" w:lastRow="0" w:firstColumn="0" w:lastColumn="0" w:oddVBand="0" w:evenVBand="0" w:oddHBand="0" w:evenHBand="0" w:firstRowFirstColumn="0" w:firstRowLastColumn="0" w:lastRowFirstColumn="0" w:lastRowLastColumn="0"/>
              <w:rPr>
                <w:rFonts w:cstheme="minorHAnsi"/>
              </w:rPr>
            </w:pPr>
            <w:r w:rsidRPr="00CD2CE4">
              <w:rPr>
                <w:rFonts w:cstheme="minorHAnsi"/>
                <w:color w:val="auto"/>
              </w:rPr>
              <w:t>(</w:t>
            </w:r>
            <w:r w:rsidR="00240DCF" w:rsidRPr="00CD2CE4">
              <w:rPr>
                <w:rFonts w:cstheme="minorHAnsi"/>
                <w:color w:val="auto"/>
              </w:rPr>
              <w:t xml:space="preserve">mil. </w:t>
            </w:r>
            <w:r w:rsidR="00F820B5" w:rsidRPr="00CD2CE4">
              <w:rPr>
                <w:rFonts w:cstheme="minorHAnsi"/>
                <w:color w:val="auto"/>
              </w:rPr>
              <w:t>Euro</w:t>
            </w:r>
            <w:r w:rsidRPr="00CD2CE4">
              <w:rPr>
                <w:rFonts w:cstheme="minorHAnsi"/>
                <w:color w:val="auto"/>
              </w:rPr>
              <w:t>)</w:t>
            </w:r>
          </w:p>
        </w:tc>
        <w:tc>
          <w:tcPr>
            <w:tcW w:w="0" w:type="dxa"/>
            <w:gridSpan w:val="2"/>
            <w:vAlign w:val="center"/>
          </w:tcPr>
          <w:p w14:paraId="62AF6DE5" w14:textId="5EC83331" w:rsidR="00F820B5" w:rsidRPr="00CD2CE4"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CD2CE4">
              <w:rPr>
                <w:rFonts w:cstheme="minorHAnsi"/>
                <w:color w:val="auto"/>
              </w:rPr>
              <w:t xml:space="preserve">Buget </w:t>
            </w:r>
            <w:r w:rsidR="00991804" w:rsidRPr="00CD2CE4">
              <w:rPr>
                <w:rFonts w:cstheme="minorHAnsi"/>
                <w:color w:val="auto"/>
              </w:rPr>
              <w:t xml:space="preserve">total maxim </w:t>
            </w:r>
            <w:r w:rsidRPr="00CD2CE4">
              <w:rPr>
                <w:rFonts w:cstheme="minorHAnsi"/>
                <w:color w:val="auto"/>
              </w:rPr>
              <w:t>apel</w:t>
            </w:r>
          </w:p>
          <w:p w14:paraId="7F17E080" w14:textId="3662D851" w:rsidR="00F820B5" w:rsidRPr="00CD2CE4" w:rsidRDefault="00F820B5" w:rsidP="007E320B">
            <w:pP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CD2CE4">
              <w:rPr>
                <w:rFonts w:cstheme="minorHAnsi"/>
                <w:color w:val="auto"/>
              </w:rPr>
              <w:t>utilizând supracontractare</w:t>
            </w:r>
          </w:p>
          <w:p w14:paraId="01BD61B4" w14:textId="7D950278" w:rsidR="00F820B5" w:rsidRPr="00CD2CE4" w:rsidDel="003A5113" w:rsidRDefault="00FD7973" w:rsidP="007E320B">
            <w:pPr>
              <w:cnfStyle w:val="100000000000" w:firstRow="1" w:lastRow="0" w:firstColumn="0" w:lastColumn="0" w:oddVBand="0" w:evenVBand="0" w:oddHBand="0" w:evenHBand="0" w:firstRowFirstColumn="0" w:firstRowLastColumn="0" w:lastRowFirstColumn="0" w:lastRowLastColumn="0"/>
              <w:rPr>
                <w:rFonts w:cstheme="minorHAnsi"/>
              </w:rPr>
            </w:pPr>
            <w:r w:rsidRPr="00CD2CE4">
              <w:rPr>
                <w:rFonts w:cstheme="minorHAnsi"/>
                <w:color w:val="auto"/>
              </w:rPr>
              <w:t>(</w:t>
            </w:r>
            <w:r w:rsidR="00240DCF" w:rsidRPr="00CD2CE4">
              <w:rPr>
                <w:rFonts w:cstheme="minorHAnsi"/>
                <w:color w:val="auto"/>
              </w:rPr>
              <w:t xml:space="preserve">mil. </w:t>
            </w:r>
            <w:r w:rsidR="00F820B5" w:rsidRPr="00CD2CE4">
              <w:rPr>
                <w:rFonts w:cstheme="minorHAnsi"/>
                <w:color w:val="auto"/>
              </w:rPr>
              <w:t>Euro</w:t>
            </w:r>
            <w:r w:rsidRPr="00CD2CE4">
              <w:rPr>
                <w:rFonts w:cstheme="minorHAnsi"/>
                <w:color w:val="auto"/>
              </w:rPr>
              <w:t>)</w:t>
            </w:r>
          </w:p>
        </w:tc>
      </w:tr>
      <w:tr w:rsidR="003A5A41" w:rsidRPr="00CD2CE4" w14:paraId="7957017E" w14:textId="5959E7B1" w:rsidTr="00D01D84">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vAlign w:val="center"/>
          </w:tcPr>
          <w:p w14:paraId="656DF5C9" w14:textId="77777777" w:rsidR="003A5A41" w:rsidRPr="00CD2CE4" w:rsidRDefault="003A5A41" w:rsidP="007E320B">
            <w:pPr>
              <w:rPr>
                <w:rFonts w:cstheme="minorHAnsi"/>
                <w:color w:val="231F20"/>
              </w:rPr>
            </w:pPr>
          </w:p>
        </w:tc>
        <w:tc>
          <w:tcPr>
            <w:tcW w:w="0" w:type="dxa"/>
            <w:vAlign w:val="center"/>
          </w:tcPr>
          <w:p w14:paraId="769B4839" w14:textId="18E3C153" w:rsidR="003A5A41" w:rsidRPr="00CD2CE4" w:rsidDel="003A5113"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(FEDR + BS)</w:t>
            </w:r>
          </w:p>
        </w:tc>
        <w:tc>
          <w:tcPr>
            <w:tcW w:w="0" w:type="dxa"/>
            <w:vAlign w:val="center"/>
          </w:tcPr>
          <w:p w14:paraId="467B0AB8" w14:textId="01F7BE8F" w:rsidR="003A5A41" w:rsidRPr="00CD2CE4" w:rsidDel="003A5113"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(FC + BS)</w:t>
            </w:r>
          </w:p>
        </w:tc>
        <w:tc>
          <w:tcPr>
            <w:tcW w:w="0" w:type="dxa"/>
            <w:vAlign w:val="center"/>
          </w:tcPr>
          <w:p w14:paraId="3CE12BBE" w14:textId="747C5E39" w:rsidR="003A5A41" w:rsidRPr="00CD2CE4"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(FEDR + BS)</w:t>
            </w:r>
          </w:p>
        </w:tc>
        <w:tc>
          <w:tcPr>
            <w:tcW w:w="0" w:type="dxa"/>
            <w:vAlign w:val="center"/>
          </w:tcPr>
          <w:p w14:paraId="691A5F12" w14:textId="543CA579" w:rsidR="003A5A41" w:rsidRPr="00CD2CE4" w:rsidRDefault="003A5A41" w:rsidP="007E320B">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(FC + BS)</w:t>
            </w:r>
          </w:p>
        </w:tc>
      </w:tr>
      <w:tr w:rsidR="00F820B5" w:rsidRPr="00CD2CE4" w14:paraId="336C2DAC" w14:textId="33BE2A5A" w:rsidTr="00D01D84">
        <w:trPr>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7B1E7C0F" w14:textId="73902C96" w:rsidR="0062637F" w:rsidRPr="00CD2CE4" w:rsidRDefault="00FD7973" w:rsidP="007E320B">
            <w:pPr>
              <w:pStyle w:val="ListParagraph"/>
              <w:spacing w:before="60" w:after="60"/>
              <w:ind w:left="0"/>
              <w:rPr>
                <w:rFonts w:cstheme="minorHAnsi"/>
                <w:u w:val="single"/>
              </w:rPr>
            </w:pPr>
            <w:bookmarkStart w:id="32" w:name="_Hlk144469981"/>
            <w:r w:rsidRPr="00CD2CE4">
              <w:rPr>
                <w:rFonts w:cstheme="minorHAnsi"/>
                <w:u w:val="single"/>
              </w:rPr>
              <w:t>Acțiunea</w:t>
            </w:r>
            <w:r w:rsidR="0062637F" w:rsidRPr="00CD2CE4">
              <w:rPr>
                <w:rFonts w:cstheme="minorHAnsi"/>
                <w:u w:val="single"/>
              </w:rPr>
              <w:t xml:space="preserve"> 4.3</w:t>
            </w:r>
          </w:p>
          <w:p w14:paraId="752F3E09" w14:textId="6310EC92" w:rsidR="00F820B5" w:rsidRPr="00CD2CE4" w:rsidRDefault="00D8449D" w:rsidP="007E320B">
            <w:pPr>
              <w:pStyle w:val="ListParagraph"/>
              <w:spacing w:before="60" w:after="60"/>
              <w:ind w:left="0"/>
              <w:jc w:val="both"/>
              <w:rPr>
                <w:rFonts w:cstheme="minorHAnsi"/>
                <w:iCs/>
                <w:color w:val="0070C0"/>
              </w:rPr>
            </w:pPr>
            <w:r>
              <w:rPr>
                <w:rFonts w:cstheme="minorHAnsi"/>
                <w:color w:val="0070C0"/>
              </w:rPr>
              <w:t xml:space="preserve">Proiect de tip </w:t>
            </w:r>
            <w:r w:rsidR="00B40951" w:rsidRPr="00CD2CE4">
              <w:rPr>
                <w:rFonts w:cstheme="minorHAnsi"/>
                <w:color w:val="0070C0"/>
              </w:rPr>
              <w:t>A</w:t>
            </w:r>
            <w:r w:rsidR="00A2730C" w:rsidRPr="00CD2CE4">
              <w:rPr>
                <w:rFonts w:cstheme="minorHAnsi"/>
                <w:color w:val="0070C0"/>
              </w:rPr>
              <w:t>.</w:t>
            </w:r>
            <w:r w:rsidR="00B40951" w:rsidRPr="00CD2CE4">
              <w:rPr>
                <w:rFonts w:cstheme="minorHAnsi"/>
                <w:color w:val="0070C0"/>
              </w:rPr>
              <w:t xml:space="preserve"> proiect</w:t>
            </w:r>
            <w:r w:rsidR="00601907" w:rsidRPr="00CD2CE4">
              <w:rPr>
                <w:rFonts w:cstheme="minorHAnsi"/>
                <w:color w:val="0070C0"/>
              </w:rPr>
              <w:t>e</w:t>
            </w:r>
            <w:r w:rsidR="00B40951" w:rsidRPr="00CD2CE4">
              <w:rPr>
                <w:rFonts w:cstheme="minorHAnsi"/>
                <w:color w:val="0070C0"/>
              </w:rPr>
              <w:t xml:space="preserve"> </w:t>
            </w:r>
            <w:r w:rsidR="003704DA" w:rsidRPr="00CD2CE4">
              <w:rPr>
                <w:rFonts w:cstheme="minorHAnsi"/>
                <w:color w:val="0070C0"/>
              </w:rPr>
              <w:t xml:space="preserve">pentru modernizarea </w:t>
            </w:r>
            <w:r w:rsidR="0069110B" w:rsidRPr="00CD2CE4">
              <w:rPr>
                <w:rFonts w:cstheme="minorHAnsi"/>
                <w:color w:val="0070C0"/>
              </w:rPr>
              <w:t xml:space="preserve">si extinderea </w:t>
            </w:r>
            <w:r w:rsidR="003704DA" w:rsidRPr="00CD2CE4">
              <w:rPr>
                <w:rFonts w:cstheme="minorHAnsi"/>
                <w:color w:val="0070C0"/>
              </w:rPr>
              <w:t>rețelelor termice primare şi secundare din sistemele de alimentare cu energie termică</w:t>
            </w:r>
          </w:p>
        </w:tc>
        <w:tc>
          <w:tcPr>
            <w:tcW w:w="0" w:type="dxa"/>
            <w:vAlign w:val="center"/>
          </w:tcPr>
          <w:p w14:paraId="306BD236" w14:textId="5EC337AB" w:rsidR="00F820B5" w:rsidRPr="00CD2CE4" w:rsidRDefault="00F820B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0EC821EE" w14:textId="5F39D800" w:rsidR="003704DA" w:rsidRPr="00CD2CE4" w:rsidRDefault="001C5A8F"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177,82</w:t>
            </w:r>
          </w:p>
        </w:tc>
        <w:tc>
          <w:tcPr>
            <w:tcW w:w="0" w:type="dxa"/>
            <w:vAlign w:val="center"/>
          </w:tcPr>
          <w:p w14:paraId="37965799" w14:textId="6E19B6BF" w:rsidR="00F820B5" w:rsidRPr="00CD2CE4" w:rsidRDefault="00F820B5"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216B9F5B" w14:textId="00AACEB6" w:rsidR="00F820B5" w:rsidRPr="00CD2CE4" w:rsidRDefault="00F43878"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355,6</w:t>
            </w:r>
            <w:r w:rsidR="001B79B3" w:rsidRPr="00CD2CE4">
              <w:rPr>
                <w:rFonts w:cstheme="minorHAnsi"/>
                <w:iCs/>
              </w:rPr>
              <w:t>5</w:t>
            </w:r>
          </w:p>
        </w:tc>
      </w:tr>
      <w:tr w:rsidR="003D3B10" w:rsidRPr="00CD2CE4" w14:paraId="0C7A27EE" w14:textId="77777777" w:rsidTr="007E320B">
        <w:trPr>
          <w:cnfStyle w:val="000000100000" w:firstRow="0" w:lastRow="0" w:firstColumn="0" w:lastColumn="0" w:oddVBand="0" w:evenVBand="0" w:oddHBand="1" w:evenHBand="0" w:firstRowFirstColumn="0" w:firstRowLastColumn="0" w:lastRowFirstColumn="0" w:lastRowLastColumn="0"/>
          <w:trHeight w:val="2779"/>
        </w:trPr>
        <w:tc>
          <w:tcPr>
            <w:cnfStyle w:val="001000000000" w:firstRow="0" w:lastRow="0" w:firstColumn="1" w:lastColumn="0" w:oddVBand="0" w:evenVBand="0" w:oddHBand="0" w:evenHBand="0" w:firstRowFirstColumn="0" w:firstRowLastColumn="0" w:lastRowFirstColumn="0" w:lastRowLastColumn="0"/>
            <w:tcW w:w="0" w:type="dxa"/>
            <w:vAlign w:val="center"/>
          </w:tcPr>
          <w:p w14:paraId="568B6982" w14:textId="26FE2B8A" w:rsidR="0062637F" w:rsidRPr="00CD2CE4" w:rsidRDefault="001C5A8F" w:rsidP="007E320B">
            <w:pPr>
              <w:pStyle w:val="ListParagraph"/>
              <w:spacing w:before="60" w:after="60"/>
              <w:ind w:left="0"/>
              <w:rPr>
                <w:rFonts w:cstheme="minorHAnsi"/>
                <w:u w:val="single"/>
              </w:rPr>
            </w:pPr>
            <w:r w:rsidRPr="00CD2CE4">
              <w:rPr>
                <w:rFonts w:cstheme="minorHAnsi"/>
                <w:u w:val="single"/>
              </w:rPr>
              <w:lastRenderedPageBreak/>
              <w:t>Acțiunea</w:t>
            </w:r>
            <w:r w:rsidR="0062637F" w:rsidRPr="00CD2CE4">
              <w:rPr>
                <w:rFonts w:cstheme="minorHAnsi"/>
                <w:u w:val="single"/>
              </w:rPr>
              <w:t xml:space="preserve"> 4.4 </w:t>
            </w:r>
          </w:p>
          <w:p w14:paraId="37EC7F4E" w14:textId="4A54D1D2" w:rsidR="00B40951" w:rsidRPr="007E320B" w:rsidRDefault="00D8449D" w:rsidP="007E320B">
            <w:pPr>
              <w:spacing w:before="60" w:after="60"/>
              <w:jc w:val="both"/>
              <w:rPr>
                <w:rFonts w:cstheme="minorHAnsi"/>
                <w:b w:val="0"/>
                <w:bCs w:val="0"/>
                <w:iCs/>
                <w:color w:val="0070C0"/>
              </w:rPr>
            </w:pPr>
            <w:r>
              <w:rPr>
                <w:rFonts w:cstheme="minorHAnsi"/>
                <w:color w:val="0070C0"/>
              </w:rPr>
              <w:t xml:space="preserve">Proiect de tip </w:t>
            </w:r>
            <w:r w:rsidR="00A2730C" w:rsidRPr="00CD2CE4">
              <w:rPr>
                <w:rFonts w:cstheme="minorHAnsi"/>
                <w:color w:val="0070C0"/>
              </w:rPr>
              <w:t>B.</w:t>
            </w:r>
            <w:r w:rsidR="00B40951" w:rsidRPr="00CD2CE4">
              <w:rPr>
                <w:rFonts w:cstheme="minorHAnsi"/>
                <w:color w:val="0070C0"/>
              </w:rPr>
              <w:t xml:space="preserve"> </w:t>
            </w:r>
            <w:r w:rsidR="009B5C01" w:rsidRPr="00CD2CE4">
              <w:rPr>
                <w:rFonts w:cstheme="minorHAnsi"/>
                <w:iCs/>
                <w:color w:val="0070C0"/>
              </w:rPr>
              <w:t>proiecte pentru capacități noi sau modernizarea capacităților existente de producție a energiei electrice/termice din biomasă/biogaz</w:t>
            </w:r>
            <w:r w:rsidR="00D91CEA" w:rsidRPr="00CD2CE4">
              <w:rPr>
                <w:rFonts w:cstheme="minorHAnsi"/>
                <w:iCs/>
                <w:color w:val="0070C0"/>
              </w:rPr>
              <w:t xml:space="preserve">/ </w:t>
            </w:r>
            <w:r w:rsidR="001648A3">
              <w:rPr>
                <w:rFonts w:cstheme="minorHAnsi"/>
                <w:iCs/>
                <w:color w:val="0070C0"/>
              </w:rPr>
              <w:t>solar</w:t>
            </w:r>
            <w:r w:rsidR="001648A3" w:rsidRPr="00CD2CE4">
              <w:rPr>
                <w:rFonts w:cstheme="minorHAnsi"/>
                <w:iCs/>
                <w:color w:val="0070C0"/>
              </w:rPr>
              <w:t xml:space="preserve"> </w:t>
            </w:r>
            <w:r w:rsidR="009B5C01" w:rsidRPr="00CD2CE4">
              <w:rPr>
                <w:rFonts w:cstheme="minorHAnsi"/>
                <w:iCs/>
                <w:color w:val="0070C0"/>
              </w:rPr>
              <w:t>și în capacități noi sau în modernizarea capacităților de producție a energiei termice din apă geotermală</w:t>
            </w:r>
          </w:p>
        </w:tc>
        <w:tc>
          <w:tcPr>
            <w:tcW w:w="0" w:type="dxa"/>
            <w:vAlign w:val="center"/>
          </w:tcPr>
          <w:p w14:paraId="06DC9A99" w14:textId="787790B2" w:rsidR="00B40951" w:rsidRPr="00CD2CE4" w:rsidRDefault="001C5A8F"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iCs/>
              </w:rPr>
              <w:t>29,41</w:t>
            </w:r>
          </w:p>
        </w:tc>
        <w:tc>
          <w:tcPr>
            <w:tcW w:w="0" w:type="dxa"/>
            <w:vAlign w:val="center"/>
          </w:tcPr>
          <w:p w14:paraId="58238917" w14:textId="77777777" w:rsidR="00B40951" w:rsidRPr="00CD2CE4" w:rsidRDefault="00B40951"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664F2952" w14:textId="1DF6FA8C" w:rsidR="00B40951" w:rsidRPr="00CD2CE4" w:rsidRDefault="00F43878"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iCs/>
              </w:rPr>
              <w:t>58,82</w:t>
            </w:r>
          </w:p>
        </w:tc>
        <w:tc>
          <w:tcPr>
            <w:tcW w:w="0" w:type="dxa"/>
            <w:vAlign w:val="center"/>
          </w:tcPr>
          <w:p w14:paraId="05F11332" w14:textId="77777777" w:rsidR="00B40951" w:rsidRPr="00CD2CE4" w:rsidRDefault="00B40951"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r>
      <w:tr w:rsidR="00086A31" w:rsidRPr="00CD2CE4" w14:paraId="7D59AD04" w14:textId="77777777" w:rsidTr="00D01D84">
        <w:trPr>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42E94336" w14:textId="46E74514" w:rsidR="0062637F" w:rsidRPr="00CD2CE4" w:rsidRDefault="001C5A8F" w:rsidP="007E320B">
            <w:pPr>
              <w:pStyle w:val="ListParagraph"/>
              <w:spacing w:before="60" w:after="60"/>
              <w:ind w:left="0"/>
              <w:rPr>
                <w:rFonts w:cstheme="minorHAnsi"/>
                <w:u w:val="single"/>
              </w:rPr>
            </w:pPr>
            <w:r w:rsidRPr="00CD2CE4">
              <w:rPr>
                <w:rFonts w:cstheme="minorHAnsi"/>
                <w:u w:val="single"/>
              </w:rPr>
              <w:t>Acțiunea</w:t>
            </w:r>
            <w:r w:rsidR="0023749A" w:rsidRPr="00CD2CE4">
              <w:rPr>
                <w:rFonts w:cstheme="minorHAnsi"/>
                <w:u w:val="single"/>
              </w:rPr>
              <w:t xml:space="preserve"> 4.5</w:t>
            </w:r>
          </w:p>
          <w:p w14:paraId="0B20A8FB" w14:textId="1BC3E142" w:rsidR="00086A31" w:rsidRPr="00CD2CE4" w:rsidRDefault="00D8449D" w:rsidP="007E320B">
            <w:pPr>
              <w:spacing w:before="60" w:after="60"/>
              <w:jc w:val="both"/>
              <w:rPr>
                <w:rFonts w:cstheme="minorHAnsi"/>
                <w:color w:val="0070C0"/>
              </w:rPr>
            </w:pPr>
            <w:r>
              <w:rPr>
                <w:rFonts w:cstheme="minorHAnsi"/>
                <w:color w:val="0070C0"/>
              </w:rPr>
              <w:t xml:space="preserve">Proiect de tip </w:t>
            </w:r>
            <w:r w:rsidR="00A2730C" w:rsidRPr="00CD2CE4">
              <w:rPr>
                <w:rFonts w:cstheme="minorHAnsi"/>
                <w:color w:val="0070C0"/>
              </w:rPr>
              <w:t>C.</w:t>
            </w:r>
            <w:r w:rsidR="007F4AB3" w:rsidRPr="00CD2CE4">
              <w:rPr>
                <w:rFonts w:cstheme="minorHAnsi"/>
                <w:color w:val="0070C0"/>
              </w:rPr>
              <w:t xml:space="preserve"> </w:t>
            </w:r>
            <w:r w:rsidR="003112CF" w:rsidRPr="00CD2CE4">
              <w:rPr>
                <w:rFonts w:cstheme="minorHAnsi"/>
                <w:color w:val="0070C0"/>
              </w:rPr>
              <w:t xml:space="preserve">proiecte pentru </w:t>
            </w:r>
            <w:r w:rsidR="0069110B" w:rsidRPr="00CD2CE4">
              <w:rPr>
                <w:rFonts w:cstheme="minorHAnsi"/>
                <w:color w:val="0070C0"/>
              </w:rPr>
              <w:t>pentru modernizarea și extinderea rețelelor de transport si distribu</w:t>
            </w:r>
            <w:r w:rsidR="001648A3">
              <w:rPr>
                <w:rFonts w:cstheme="minorHAnsi"/>
                <w:color w:val="0070C0"/>
              </w:rPr>
              <w:t>ţ</w:t>
            </w:r>
            <w:r w:rsidR="0069110B" w:rsidRPr="00CD2CE4">
              <w:rPr>
                <w:rFonts w:cstheme="minorHAnsi"/>
                <w:color w:val="0070C0"/>
              </w:rPr>
              <w:t>ie energie electric</w:t>
            </w:r>
            <w:r w:rsidR="001648A3">
              <w:rPr>
                <w:rFonts w:cstheme="minorHAnsi"/>
                <w:color w:val="0070C0"/>
              </w:rPr>
              <w:t>ă</w:t>
            </w:r>
            <w:r w:rsidR="0069110B" w:rsidRPr="00CD2CE4">
              <w:rPr>
                <w:rFonts w:cstheme="minorHAnsi"/>
                <w:color w:val="0070C0"/>
              </w:rPr>
              <w:t xml:space="preserve"> </w:t>
            </w:r>
            <w:r w:rsidR="001648A3">
              <w:rPr>
                <w:rFonts w:cstheme="minorHAnsi"/>
                <w:color w:val="0070C0"/>
              </w:rPr>
              <w:t>ş</w:t>
            </w:r>
            <w:r w:rsidR="0069110B" w:rsidRPr="00CD2CE4">
              <w:rPr>
                <w:rFonts w:cstheme="minorHAnsi"/>
                <w:color w:val="0070C0"/>
              </w:rPr>
              <w:t>i construirea de re</w:t>
            </w:r>
            <w:r w:rsidR="001648A3">
              <w:rPr>
                <w:rFonts w:cstheme="minorHAnsi"/>
                <w:color w:val="0070C0"/>
              </w:rPr>
              <w:t>ţ</w:t>
            </w:r>
            <w:r w:rsidR="0069110B" w:rsidRPr="00CD2CE4">
              <w:rPr>
                <w:rFonts w:cstheme="minorHAnsi"/>
                <w:color w:val="0070C0"/>
              </w:rPr>
              <w:t>ele noi, cu elemente de digitalizare integrate</w:t>
            </w:r>
          </w:p>
        </w:tc>
        <w:tc>
          <w:tcPr>
            <w:tcW w:w="0" w:type="dxa"/>
            <w:vAlign w:val="center"/>
          </w:tcPr>
          <w:p w14:paraId="7EFF6C36" w14:textId="67A6F8E6" w:rsidR="00086A31" w:rsidRPr="00CD2CE4" w:rsidRDefault="00937B83"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88,23</w:t>
            </w:r>
          </w:p>
        </w:tc>
        <w:tc>
          <w:tcPr>
            <w:tcW w:w="0" w:type="dxa"/>
            <w:vAlign w:val="center"/>
          </w:tcPr>
          <w:p w14:paraId="27E75B50" w14:textId="77777777" w:rsidR="00086A31" w:rsidRPr="00CD2CE4"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c>
          <w:tcPr>
            <w:tcW w:w="0" w:type="dxa"/>
            <w:vAlign w:val="center"/>
          </w:tcPr>
          <w:p w14:paraId="71A6E41A" w14:textId="3337DA32" w:rsidR="00086A31" w:rsidRPr="00CD2CE4" w:rsidRDefault="00937B83"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176,46</w:t>
            </w:r>
          </w:p>
        </w:tc>
        <w:tc>
          <w:tcPr>
            <w:tcW w:w="0" w:type="dxa"/>
            <w:vAlign w:val="center"/>
          </w:tcPr>
          <w:p w14:paraId="2A89A3B2" w14:textId="77777777" w:rsidR="00086A31" w:rsidRPr="00CD2CE4" w:rsidRDefault="00086A31" w:rsidP="007E320B">
            <w:pPr>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iCs/>
              </w:rPr>
            </w:pPr>
          </w:p>
        </w:tc>
      </w:tr>
      <w:tr w:rsidR="004E3452" w:rsidRPr="00CD2CE4" w14:paraId="687A8889" w14:textId="77777777" w:rsidTr="00D01D84">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0" w:type="dxa"/>
            <w:vAlign w:val="center"/>
          </w:tcPr>
          <w:p w14:paraId="1C9B1CC6" w14:textId="77777777" w:rsidR="004E3452" w:rsidRDefault="004E3452" w:rsidP="007E320B">
            <w:pPr>
              <w:pStyle w:val="ListParagraph"/>
              <w:spacing w:before="60" w:after="60"/>
              <w:ind w:left="0"/>
              <w:rPr>
                <w:rFonts w:cstheme="minorHAnsi"/>
                <w:b w:val="0"/>
                <w:bCs w:val="0"/>
                <w:u w:val="single"/>
              </w:rPr>
            </w:pPr>
            <w:r>
              <w:rPr>
                <w:rFonts w:cstheme="minorHAnsi"/>
                <w:u w:val="single"/>
              </w:rPr>
              <w:t>Acţiunea 4.6</w:t>
            </w:r>
          </w:p>
          <w:p w14:paraId="6CD639C9" w14:textId="741BB7F5" w:rsidR="004E3452" w:rsidRPr="00CD2CE4" w:rsidRDefault="00D8449D" w:rsidP="007E320B">
            <w:pPr>
              <w:spacing w:before="60" w:after="60"/>
              <w:jc w:val="both"/>
              <w:rPr>
                <w:rFonts w:cstheme="minorHAnsi"/>
                <w:u w:val="single"/>
              </w:rPr>
            </w:pPr>
            <w:r w:rsidRPr="007E320B">
              <w:rPr>
                <w:rFonts w:cstheme="minorHAnsi"/>
                <w:color w:val="0070C0"/>
              </w:rPr>
              <w:t xml:space="preserve">Proiect de tip </w:t>
            </w:r>
            <w:r w:rsidR="004E3452" w:rsidRPr="007E320B">
              <w:rPr>
                <w:rFonts w:cstheme="minorHAnsi"/>
                <w:color w:val="0070C0"/>
              </w:rPr>
              <w:t xml:space="preserve">D. </w:t>
            </w:r>
            <w:r w:rsidR="004E3452" w:rsidRPr="00D01D84">
              <w:rPr>
                <w:rFonts w:cstheme="minorHAnsi"/>
                <w:color w:val="0070C0"/>
              </w:rPr>
              <w:t>proiecte</w:t>
            </w:r>
            <w:r w:rsidR="004E3452" w:rsidRPr="007E320B">
              <w:rPr>
                <w:rFonts w:cstheme="minorHAnsi"/>
                <w:color w:val="0070C0"/>
              </w:rPr>
              <w:t xml:space="preserve"> pentru modernizarea şi</w:t>
            </w:r>
            <w:r w:rsidR="004E3452" w:rsidRPr="00CD2CE4">
              <w:rPr>
                <w:rFonts w:cstheme="minorHAnsi"/>
                <w:color w:val="0070C0"/>
              </w:rPr>
              <w:t xml:space="preserve"> extinderea rețelelor de transport si distrib</w:t>
            </w:r>
            <w:r w:rsidR="004E3452">
              <w:rPr>
                <w:rFonts w:cstheme="minorHAnsi"/>
                <w:color w:val="0070C0"/>
              </w:rPr>
              <w:t>uţ</w:t>
            </w:r>
            <w:r w:rsidR="004E3452" w:rsidRPr="00CD2CE4">
              <w:rPr>
                <w:rFonts w:cstheme="minorHAnsi"/>
                <w:color w:val="0070C0"/>
              </w:rPr>
              <w:t>ie</w:t>
            </w:r>
            <w:r w:rsidR="004E3452">
              <w:rPr>
                <w:rFonts w:cstheme="minorHAnsi"/>
                <w:color w:val="0070C0"/>
              </w:rPr>
              <w:t xml:space="preserve"> gaze naturale</w:t>
            </w:r>
          </w:p>
        </w:tc>
        <w:tc>
          <w:tcPr>
            <w:tcW w:w="0" w:type="dxa"/>
            <w:vAlign w:val="center"/>
          </w:tcPr>
          <w:p w14:paraId="7173BD71" w14:textId="77777777" w:rsidR="004E3452" w:rsidRPr="00CD2CE4" w:rsidRDefault="004E345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003787C6" w14:textId="00BA8DD4" w:rsidR="004E3452" w:rsidRPr="00CD2CE4" w:rsidRDefault="00937B83"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190,27</w:t>
            </w:r>
          </w:p>
        </w:tc>
        <w:tc>
          <w:tcPr>
            <w:tcW w:w="0" w:type="dxa"/>
            <w:vAlign w:val="center"/>
          </w:tcPr>
          <w:p w14:paraId="6D6063CF" w14:textId="77777777" w:rsidR="004E3452" w:rsidRPr="00CD2CE4" w:rsidRDefault="004E345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p>
        </w:tc>
        <w:tc>
          <w:tcPr>
            <w:tcW w:w="0" w:type="dxa"/>
            <w:vAlign w:val="center"/>
          </w:tcPr>
          <w:p w14:paraId="25E1F4D6" w14:textId="7CBD25E7" w:rsidR="004E3452" w:rsidRPr="00CD2CE4" w:rsidRDefault="00937B83"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380,54</w:t>
            </w:r>
          </w:p>
        </w:tc>
      </w:tr>
    </w:tbl>
    <w:bookmarkEnd w:id="32"/>
    <w:p w14:paraId="1C88164E" w14:textId="4A8B2092" w:rsidR="00536EDD" w:rsidRPr="00CD2CE4" w:rsidRDefault="00536EDD" w:rsidP="007E4CAB">
      <w:pPr>
        <w:spacing w:after="0" w:line="240" w:lineRule="auto"/>
        <w:jc w:val="both"/>
        <w:rPr>
          <w:rFonts w:eastAsia="Times New Roman" w:cstheme="minorHAnsi"/>
          <w:iCs/>
          <w:color w:val="FF0000"/>
          <w:sz w:val="16"/>
          <w:szCs w:val="16"/>
          <w:lang w:eastAsia="en-GB"/>
        </w:rPr>
      </w:pPr>
      <w:r w:rsidRPr="00CD2CE4">
        <w:rPr>
          <w:rFonts w:eastAsia="Times New Roman" w:cstheme="minorHAnsi"/>
          <w:iCs/>
          <w:sz w:val="16"/>
          <w:szCs w:val="16"/>
          <w:lang w:eastAsia="en-GB"/>
        </w:rPr>
        <w:t>Nu există o alocare</w:t>
      </w:r>
      <w:r w:rsidR="00C00469" w:rsidRPr="00CD2CE4">
        <w:rPr>
          <w:rFonts w:eastAsia="Times New Roman" w:cstheme="minorHAnsi"/>
          <w:iCs/>
          <w:sz w:val="16"/>
          <w:szCs w:val="16"/>
          <w:lang w:eastAsia="en-GB"/>
        </w:rPr>
        <w:t xml:space="preserve"> specifică</w:t>
      </w:r>
      <w:r w:rsidRPr="00CD2CE4">
        <w:rPr>
          <w:rFonts w:eastAsia="Times New Roman" w:cstheme="minorHAnsi"/>
          <w:iCs/>
          <w:sz w:val="16"/>
          <w:szCs w:val="16"/>
          <w:lang w:eastAsia="en-GB"/>
        </w:rPr>
        <w:t xml:space="preserve"> dedicată ITI în cadrul PDD 2021-2027.</w:t>
      </w:r>
    </w:p>
    <w:p w14:paraId="24C14811" w14:textId="77777777" w:rsidR="00536EDD" w:rsidRDefault="00536EDD" w:rsidP="007E4CAB">
      <w:pPr>
        <w:spacing w:after="0" w:line="240" w:lineRule="auto"/>
        <w:rPr>
          <w:rFonts w:cstheme="minorHAnsi"/>
          <w:i/>
        </w:rPr>
      </w:pPr>
      <w:bookmarkStart w:id="33" w:name="_Hlk149827435"/>
    </w:p>
    <w:p w14:paraId="757C9E40" w14:textId="77777777" w:rsidR="00E30117" w:rsidRPr="00CD2CE4" w:rsidRDefault="00E30117" w:rsidP="00E30117">
      <w:pPr>
        <w:spacing w:after="0" w:line="240" w:lineRule="auto"/>
        <w:rPr>
          <w:rFonts w:cstheme="minorHAnsi"/>
          <w:b/>
          <w:bCs/>
          <w:iCs/>
          <w:color w:val="FF0000"/>
        </w:rPr>
      </w:pPr>
      <w:r w:rsidRPr="00CD2CE4">
        <w:rPr>
          <w:rFonts w:cstheme="minorHAnsi"/>
          <w:b/>
          <w:bCs/>
          <w:iCs/>
          <w:color w:val="FF0000"/>
        </w:rPr>
        <w:t>NOTĂ!</w:t>
      </w:r>
    </w:p>
    <w:p w14:paraId="4467B4DE" w14:textId="5C444B55" w:rsidR="00E30117" w:rsidRDefault="00937B83" w:rsidP="00D01D84">
      <w:pPr>
        <w:spacing w:after="0" w:line="240" w:lineRule="auto"/>
        <w:jc w:val="both"/>
        <w:rPr>
          <w:rFonts w:cstheme="minorHAnsi"/>
          <w:i/>
        </w:rPr>
      </w:pPr>
      <w:r w:rsidRPr="00937B83">
        <w:rPr>
          <w:rFonts w:cstheme="minorHAnsi"/>
          <w:iCs/>
        </w:rPr>
        <w:t>Ulterior aprobării modificării programului PDD 2021-2027, prin introducerea Acțiunii 2.4 - Continuarea proiectelor de biodiversitate etapizate din POIM în PDD pentru finanțarea proiectelor etapizate din cadrul POIM, Prioritatea 2 va fi suplimentatăalocarea dedicată Priorității 4 va fi redusă cu 75 milioane euro (FC), ca urmare a introducerii Acțiunii 2.4 - Continuarea proiectelor de biodiversitate etapizate din POIM în PDD pentru finanțarea proiectelor etapizate din cadrul POIM, Prioritatea 2</w:t>
      </w:r>
    </w:p>
    <w:p w14:paraId="738F379A" w14:textId="77777777" w:rsidR="00E30117" w:rsidRPr="00CD2CE4" w:rsidRDefault="00E30117" w:rsidP="007E4CAB">
      <w:pPr>
        <w:spacing w:after="0" w:line="240" w:lineRule="auto"/>
        <w:rPr>
          <w:rFonts w:cstheme="minorHAnsi"/>
          <w:i/>
        </w:rPr>
      </w:pPr>
    </w:p>
    <w:p w14:paraId="0CEE9459" w14:textId="38744BB4" w:rsidR="00536EDD" w:rsidRPr="00CD2CE4" w:rsidRDefault="00536EDD">
      <w:pPr>
        <w:pStyle w:val="Heading2"/>
        <w:numPr>
          <w:ilvl w:val="1"/>
          <w:numId w:val="10"/>
        </w:numPr>
        <w:spacing w:before="0" w:line="240" w:lineRule="auto"/>
        <w:rPr>
          <w:sz w:val="22"/>
          <w:szCs w:val="22"/>
        </w:rPr>
      </w:pPr>
      <w:bookmarkStart w:id="34" w:name="_Toc153975692"/>
      <w:r w:rsidRPr="00CD2CE4">
        <w:rPr>
          <w:sz w:val="22"/>
          <w:szCs w:val="22"/>
        </w:rPr>
        <w:t>Rata de cofinanțare</w:t>
      </w:r>
      <w:bookmarkEnd w:id="34"/>
    </w:p>
    <w:p w14:paraId="032690AB" w14:textId="77777777" w:rsidR="00E5096A" w:rsidRPr="00CD2CE4" w:rsidRDefault="00E5096A" w:rsidP="007E4CAB">
      <w:pPr>
        <w:spacing w:after="0" w:line="240" w:lineRule="auto"/>
        <w:jc w:val="both"/>
        <w:rPr>
          <w:rFonts w:eastAsia="Times New Roman" w:cstheme="minorHAnsi"/>
          <w:bCs/>
        </w:rPr>
      </w:pPr>
    </w:p>
    <w:p w14:paraId="6F6DBB2A" w14:textId="0DC96B50" w:rsidR="00536EDD" w:rsidRPr="00CD2CE4" w:rsidRDefault="00536EDD" w:rsidP="007E4CAB">
      <w:pPr>
        <w:spacing w:after="0" w:line="240" w:lineRule="auto"/>
        <w:jc w:val="both"/>
        <w:rPr>
          <w:rFonts w:eastAsia="Times New Roman" w:cstheme="minorHAnsi"/>
          <w:bCs/>
        </w:rPr>
      </w:pPr>
      <w:r w:rsidRPr="00CD2CE4">
        <w:rPr>
          <w:rFonts w:eastAsia="Times New Roman" w:cstheme="minorHAnsi"/>
          <w:bCs/>
        </w:rPr>
        <w:t>Sursele de finanțare se asigură după cum urmează:</w:t>
      </w:r>
    </w:p>
    <w:p w14:paraId="17101932" w14:textId="77777777" w:rsidR="00C21F69" w:rsidRPr="00CD2CE4" w:rsidRDefault="00C21F69" w:rsidP="007E4CAB">
      <w:pPr>
        <w:spacing w:after="0" w:line="240" w:lineRule="auto"/>
        <w:jc w:val="both"/>
        <w:rPr>
          <w:rFonts w:eastAsia="Times New Roman" w:cstheme="minorHAnsi"/>
          <w:bCs/>
        </w:rPr>
      </w:pPr>
    </w:p>
    <w:tbl>
      <w:tblPr>
        <w:tblStyle w:val="GridTable4-Accent1"/>
        <w:tblW w:w="9630" w:type="dxa"/>
        <w:tblLook w:val="04A0" w:firstRow="1" w:lastRow="0" w:firstColumn="1" w:lastColumn="0" w:noHBand="0" w:noVBand="1"/>
      </w:tblPr>
      <w:tblGrid>
        <w:gridCol w:w="3330"/>
        <w:gridCol w:w="3360"/>
        <w:gridCol w:w="2940"/>
      </w:tblGrid>
      <w:tr w:rsidR="00D17D95" w:rsidRPr="00CD2CE4" w14:paraId="14DD453B" w14:textId="28659A79" w:rsidTr="007E320B">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3330" w:type="dxa"/>
            <w:vAlign w:val="center"/>
          </w:tcPr>
          <w:p w14:paraId="39DB0758" w14:textId="63185AEF" w:rsidR="00D17D95" w:rsidRPr="00CD2CE4" w:rsidRDefault="00D17D95" w:rsidP="007E320B">
            <w:pPr>
              <w:jc w:val="center"/>
              <w:rPr>
                <w:rFonts w:cstheme="minorHAnsi"/>
              </w:rPr>
            </w:pPr>
            <w:r w:rsidRPr="00CD2CE4">
              <w:rPr>
                <w:rFonts w:cstheme="minorHAnsi"/>
              </w:rPr>
              <w:t xml:space="preserve">Tipul de </w:t>
            </w:r>
            <w:r w:rsidR="00F005D4" w:rsidRPr="00CD2CE4">
              <w:rPr>
                <w:rFonts w:cstheme="minorHAnsi"/>
              </w:rPr>
              <w:t>proiect</w:t>
            </w:r>
          </w:p>
        </w:tc>
        <w:tc>
          <w:tcPr>
            <w:tcW w:w="3360" w:type="dxa"/>
            <w:vAlign w:val="center"/>
          </w:tcPr>
          <w:p w14:paraId="29410DD1" w14:textId="77777777"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CD2CE4">
              <w:rPr>
                <w:rFonts w:cstheme="minorHAnsi"/>
                <w:color w:val="auto"/>
              </w:rPr>
              <w:t xml:space="preserve">FEDR </w:t>
            </w:r>
          </w:p>
          <w:p w14:paraId="7C69ABBD" w14:textId="2391BE5F"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rPr>
            </w:pPr>
            <w:r w:rsidRPr="00CD2CE4">
              <w:rPr>
                <w:rFonts w:cstheme="minorHAnsi"/>
                <w:color w:val="auto"/>
              </w:rPr>
              <w:t>(Regiuni mai putin dezvoltate)</w:t>
            </w:r>
          </w:p>
        </w:tc>
        <w:tc>
          <w:tcPr>
            <w:tcW w:w="2940" w:type="dxa"/>
            <w:vAlign w:val="center"/>
          </w:tcPr>
          <w:p w14:paraId="5CE3D8F8" w14:textId="27131ECF" w:rsidR="00D17D95" w:rsidRPr="00CD2CE4" w:rsidRDefault="00D17D95" w:rsidP="007E4CAB">
            <w:pPr>
              <w:jc w:val="center"/>
              <w:cnfStyle w:val="100000000000" w:firstRow="1" w:lastRow="0" w:firstColumn="0" w:lastColumn="0" w:oddVBand="0" w:evenVBand="0" w:oddHBand="0" w:evenHBand="0" w:firstRowFirstColumn="0" w:firstRowLastColumn="0" w:lastRowFirstColumn="0" w:lastRowLastColumn="0"/>
              <w:rPr>
                <w:rFonts w:cstheme="minorHAnsi"/>
                <w:color w:val="auto"/>
              </w:rPr>
            </w:pPr>
            <w:r w:rsidRPr="00CD2CE4">
              <w:rPr>
                <w:rFonts w:cstheme="minorHAnsi"/>
                <w:color w:val="auto"/>
              </w:rPr>
              <w:t>FC</w:t>
            </w:r>
          </w:p>
        </w:tc>
      </w:tr>
      <w:tr w:rsidR="00D17D95" w:rsidRPr="00CD2CE4" w14:paraId="7E203957" w14:textId="2C0777BD" w:rsidTr="007E320B">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0" w:type="dxa"/>
          </w:tcPr>
          <w:p w14:paraId="2ACCFE5D" w14:textId="4CC6B140" w:rsidR="00D17D95" w:rsidRPr="00CD2CE4" w:rsidRDefault="00601907" w:rsidP="007E320B">
            <w:pPr>
              <w:spacing w:before="60" w:after="60"/>
              <w:jc w:val="both"/>
              <w:rPr>
                <w:rFonts w:eastAsia="Times New Roman" w:cstheme="minorHAnsi"/>
              </w:rPr>
            </w:pPr>
            <w:r w:rsidRPr="007E320B">
              <w:rPr>
                <w:rFonts w:cstheme="minorHAnsi"/>
                <w:color w:val="0070C0"/>
              </w:rPr>
              <w:t xml:space="preserve">TIP </w:t>
            </w:r>
            <w:r w:rsidR="00D17D95" w:rsidRPr="007E320B">
              <w:rPr>
                <w:rFonts w:cstheme="minorHAnsi"/>
                <w:color w:val="0070C0"/>
              </w:rPr>
              <w:t>A.</w:t>
            </w:r>
            <w:r w:rsidR="00F005D4"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D17D95" w:rsidRPr="007E320B">
              <w:rPr>
                <w:rFonts w:cstheme="minorHAnsi"/>
                <w:color w:val="0070C0"/>
              </w:rPr>
              <w:t>4.3</w:t>
            </w:r>
            <w:r w:rsidR="00423557" w:rsidRPr="007E320B">
              <w:rPr>
                <w:rFonts w:cstheme="minorHAnsi"/>
                <w:color w:val="0070C0"/>
              </w:rPr>
              <w:t>/Proiect pentru modernizarea si extinderea rețelelor termice primare şi secundare din sistemele de alimentare cu energie termică</w:t>
            </w:r>
          </w:p>
        </w:tc>
        <w:tc>
          <w:tcPr>
            <w:tcW w:w="0" w:type="dxa"/>
            <w:vAlign w:val="center"/>
          </w:tcPr>
          <w:p w14:paraId="60640633" w14:textId="016A4983" w:rsidR="00D17D95" w:rsidRPr="00CD2CE4" w:rsidRDefault="000407D7"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N/A</w:t>
            </w:r>
          </w:p>
        </w:tc>
        <w:tc>
          <w:tcPr>
            <w:tcW w:w="0" w:type="dxa"/>
            <w:vAlign w:val="center"/>
          </w:tcPr>
          <w:p w14:paraId="358958BD" w14:textId="39A3AB03" w:rsidR="00D17D95" w:rsidRPr="00CD2CE4" w:rsidRDefault="003D3B10" w:rsidP="007E320B">
            <w:pPr>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D2CE4">
              <w:rPr>
                <w:rFonts w:eastAsia="Times New Roman" w:cstheme="minorHAnsi"/>
              </w:rPr>
              <w:t>56</w:t>
            </w:r>
            <w:r w:rsidR="00D17D95" w:rsidRPr="00CD2CE4">
              <w:rPr>
                <w:rFonts w:eastAsia="Times New Roman" w:cstheme="minorHAnsi"/>
              </w:rPr>
              <w:t xml:space="preserve">% FC si </w:t>
            </w:r>
            <w:r w:rsidRPr="00CD2CE4">
              <w:rPr>
                <w:rFonts w:eastAsia="Times New Roman" w:cstheme="minorHAnsi"/>
              </w:rPr>
              <w:t>44</w:t>
            </w:r>
            <w:r w:rsidR="00D17D95" w:rsidRPr="00CD2CE4">
              <w:rPr>
                <w:rFonts w:eastAsia="Times New Roman" w:cstheme="minorHAnsi"/>
              </w:rPr>
              <w:t>% buget de stat</w:t>
            </w:r>
          </w:p>
        </w:tc>
      </w:tr>
      <w:tr w:rsidR="005D74D2" w:rsidRPr="00CD2CE4" w14:paraId="09263BB6" w14:textId="77777777" w:rsidTr="007E320B">
        <w:trPr>
          <w:trHeight w:val="553"/>
        </w:trPr>
        <w:tc>
          <w:tcPr>
            <w:cnfStyle w:val="001000000000" w:firstRow="0" w:lastRow="0" w:firstColumn="1" w:lastColumn="0" w:oddVBand="0" w:evenVBand="0" w:oddHBand="0" w:evenHBand="0" w:firstRowFirstColumn="0" w:firstRowLastColumn="0" w:lastRowFirstColumn="0" w:lastRowLastColumn="0"/>
            <w:tcW w:w="0" w:type="dxa"/>
          </w:tcPr>
          <w:p w14:paraId="23417497" w14:textId="47A92A48" w:rsidR="005D74D2" w:rsidRPr="007E320B" w:rsidRDefault="00F005D4" w:rsidP="007E320B">
            <w:pPr>
              <w:spacing w:before="60" w:after="60"/>
              <w:jc w:val="both"/>
              <w:rPr>
                <w:rFonts w:cstheme="minorHAnsi"/>
                <w:color w:val="0070C0"/>
              </w:rPr>
            </w:pPr>
            <w:r w:rsidRPr="007E320B">
              <w:rPr>
                <w:rFonts w:cstheme="minorHAnsi"/>
                <w:color w:val="0070C0"/>
              </w:rPr>
              <w:t xml:space="preserve">TIP </w:t>
            </w:r>
            <w:r w:rsidR="005D74D2" w:rsidRPr="007E320B">
              <w:rPr>
                <w:rFonts w:cstheme="minorHAnsi"/>
                <w:color w:val="0070C0"/>
              </w:rPr>
              <w:t>B.</w:t>
            </w:r>
            <w:r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5D74D2" w:rsidRPr="007E320B">
              <w:rPr>
                <w:rFonts w:cstheme="minorHAnsi"/>
                <w:color w:val="0070C0"/>
              </w:rPr>
              <w:t>4.4</w:t>
            </w:r>
            <w:r w:rsidR="00423557" w:rsidRPr="007E320B">
              <w:rPr>
                <w:rFonts w:cstheme="minorHAnsi"/>
                <w:color w:val="0070C0"/>
              </w:rPr>
              <w:t xml:space="preserve">/Proiecte pentru capacități noi sau modernizarea capacităților existente de producție a energiei </w:t>
            </w:r>
            <w:r w:rsidR="00423557" w:rsidRPr="007E320B">
              <w:rPr>
                <w:rFonts w:cstheme="minorHAnsi"/>
                <w:color w:val="0070C0"/>
              </w:rPr>
              <w:lastRenderedPageBreak/>
              <w:t>electrice/termice din biomasă/biogaz</w:t>
            </w:r>
            <w:r w:rsidR="00D91CEA" w:rsidRPr="007E320B">
              <w:rPr>
                <w:rFonts w:cstheme="minorHAnsi"/>
                <w:color w:val="0070C0"/>
              </w:rPr>
              <w:t>/PV</w:t>
            </w:r>
            <w:r w:rsidR="00423557" w:rsidRPr="007E320B">
              <w:rPr>
                <w:rFonts w:cstheme="minorHAnsi"/>
                <w:color w:val="0070C0"/>
              </w:rPr>
              <w:t xml:space="preserve"> și în capacități noi sau în modernizarea capacităților de producție a energiei termice din apă geotermală</w:t>
            </w:r>
          </w:p>
        </w:tc>
        <w:tc>
          <w:tcPr>
            <w:tcW w:w="0" w:type="dxa"/>
            <w:vAlign w:val="center"/>
          </w:tcPr>
          <w:p w14:paraId="2122987A" w14:textId="0610D6D1" w:rsidR="005D74D2" w:rsidRPr="00CD2CE4" w:rsidRDefault="005D74D2" w:rsidP="007E320B">
            <w:pPr>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CD2CE4">
              <w:rPr>
                <w:rFonts w:eastAsia="Times New Roman" w:cstheme="minorHAnsi"/>
              </w:rPr>
              <w:lastRenderedPageBreak/>
              <w:t>85% FEDR, 15% buget de stat</w:t>
            </w:r>
          </w:p>
        </w:tc>
        <w:tc>
          <w:tcPr>
            <w:tcW w:w="0" w:type="dxa"/>
            <w:vAlign w:val="center"/>
          </w:tcPr>
          <w:p w14:paraId="47404F12" w14:textId="4A1D26DD" w:rsidR="005D74D2" w:rsidRPr="00CD2CE4" w:rsidRDefault="00BA2C8D" w:rsidP="007E320B">
            <w:pPr>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CD2CE4">
              <w:rPr>
                <w:rFonts w:eastAsia="Times New Roman" w:cstheme="minorHAnsi"/>
              </w:rPr>
              <w:t>N/A</w:t>
            </w:r>
          </w:p>
        </w:tc>
      </w:tr>
      <w:tr w:rsidR="005D74D2" w:rsidRPr="007E320B" w14:paraId="43251600" w14:textId="77777777" w:rsidTr="007E320B">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0" w:type="dxa"/>
          </w:tcPr>
          <w:p w14:paraId="6BE4DACE" w14:textId="2234551D" w:rsidR="005D74D2" w:rsidRPr="007E320B" w:rsidRDefault="00F005D4" w:rsidP="007E320B">
            <w:pPr>
              <w:spacing w:before="60" w:after="60"/>
              <w:jc w:val="both"/>
              <w:rPr>
                <w:rFonts w:cstheme="minorHAnsi"/>
                <w:color w:val="0070C0"/>
              </w:rPr>
            </w:pPr>
            <w:r w:rsidRPr="007E320B">
              <w:rPr>
                <w:rFonts w:cstheme="minorHAnsi"/>
                <w:color w:val="0070C0"/>
              </w:rPr>
              <w:t xml:space="preserve">TIP </w:t>
            </w:r>
            <w:r w:rsidR="005D74D2" w:rsidRPr="007E320B">
              <w:rPr>
                <w:rFonts w:cstheme="minorHAnsi"/>
                <w:color w:val="0070C0"/>
              </w:rPr>
              <w:t>C.</w:t>
            </w:r>
            <w:r w:rsidRPr="007E320B">
              <w:rPr>
                <w:rFonts w:cstheme="minorHAnsi"/>
                <w:color w:val="0070C0"/>
              </w:rPr>
              <w:t xml:space="preserve"> -</w:t>
            </w:r>
            <w:r w:rsidR="005721DC" w:rsidRPr="007E320B">
              <w:rPr>
                <w:rFonts w:cstheme="minorHAnsi"/>
                <w:color w:val="0070C0"/>
              </w:rPr>
              <w:t xml:space="preserve"> </w:t>
            </w:r>
            <w:r w:rsidR="00F76970" w:rsidRPr="007E320B">
              <w:rPr>
                <w:rFonts w:cstheme="minorHAnsi"/>
                <w:color w:val="0070C0"/>
              </w:rPr>
              <w:t xml:space="preserve">Acțiunea </w:t>
            </w:r>
            <w:r w:rsidR="005D74D2" w:rsidRPr="007E320B">
              <w:rPr>
                <w:rFonts w:cstheme="minorHAnsi"/>
                <w:color w:val="0070C0"/>
              </w:rPr>
              <w:t>4.5</w:t>
            </w:r>
            <w:r w:rsidR="00423557" w:rsidRPr="007E320B">
              <w:rPr>
                <w:rFonts w:cstheme="minorHAnsi"/>
                <w:color w:val="0070C0"/>
              </w:rPr>
              <w:t>/ Proiecte pentru pentru modernizarea și extinderea rețelelor de transport si distributie energie electrica si construirea de retele noi, cu elemente de digitalizare integrate</w:t>
            </w:r>
          </w:p>
        </w:tc>
        <w:tc>
          <w:tcPr>
            <w:tcW w:w="0" w:type="dxa"/>
            <w:vAlign w:val="center"/>
          </w:tcPr>
          <w:p w14:paraId="45AB0F64" w14:textId="0430A337" w:rsidR="005D74D2" w:rsidRPr="007E320B" w:rsidRDefault="005D74D2"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color w:val="0070C0"/>
              </w:rPr>
            </w:pPr>
            <w:r w:rsidRPr="007E320B">
              <w:rPr>
                <w:rFonts w:cstheme="minorHAnsi"/>
                <w:color w:val="0070C0"/>
              </w:rPr>
              <w:t>85% FEDR, 15% buget de stat</w:t>
            </w:r>
          </w:p>
        </w:tc>
        <w:tc>
          <w:tcPr>
            <w:tcW w:w="0" w:type="dxa"/>
            <w:vAlign w:val="center"/>
          </w:tcPr>
          <w:p w14:paraId="4E7A4139" w14:textId="65A32C3D" w:rsidR="005D74D2" w:rsidRPr="007E320B" w:rsidRDefault="00BA2C8D" w:rsidP="007E320B">
            <w:pPr>
              <w:spacing w:before="60" w:after="60"/>
              <w:jc w:val="center"/>
              <w:cnfStyle w:val="000000100000" w:firstRow="0" w:lastRow="0" w:firstColumn="0" w:lastColumn="0" w:oddVBand="0" w:evenVBand="0" w:oddHBand="1" w:evenHBand="0" w:firstRowFirstColumn="0" w:firstRowLastColumn="0" w:lastRowFirstColumn="0" w:lastRowLastColumn="0"/>
              <w:rPr>
                <w:rFonts w:cstheme="minorHAnsi"/>
                <w:color w:val="0070C0"/>
              </w:rPr>
            </w:pPr>
            <w:r w:rsidRPr="007E320B">
              <w:rPr>
                <w:rFonts w:cstheme="minorHAnsi"/>
                <w:color w:val="0070C0"/>
              </w:rPr>
              <w:t>N/A</w:t>
            </w:r>
          </w:p>
        </w:tc>
      </w:tr>
      <w:tr w:rsidR="00E30117" w:rsidRPr="00CD2CE4" w14:paraId="2A3BE971" w14:textId="77777777" w:rsidTr="007E320B">
        <w:trPr>
          <w:trHeight w:val="553"/>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9CC2E5" w:themeColor="accent1" w:themeTint="99"/>
            </w:tcBorders>
          </w:tcPr>
          <w:p w14:paraId="56B4E31B" w14:textId="1F2176E8" w:rsidR="00E30117" w:rsidRPr="007E320B" w:rsidRDefault="00AF58FA" w:rsidP="007E320B">
            <w:pPr>
              <w:spacing w:before="60" w:after="60"/>
              <w:jc w:val="both"/>
              <w:rPr>
                <w:rFonts w:cstheme="minorHAnsi"/>
                <w:color w:val="0070C0"/>
              </w:rPr>
            </w:pPr>
            <w:r w:rsidRPr="007E320B">
              <w:rPr>
                <w:rFonts w:cstheme="minorHAnsi"/>
                <w:color w:val="0070C0"/>
              </w:rPr>
              <w:t>T</w:t>
            </w:r>
            <w:r w:rsidR="00E30117" w:rsidRPr="007E320B">
              <w:rPr>
                <w:rFonts w:cstheme="minorHAnsi"/>
                <w:color w:val="0070C0"/>
              </w:rPr>
              <w:t>ip D - Acţiunea 4.6 / Proiecte pentru modernizarea şi extinderea rețelelor de transport si distribuţie gaze naturale</w:t>
            </w:r>
          </w:p>
        </w:tc>
        <w:tc>
          <w:tcPr>
            <w:tcW w:w="0" w:type="dxa"/>
            <w:tcBorders>
              <w:bottom w:val="single" w:sz="4" w:space="0" w:color="9CC2E5" w:themeColor="accent1" w:themeTint="99"/>
            </w:tcBorders>
            <w:vAlign w:val="center"/>
          </w:tcPr>
          <w:p w14:paraId="74796FAD" w14:textId="77D7ADA3" w:rsidR="00E30117" w:rsidRPr="00CD2CE4" w:rsidRDefault="00E30117" w:rsidP="007E320B">
            <w:pPr>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heme="minorHAnsi"/>
              </w:rPr>
            </w:pPr>
            <w:r>
              <w:rPr>
                <w:rFonts w:eastAsia="Times New Roman" w:cstheme="minorHAnsi"/>
              </w:rPr>
              <w:t>N/A</w:t>
            </w:r>
          </w:p>
        </w:tc>
        <w:tc>
          <w:tcPr>
            <w:tcW w:w="0" w:type="dxa"/>
            <w:tcBorders>
              <w:bottom w:val="single" w:sz="4" w:space="0" w:color="9CC2E5" w:themeColor="accent1" w:themeTint="99"/>
            </w:tcBorders>
            <w:vAlign w:val="center"/>
          </w:tcPr>
          <w:p w14:paraId="71BE3D20" w14:textId="6DDAF688" w:rsidR="00E30117" w:rsidRPr="00CD2CE4" w:rsidRDefault="00E30117" w:rsidP="007E320B">
            <w:pPr>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C62803">
              <w:rPr>
                <w:rFonts w:eastAsia="Times New Roman" w:cstheme="minorHAnsi"/>
              </w:rPr>
              <w:t xml:space="preserve">85% </w:t>
            </w:r>
            <w:r>
              <w:rPr>
                <w:rFonts w:eastAsia="Times New Roman" w:cstheme="minorHAnsi"/>
              </w:rPr>
              <w:t>FC</w:t>
            </w:r>
            <w:r w:rsidRPr="00C62803">
              <w:rPr>
                <w:rFonts w:eastAsia="Times New Roman" w:cstheme="minorHAnsi"/>
              </w:rPr>
              <w:t>, 1</w:t>
            </w:r>
            <w:r>
              <w:rPr>
                <w:rFonts w:eastAsia="Times New Roman" w:cstheme="minorHAnsi"/>
              </w:rPr>
              <w:t>5</w:t>
            </w:r>
            <w:r w:rsidRPr="00C62803">
              <w:rPr>
                <w:rFonts w:eastAsia="Times New Roman" w:cstheme="minorHAnsi"/>
              </w:rPr>
              <w:t>% buget de stat</w:t>
            </w:r>
          </w:p>
        </w:tc>
      </w:tr>
    </w:tbl>
    <w:p w14:paraId="019B7C1E" w14:textId="77777777" w:rsidR="00536EDD" w:rsidRPr="00CD2CE4" w:rsidRDefault="00536EDD" w:rsidP="007E4CAB">
      <w:pPr>
        <w:spacing w:after="0" w:line="240" w:lineRule="auto"/>
        <w:jc w:val="both"/>
        <w:rPr>
          <w:rFonts w:eastAsia="SimSun" w:cstheme="minorHAnsi"/>
          <w:b/>
          <w:bCs/>
        </w:rPr>
      </w:pPr>
    </w:p>
    <w:p w14:paraId="62811487" w14:textId="77777777" w:rsidR="00A67866" w:rsidRPr="00CD2CE4" w:rsidRDefault="00A67866">
      <w:pPr>
        <w:pStyle w:val="Heading2"/>
        <w:numPr>
          <w:ilvl w:val="1"/>
          <w:numId w:val="10"/>
        </w:numPr>
        <w:spacing w:before="0" w:line="240" w:lineRule="auto"/>
        <w:rPr>
          <w:sz w:val="22"/>
          <w:szCs w:val="22"/>
        </w:rPr>
      </w:pPr>
      <w:bookmarkStart w:id="35" w:name="_Toc153975693"/>
      <w:bookmarkEnd w:id="33"/>
      <w:r w:rsidRPr="00CD2CE4">
        <w:rPr>
          <w:sz w:val="22"/>
          <w:szCs w:val="22"/>
        </w:rPr>
        <w:t>Zonele geografice vizate de apelul de proiecte</w:t>
      </w:r>
      <w:bookmarkEnd w:id="35"/>
    </w:p>
    <w:p w14:paraId="0CFD5CA2" w14:textId="77777777" w:rsidR="00A67866" w:rsidRPr="00CD2CE4" w:rsidRDefault="00A67866" w:rsidP="00A67866">
      <w:pPr>
        <w:spacing w:after="0" w:line="240" w:lineRule="auto"/>
        <w:jc w:val="both"/>
        <w:rPr>
          <w:rFonts w:eastAsia="SimSun" w:cstheme="minorHAnsi"/>
          <w:b/>
          <w:bCs/>
        </w:rPr>
      </w:pPr>
    </w:p>
    <w:p w14:paraId="4365648E" w14:textId="1926CABC" w:rsidR="009C6C1F" w:rsidRPr="00CD2CE4" w:rsidRDefault="009C6C1F" w:rsidP="00A67866">
      <w:pPr>
        <w:spacing w:after="0" w:line="240" w:lineRule="auto"/>
        <w:jc w:val="both"/>
        <w:rPr>
          <w:rFonts w:eastAsia="SimSun" w:cstheme="minorHAnsi"/>
        </w:rPr>
      </w:pPr>
      <w:r w:rsidRPr="00CD2CE4">
        <w:rPr>
          <w:rFonts w:eastAsia="SimSun" w:cstheme="minorHAnsi"/>
        </w:rPr>
        <w:t xml:space="preserve">În cadrul prezentului ghid se are </w:t>
      </w:r>
      <w:r w:rsidR="00415123" w:rsidRPr="00CD2CE4">
        <w:rPr>
          <w:rFonts w:eastAsia="SimSun" w:cstheme="minorHAnsi"/>
        </w:rPr>
        <w:t>î</w:t>
      </w:r>
      <w:r w:rsidRPr="00CD2CE4">
        <w:rPr>
          <w:rFonts w:eastAsia="SimSun" w:cstheme="minorHAnsi"/>
        </w:rPr>
        <w:t>n vedere lansarea de apeluri na</w:t>
      </w:r>
      <w:r w:rsidR="00BA2C8D" w:rsidRPr="00CD2CE4">
        <w:rPr>
          <w:rFonts w:eastAsia="SimSun" w:cstheme="minorHAnsi"/>
        </w:rPr>
        <w:t>ț</w:t>
      </w:r>
      <w:r w:rsidRPr="00CD2CE4">
        <w:rPr>
          <w:rFonts w:eastAsia="SimSun" w:cstheme="minorHAnsi"/>
        </w:rPr>
        <w:t>ionale.</w:t>
      </w:r>
    </w:p>
    <w:p w14:paraId="013EC288" w14:textId="77777777" w:rsidR="00A2730C" w:rsidRPr="00CD2CE4" w:rsidRDefault="00A2730C" w:rsidP="00A67866">
      <w:pPr>
        <w:spacing w:after="0" w:line="240" w:lineRule="auto"/>
        <w:jc w:val="both"/>
        <w:rPr>
          <w:rFonts w:eastAsia="SimSun" w:cstheme="minorHAnsi"/>
        </w:rPr>
      </w:pPr>
    </w:p>
    <w:p w14:paraId="30C0A580" w14:textId="58C6FFCE" w:rsidR="00153F9F" w:rsidRPr="00CD2CE4" w:rsidRDefault="00153F9F">
      <w:pPr>
        <w:pStyle w:val="Heading2"/>
        <w:numPr>
          <w:ilvl w:val="1"/>
          <w:numId w:val="10"/>
        </w:numPr>
        <w:spacing w:before="0" w:line="240" w:lineRule="auto"/>
        <w:rPr>
          <w:sz w:val="22"/>
          <w:szCs w:val="22"/>
        </w:rPr>
      </w:pPr>
      <w:bookmarkStart w:id="36" w:name="_Toc145335411"/>
      <w:bookmarkStart w:id="37" w:name="_Toc145409750"/>
      <w:bookmarkStart w:id="38" w:name="_Toc145335412"/>
      <w:bookmarkStart w:id="39" w:name="_Toc145409751"/>
      <w:bookmarkStart w:id="40" w:name="_Toc145335413"/>
      <w:bookmarkStart w:id="41" w:name="_Toc145409752"/>
      <w:bookmarkStart w:id="42" w:name="_Toc153975694"/>
      <w:bookmarkEnd w:id="36"/>
      <w:bookmarkEnd w:id="37"/>
      <w:bookmarkEnd w:id="38"/>
      <w:bookmarkEnd w:id="39"/>
      <w:bookmarkEnd w:id="40"/>
      <w:bookmarkEnd w:id="41"/>
      <w:r w:rsidRPr="00CD2CE4">
        <w:rPr>
          <w:sz w:val="22"/>
          <w:szCs w:val="22"/>
        </w:rPr>
        <w:t>Acțiuni sprijinite în cadrul apelului</w:t>
      </w:r>
      <w:bookmarkEnd w:id="42"/>
      <w:r w:rsidRPr="00CD2CE4">
        <w:rPr>
          <w:sz w:val="22"/>
          <w:szCs w:val="22"/>
        </w:rPr>
        <w:t xml:space="preserve"> </w:t>
      </w:r>
      <w:r w:rsidRPr="00CD2CE4">
        <w:rPr>
          <w:sz w:val="22"/>
          <w:szCs w:val="22"/>
        </w:rPr>
        <w:tab/>
      </w:r>
    </w:p>
    <w:p w14:paraId="0F66BA77" w14:textId="4E5AC4D8" w:rsidR="00B351BF" w:rsidRPr="00CD2CE4" w:rsidRDefault="00B351BF" w:rsidP="00A50FCF">
      <w:pPr>
        <w:spacing w:before="120" w:after="0" w:line="240" w:lineRule="auto"/>
        <w:jc w:val="both"/>
        <w:rPr>
          <w:rFonts w:cstheme="minorHAnsi"/>
        </w:rPr>
      </w:pPr>
      <w:r w:rsidRPr="00CD2CE4">
        <w:rPr>
          <w:rFonts w:cstheme="minorHAnsi"/>
        </w:rPr>
        <w:t xml:space="preserve">Acțiunile sprijinite prin prezentul ghid sunt cele </w:t>
      </w:r>
      <w:r w:rsidR="007D4E10" w:rsidRPr="00CD2CE4">
        <w:rPr>
          <w:rFonts w:cstheme="minorHAnsi"/>
        </w:rPr>
        <w:t>care fac obiectul</w:t>
      </w:r>
      <w:r w:rsidRPr="00CD2CE4">
        <w:rPr>
          <w:rFonts w:cstheme="minorHAnsi"/>
        </w:rPr>
        <w:t xml:space="preserve"> </w:t>
      </w:r>
      <w:r w:rsidR="007D4E10" w:rsidRPr="00CD2CE4">
        <w:rPr>
          <w:rFonts w:cstheme="minorHAnsi"/>
        </w:rPr>
        <w:t xml:space="preserve">etapei </w:t>
      </w:r>
      <w:r w:rsidRPr="00CD2CE4">
        <w:rPr>
          <w:rFonts w:cstheme="minorHAnsi"/>
        </w:rPr>
        <w:t xml:space="preserve">a doua a </w:t>
      </w:r>
      <w:r w:rsidR="007D4E10" w:rsidRPr="00CD2CE4">
        <w:rPr>
          <w:rFonts w:cstheme="minorHAnsi"/>
        </w:rPr>
        <w:t xml:space="preserve">proiectelor </w:t>
      </w:r>
      <w:r w:rsidR="00384546" w:rsidRPr="00CD2CE4">
        <w:rPr>
          <w:rFonts w:cstheme="minorHAnsi"/>
        </w:rPr>
        <w:t xml:space="preserve">finanțate în cadrul POIM 2014-2020 </w:t>
      </w:r>
      <w:r w:rsidRPr="00CD2CE4">
        <w:rPr>
          <w:rFonts w:cstheme="minorHAnsi"/>
        </w:rPr>
        <w:t>și se referă la</w:t>
      </w:r>
      <w:r w:rsidR="00B83C65" w:rsidRPr="00CD2CE4">
        <w:rPr>
          <w:rFonts w:cstheme="minorHAnsi"/>
        </w:rPr>
        <w:t xml:space="preserve"> următoarele categorii</w:t>
      </w:r>
      <w:r w:rsidRPr="00CD2CE4">
        <w:rPr>
          <w:rFonts w:cstheme="minorHAnsi"/>
        </w:rPr>
        <w:t>:</w:t>
      </w:r>
    </w:p>
    <w:p w14:paraId="36F6CF9A" w14:textId="77777777" w:rsidR="00A50FCF" w:rsidRPr="00CD2CE4" w:rsidRDefault="00A50FCF" w:rsidP="007E4CAB">
      <w:pPr>
        <w:spacing w:after="0" w:line="240" w:lineRule="auto"/>
        <w:jc w:val="both"/>
        <w:rPr>
          <w:rFonts w:cstheme="minorHAnsi"/>
          <w:b/>
          <w:bCs/>
          <w:color w:val="0070C0"/>
        </w:rPr>
      </w:pPr>
    </w:p>
    <w:p w14:paraId="5A6C5217" w14:textId="22C7F9AB" w:rsidR="00A2730C" w:rsidRPr="00CD2CE4" w:rsidRDefault="00086A31" w:rsidP="00A2730C">
      <w:pPr>
        <w:spacing w:after="0" w:line="240" w:lineRule="auto"/>
        <w:jc w:val="both"/>
        <w:rPr>
          <w:rFonts w:cstheme="minorHAnsi"/>
          <w:b/>
          <w:bCs/>
          <w:color w:val="0070C0"/>
        </w:rPr>
      </w:pPr>
      <w:r w:rsidRPr="00CD2CE4">
        <w:rPr>
          <w:rFonts w:cstheme="minorHAnsi"/>
          <w:b/>
          <w:bCs/>
          <w:color w:val="0070C0"/>
        </w:rPr>
        <w:t xml:space="preserve">Prioritatea </w:t>
      </w:r>
      <w:r w:rsidR="00A2730C" w:rsidRPr="00CD2CE4">
        <w:rPr>
          <w:rFonts w:cstheme="minorHAnsi"/>
          <w:b/>
          <w:bCs/>
          <w:color w:val="0070C0"/>
        </w:rPr>
        <w:t>4 -  Promovarea eficienței energetice, a sistemelor și rețelelor inteligente de energie și reducerea emisiilor de gaze cu efect de seră</w:t>
      </w:r>
      <w:r w:rsidR="001A77F2" w:rsidRPr="00CD2CE4">
        <w:rPr>
          <w:rFonts w:cstheme="minorHAnsi"/>
          <w:b/>
          <w:bCs/>
        </w:rPr>
        <w:t xml:space="preserve"> </w:t>
      </w:r>
    </w:p>
    <w:p w14:paraId="01F5214C" w14:textId="77777777" w:rsidR="00A2730C" w:rsidRPr="00CD2CE4" w:rsidRDefault="00A2730C" w:rsidP="00A2730C">
      <w:pPr>
        <w:pStyle w:val="ListParagraph"/>
        <w:spacing w:after="0" w:line="240" w:lineRule="auto"/>
        <w:jc w:val="both"/>
        <w:rPr>
          <w:rFonts w:cstheme="minorHAnsi"/>
          <w:b/>
          <w:bCs/>
          <w:color w:val="0070C0"/>
        </w:rPr>
      </w:pPr>
    </w:p>
    <w:p w14:paraId="41761F29" w14:textId="77777777" w:rsidR="00F005D4" w:rsidRPr="00CD2CE4" w:rsidRDefault="00F005D4" w:rsidP="00F005D4">
      <w:pPr>
        <w:spacing w:after="0" w:line="240" w:lineRule="auto"/>
        <w:jc w:val="both"/>
        <w:rPr>
          <w:rFonts w:cstheme="minorHAnsi"/>
          <w:b/>
          <w:bCs/>
          <w:color w:val="0070C0"/>
        </w:rPr>
      </w:pPr>
      <w:bookmarkStart w:id="43" w:name="_Hlk147391011"/>
      <w:r w:rsidRPr="00CD2CE4">
        <w:rPr>
          <w:rFonts w:cstheme="minorHAnsi"/>
          <w:b/>
          <w:bCs/>
        </w:rPr>
        <w:t xml:space="preserve">Proiecte TIP </w:t>
      </w:r>
      <w:r w:rsidR="00A2730C" w:rsidRPr="00CD2CE4">
        <w:rPr>
          <w:rFonts w:cstheme="minorHAnsi"/>
          <w:b/>
          <w:bCs/>
        </w:rPr>
        <w:t>A.</w:t>
      </w:r>
      <w:r w:rsidRPr="00CD2CE4">
        <w:rPr>
          <w:rFonts w:cstheme="minorHAnsi"/>
          <w:b/>
          <w:bCs/>
        </w:rPr>
        <w:t xml:space="preserve"> -</w:t>
      </w:r>
      <w:r w:rsidR="009C6C1F" w:rsidRPr="00CD2CE4">
        <w:rPr>
          <w:rFonts w:cstheme="minorHAnsi"/>
          <w:b/>
          <w:bCs/>
        </w:rPr>
        <w:t xml:space="preserve"> Acțiunea  </w:t>
      </w:r>
      <w:r w:rsidR="00A2730C" w:rsidRPr="00CD2CE4">
        <w:rPr>
          <w:rFonts w:cstheme="minorHAnsi"/>
          <w:b/>
          <w:bCs/>
        </w:rPr>
        <w:t>4</w:t>
      </w:r>
      <w:r w:rsidR="001A77F2" w:rsidRPr="00CD2CE4">
        <w:rPr>
          <w:rFonts w:cstheme="minorHAnsi"/>
          <w:b/>
          <w:bCs/>
        </w:rPr>
        <w:t>.</w:t>
      </w:r>
      <w:r w:rsidR="00A2730C" w:rsidRPr="00CD2CE4">
        <w:rPr>
          <w:rFonts w:cstheme="minorHAnsi"/>
          <w:b/>
          <w:bCs/>
        </w:rPr>
        <w:t>3</w:t>
      </w:r>
      <w:r w:rsidR="001A77F2" w:rsidRPr="00CD2CE4">
        <w:rPr>
          <w:rFonts w:cstheme="minorHAnsi"/>
          <w:b/>
          <w:bCs/>
        </w:rPr>
        <w:t xml:space="preserve">. </w:t>
      </w:r>
      <w:bookmarkEnd w:id="43"/>
    </w:p>
    <w:p w14:paraId="3169E731" w14:textId="0BD83D2A" w:rsidR="00F005D4" w:rsidRPr="00CD2CE4" w:rsidRDefault="00AF58FA" w:rsidP="00532DE7">
      <w:pPr>
        <w:spacing w:before="60" w:after="0" w:line="240" w:lineRule="auto"/>
        <w:jc w:val="both"/>
        <w:rPr>
          <w:rFonts w:cstheme="minorHAnsi"/>
          <w:b/>
          <w:bCs/>
          <w:color w:val="0070C0"/>
        </w:rPr>
      </w:pPr>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2.1 Promovarea eficienţei energetice şi reducerea emisiilor de gaze cu efect de seră</w:t>
      </w:r>
    </w:p>
    <w:p w14:paraId="330F6CA3" w14:textId="56C678A7" w:rsidR="00BA435B" w:rsidRPr="00CD2CE4" w:rsidRDefault="00F005D4">
      <w:pPr>
        <w:pStyle w:val="ListParagraph"/>
        <w:numPr>
          <w:ilvl w:val="0"/>
          <w:numId w:val="56"/>
        </w:numPr>
        <w:spacing w:after="0" w:line="240" w:lineRule="auto"/>
        <w:jc w:val="both"/>
        <w:rPr>
          <w:rFonts w:cstheme="minorHAnsi"/>
        </w:rPr>
      </w:pPr>
      <w:r w:rsidRPr="00CD2CE4">
        <w:rPr>
          <w:rFonts w:cstheme="minorHAnsi"/>
        </w:rPr>
        <w:t>Investiţii în modernizarea/extinderea reţelelor termice primare şi secundare din sistemele de alimentare cu energie termică, inclusiv a punctelor termice</w:t>
      </w:r>
    </w:p>
    <w:p w14:paraId="3C9CEF9D" w14:textId="77777777" w:rsidR="00C500AD" w:rsidRPr="00CD2CE4" w:rsidRDefault="00C500AD" w:rsidP="00C500AD">
      <w:pPr>
        <w:pStyle w:val="ListParagraph"/>
        <w:spacing w:after="0" w:line="240" w:lineRule="auto"/>
        <w:jc w:val="both"/>
        <w:rPr>
          <w:rFonts w:cstheme="minorHAnsi"/>
        </w:rPr>
      </w:pPr>
    </w:p>
    <w:p w14:paraId="00CF4E87" w14:textId="22E80D5B" w:rsidR="00013249" w:rsidRPr="00CD2CE4" w:rsidRDefault="00F005D4" w:rsidP="00013249">
      <w:pPr>
        <w:spacing w:after="0" w:line="240" w:lineRule="auto"/>
        <w:jc w:val="both"/>
        <w:rPr>
          <w:rFonts w:cstheme="minorHAnsi"/>
          <w:b/>
          <w:bCs/>
          <w:color w:val="000000"/>
        </w:rPr>
      </w:pPr>
      <w:r w:rsidRPr="00CD2CE4">
        <w:rPr>
          <w:rFonts w:cstheme="minorHAnsi"/>
          <w:b/>
          <w:bCs/>
        </w:rPr>
        <w:t xml:space="preserve">Proiecte TIP </w:t>
      </w:r>
      <w:r w:rsidR="00013249" w:rsidRPr="00CD2CE4">
        <w:rPr>
          <w:rFonts w:cstheme="minorHAnsi"/>
          <w:b/>
          <w:bCs/>
          <w:color w:val="000000"/>
        </w:rPr>
        <w:t>B.</w:t>
      </w:r>
      <w:r w:rsidR="009C6C1F" w:rsidRPr="00CD2CE4">
        <w:rPr>
          <w:rFonts w:cstheme="minorHAnsi"/>
          <w:b/>
          <w:bCs/>
          <w:color w:val="000000"/>
        </w:rPr>
        <w:t xml:space="preserve"> Acțiunea </w:t>
      </w:r>
      <w:r w:rsidR="00013249" w:rsidRPr="00CD2CE4">
        <w:rPr>
          <w:rFonts w:cstheme="minorHAnsi"/>
          <w:b/>
          <w:bCs/>
          <w:color w:val="000000"/>
        </w:rPr>
        <w:t>4.4</w:t>
      </w:r>
      <w:r w:rsidR="00550369" w:rsidRPr="00CD2CE4">
        <w:rPr>
          <w:rFonts w:cstheme="minorHAnsi"/>
        </w:rPr>
        <w:t xml:space="preserve"> </w:t>
      </w:r>
    </w:p>
    <w:p w14:paraId="7C733C8E" w14:textId="01AF1D19" w:rsidR="00F005D4" w:rsidRPr="00CD2CE4" w:rsidRDefault="00AF58FA" w:rsidP="00532DE7">
      <w:pPr>
        <w:spacing w:before="60" w:after="0" w:line="240" w:lineRule="auto"/>
        <w:jc w:val="both"/>
        <w:rPr>
          <w:rFonts w:cstheme="minorHAnsi"/>
          <w:b/>
          <w:bCs/>
          <w:color w:val="0070C0"/>
        </w:rPr>
      </w:pPr>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2.2 Promovarea energiei din surse regenerabile în conformitate cu Directiva privind energiei din surse regenerabile (UE) 2018/2001[1], inclusiv cu criteriile de sustenabilitate prevăzute în aceasta</w:t>
      </w:r>
    </w:p>
    <w:p w14:paraId="6E0DF4A1" w14:textId="35FBFB55" w:rsidR="0062637F" w:rsidRPr="0079002F" w:rsidRDefault="00F005D4">
      <w:pPr>
        <w:pStyle w:val="ListParagraph"/>
        <w:numPr>
          <w:ilvl w:val="0"/>
          <w:numId w:val="56"/>
        </w:numPr>
        <w:jc w:val="both"/>
      </w:pPr>
      <w:r w:rsidRPr="00CD2CE4">
        <w:rPr>
          <w:rFonts w:cstheme="minorHAnsi"/>
          <w:color w:val="000000"/>
        </w:rPr>
        <w:t>Investiţii în capacităţi noi sau în modernizarea capacităţilor existente de producţie a energiei electrice/termice din biomasă/biogaz</w:t>
      </w:r>
      <w:r w:rsidR="00D91CEA" w:rsidRPr="00CD2CE4">
        <w:rPr>
          <w:rFonts w:cstheme="minorHAnsi"/>
          <w:color w:val="000000"/>
        </w:rPr>
        <w:t>/</w:t>
      </w:r>
      <w:r w:rsidR="003264EE">
        <w:rPr>
          <w:rFonts w:cstheme="minorHAnsi"/>
          <w:color w:val="000000"/>
        </w:rPr>
        <w:t>solar</w:t>
      </w:r>
      <w:r w:rsidRPr="00CD2CE4">
        <w:rPr>
          <w:rFonts w:cstheme="minorHAnsi"/>
          <w:color w:val="000000"/>
        </w:rPr>
        <w:t xml:space="preserve"> şi în capacităţi noi sau în modernizarea capacităţilor de producţie a energiei termice din apă geotermală</w:t>
      </w:r>
    </w:p>
    <w:p w14:paraId="5D705D32" w14:textId="77777777" w:rsidR="0079002F" w:rsidRPr="00CD2CE4" w:rsidRDefault="0079002F" w:rsidP="0079002F">
      <w:pPr>
        <w:pStyle w:val="ListParagraph"/>
        <w:spacing w:after="0" w:line="240" w:lineRule="auto"/>
        <w:jc w:val="both"/>
      </w:pPr>
    </w:p>
    <w:p w14:paraId="3B37BABD" w14:textId="3EAB824C" w:rsidR="0062637F" w:rsidRPr="00CD2CE4" w:rsidRDefault="00F005D4" w:rsidP="0062637F">
      <w:pPr>
        <w:spacing w:after="0" w:line="240" w:lineRule="auto"/>
        <w:rPr>
          <w:rFonts w:cstheme="minorHAnsi"/>
          <w:b/>
          <w:bCs/>
          <w:color w:val="000000"/>
        </w:rPr>
      </w:pPr>
      <w:r w:rsidRPr="00CD2CE4">
        <w:rPr>
          <w:rFonts w:cstheme="minorHAnsi"/>
          <w:b/>
          <w:bCs/>
        </w:rPr>
        <w:t xml:space="preserve">Proiecte TIP </w:t>
      </w:r>
      <w:r w:rsidR="0062637F" w:rsidRPr="00CD2CE4">
        <w:rPr>
          <w:rFonts w:cstheme="minorHAnsi"/>
          <w:b/>
          <w:bCs/>
          <w:color w:val="000000"/>
        </w:rPr>
        <w:t>C.</w:t>
      </w:r>
      <w:r w:rsidR="009C6C1F" w:rsidRPr="00CD2CE4">
        <w:rPr>
          <w:rFonts w:cstheme="minorHAnsi"/>
          <w:b/>
          <w:bCs/>
          <w:color w:val="000000"/>
        </w:rPr>
        <w:t xml:space="preserve"> Acțiunea </w:t>
      </w:r>
      <w:r w:rsidR="0062637F" w:rsidRPr="00CD2CE4">
        <w:rPr>
          <w:rFonts w:cstheme="minorHAnsi"/>
          <w:b/>
          <w:bCs/>
          <w:color w:val="000000"/>
        </w:rPr>
        <w:t xml:space="preserve">4.5. </w:t>
      </w:r>
    </w:p>
    <w:p w14:paraId="487688FF" w14:textId="1EE5CF04" w:rsidR="00F005D4" w:rsidRPr="00CD2CE4" w:rsidRDefault="00AF58FA" w:rsidP="00532DE7">
      <w:pPr>
        <w:spacing w:before="60" w:after="0" w:line="240" w:lineRule="auto"/>
        <w:jc w:val="both"/>
        <w:rPr>
          <w:rFonts w:cstheme="minorHAnsi"/>
          <w:b/>
          <w:bCs/>
          <w:color w:val="0070C0"/>
        </w:rPr>
      </w:pPr>
      <w:bookmarkStart w:id="44" w:name="_Hlk153792488"/>
      <w:r>
        <w:rPr>
          <w:rFonts w:cstheme="minorHAnsi"/>
          <w:b/>
          <w:bCs/>
          <w:color w:val="0070C0"/>
        </w:rPr>
        <w:t>RSO</w:t>
      </w:r>
      <w:r w:rsidRPr="00CD2CE4">
        <w:rPr>
          <w:rFonts w:cstheme="minorHAnsi"/>
          <w:b/>
          <w:bCs/>
          <w:color w:val="0070C0"/>
        </w:rPr>
        <w:t xml:space="preserve"> </w:t>
      </w:r>
      <w:r w:rsidR="00F005D4" w:rsidRPr="00CD2CE4">
        <w:rPr>
          <w:rFonts w:cstheme="minorHAnsi"/>
          <w:b/>
          <w:bCs/>
          <w:color w:val="0070C0"/>
        </w:rPr>
        <w:t>2.3 Dezvoltarea la nivel local a unor sisteme energetice, rețele și sisteme de stocare inteligente în afara rețelei energetice transeuropene</w:t>
      </w:r>
      <w:bookmarkEnd w:id="44"/>
    </w:p>
    <w:p w14:paraId="6C45613E" w14:textId="4427A94E" w:rsidR="004D1D7A" w:rsidRPr="00D01D84" w:rsidRDefault="00F005D4" w:rsidP="00D01D84">
      <w:pPr>
        <w:pStyle w:val="ListParagraph"/>
        <w:numPr>
          <w:ilvl w:val="0"/>
          <w:numId w:val="64"/>
        </w:numPr>
        <w:rPr>
          <w:color w:val="000000"/>
        </w:rPr>
      </w:pPr>
      <w:r w:rsidRPr="00D01D84">
        <w:rPr>
          <w:rFonts w:cstheme="minorHAnsi"/>
          <w:color w:val="000000"/>
        </w:rPr>
        <w:t>I</w:t>
      </w:r>
      <w:r w:rsidR="00AF58FA" w:rsidRPr="00D01D84">
        <w:rPr>
          <w:rFonts w:cstheme="minorHAnsi"/>
          <w:color w:val="000000"/>
        </w:rPr>
        <w:t>n</w:t>
      </w:r>
      <w:r w:rsidRPr="00D01D84">
        <w:rPr>
          <w:rFonts w:cstheme="minorHAnsi"/>
          <w:color w:val="000000"/>
        </w:rPr>
        <w:t xml:space="preserve">vestiţii în modernizarea, digitalizarea şi automatizarea reţelelor </w:t>
      </w:r>
      <w:r w:rsidR="00AF58FA" w:rsidRPr="00D01D84">
        <w:rPr>
          <w:rFonts w:cstheme="minorHAnsi"/>
          <w:color w:val="000000"/>
        </w:rPr>
        <w:t xml:space="preserve">de energie electrică </w:t>
      </w:r>
      <w:r w:rsidRPr="00D01D84">
        <w:rPr>
          <w:rFonts w:cstheme="minorHAnsi"/>
          <w:color w:val="000000"/>
        </w:rPr>
        <w:t>existente</w:t>
      </w:r>
    </w:p>
    <w:p w14:paraId="2A6013EB" w14:textId="48560916" w:rsidR="00AF58FA" w:rsidRPr="003264EE" w:rsidRDefault="004D1D7A" w:rsidP="00D01D84">
      <w:pPr>
        <w:pStyle w:val="ListParagraph"/>
        <w:numPr>
          <w:ilvl w:val="0"/>
          <w:numId w:val="64"/>
        </w:numPr>
        <w:spacing w:after="0" w:line="240" w:lineRule="auto"/>
        <w:rPr>
          <w:rFonts w:cstheme="minorHAnsi"/>
          <w:color w:val="000000"/>
        </w:rPr>
      </w:pPr>
      <w:r w:rsidRPr="003264EE">
        <w:rPr>
          <w:rFonts w:cstheme="minorHAnsi"/>
          <w:color w:val="000000"/>
        </w:rPr>
        <w:t>C</w:t>
      </w:r>
      <w:r w:rsidRPr="00D01D84">
        <w:rPr>
          <w:rFonts w:cstheme="minorHAnsi"/>
          <w:color w:val="000000"/>
        </w:rPr>
        <w:t>reșterea capacității Sistemului Energetic Național pentru preluarea energiei produse din resurse regenerabile</w:t>
      </w:r>
    </w:p>
    <w:p w14:paraId="7858D735" w14:textId="77777777" w:rsidR="004D1D7A" w:rsidRDefault="004D1D7A" w:rsidP="00D01D84">
      <w:pPr>
        <w:spacing w:after="0" w:line="240" w:lineRule="auto"/>
        <w:rPr>
          <w:rFonts w:cstheme="minorHAnsi"/>
          <w:color w:val="000000"/>
        </w:rPr>
      </w:pPr>
    </w:p>
    <w:p w14:paraId="334FEB01" w14:textId="77777777" w:rsidR="0079002F" w:rsidRPr="00D01D84" w:rsidRDefault="0079002F" w:rsidP="00D01D84">
      <w:pPr>
        <w:spacing w:after="0" w:line="240" w:lineRule="auto"/>
        <w:rPr>
          <w:rFonts w:cstheme="minorHAnsi"/>
          <w:color w:val="000000"/>
        </w:rPr>
      </w:pPr>
    </w:p>
    <w:p w14:paraId="42BC451F" w14:textId="62219865" w:rsidR="00C500AD" w:rsidRPr="00D01D84" w:rsidRDefault="004D1D7A" w:rsidP="004D1D7A">
      <w:pPr>
        <w:spacing w:after="0" w:line="240" w:lineRule="auto"/>
        <w:rPr>
          <w:rFonts w:cstheme="minorHAnsi"/>
          <w:b/>
          <w:bCs/>
          <w:color w:val="000000"/>
        </w:rPr>
      </w:pPr>
      <w:r w:rsidRPr="00D01D84">
        <w:rPr>
          <w:rFonts w:cstheme="minorHAnsi"/>
          <w:b/>
          <w:bCs/>
          <w:color w:val="000000"/>
        </w:rPr>
        <w:t>Proiecte TIP D. Acțiunea 4.6.</w:t>
      </w:r>
    </w:p>
    <w:p w14:paraId="7CD62123" w14:textId="424C979A" w:rsidR="004D1D7A" w:rsidRDefault="004D1D7A" w:rsidP="00532DE7">
      <w:pPr>
        <w:spacing w:before="60" w:after="0" w:line="240" w:lineRule="auto"/>
        <w:rPr>
          <w:rFonts w:cstheme="minorHAnsi"/>
          <w:b/>
          <w:bCs/>
          <w:color w:val="0070C0"/>
        </w:rPr>
      </w:pPr>
      <w:r>
        <w:rPr>
          <w:rFonts w:cstheme="minorHAnsi"/>
          <w:b/>
          <w:bCs/>
          <w:color w:val="0070C0"/>
        </w:rPr>
        <w:t>RSO</w:t>
      </w:r>
      <w:r w:rsidRPr="00CD2CE4">
        <w:rPr>
          <w:rFonts w:cstheme="minorHAnsi"/>
          <w:b/>
          <w:bCs/>
          <w:color w:val="0070C0"/>
        </w:rPr>
        <w:t xml:space="preserve"> 2.3 Dezvoltarea la nivel local a unor sisteme energetice, rețele și sisteme de stocare inteligente în afara rețelei energetice transeuropene</w:t>
      </w:r>
    </w:p>
    <w:p w14:paraId="4AAF592F" w14:textId="2798EB47" w:rsidR="004D1D7A" w:rsidRPr="0079002F" w:rsidRDefault="004D1D7A" w:rsidP="004D1D7A">
      <w:pPr>
        <w:pStyle w:val="ListParagraph"/>
        <w:numPr>
          <w:ilvl w:val="0"/>
          <w:numId w:val="56"/>
        </w:numPr>
        <w:spacing w:after="0" w:line="240" w:lineRule="auto"/>
        <w:rPr>
          <w:rFonts w:cstheme="minorHAnsi"/>
          <w:b/>
          <w:bCs/>
          <w:color w:val="000000"/>
        </w:rPr>
      </w:pPr>
      <w:r w:rsidRPr="003264EE">
        <w:rPr>
          <w:rFonts w:cstheme="minorHAnsi"/>
          <w:color w:val="000000"/>
        </w:rPr>
        <w:t xml:space="preserve">Investiţii în </w:t>
      </w:r>
      <w:r w:rsidRPr="0079002F">
        <w:rPr>
          <w:rFonts w:cstheme="minorHAnsi"/>
        </w:rPr>
        <w:t>rețele inteligente de distribuție a gazelor naturale</w:t>
      </w:r>
    </w:p>
    <w:p w14:paraId="3DB51741" w14:textId="77777777" w:rsidR="004D1D7A" w:rsidRPr="00D01D84" w:rsidRDefault="004D1D7A" w:rsidP="00D01D84">
      <w:pPr>
        <w:spacing w:after="0" w:line="240" w:lineRule="auto"/>
        <w:rPr>
          <w:rFonts w:cstheme="minorHAnsi"/>
          <w:color w:val="0070C0"/>
        </w:rPr>
      </w:pPr>
    </w:p>
    <w:p w14:paraId="50BFEB90" w14:textId="299DC350" w:rsidR="00153F9F" w:rsidRPr="00CD2CE4" w:rsidRDefault="00153F9F">
      <w:pPr>
        <w:pStyle w:val="Heading2"/>
        <w:numPr>
          <w:ilvl w:val="1"/>
          <w:numId w:val="10"/>
        </w:numPr>
        <w:spacing w:before="0" w:line="240" w:lineRule="auto"/>
        <w:rPr>
          <w:sz w:val="22"/>
          <w:szCs w:val="22"/>
        </w:rPr>
      </w:pPr>
      <w:bookmarkStart w:id="45" w:name="_Toc145335415"/>
      <w:bookmarkStart w:id="46" w:name="_Toc145409754"/>
      <w:bookmarkStart w:id="47" w:name="_Toc153975695"/>
      <w:bookmarkEnd w:id="45"/>
      <w:bookmarkEnd w:id="46"/>
      <w:r w:rsidRPr="00CD2CE4">
        <w:rPr>
          <w:sz w:val="22"/>
          <w:szCs w:val="22"/>
        </w:rPr>
        <w:t>Grupul țintă vizat de apelul de proiecte</w:t>
      </w:r>
      <w:bookmarkEnd w:id="47"/>
    </w:p>
    <w:p w14:paraId="5FCD6AF8" w14:textId="77777777" w:rsidR="00153F9F" w:rsidRPr="00CD2CE4" w:rsidRDefault="00153F9F" w:rsidP="007E4CAB">
      <w:pPr>
        <w:spacing w:after="0" w:line="240" w:lineRule="auto"/>
        <w:jc w:val="both"/>
        <w:rPr>
          <w:rFonts w:eastAsia="SimSun" w:cstheme="minorHAnsi"/>
          <w:b/>
          <w:bCs/>
        </w:rPr>
      </w:pPr>
    </w:p>
    <w:p w14:paraId="1772769C" w14:textId="30EEFAC7" w:rsidR="00F6164C" w:rsidRPr="00CD2CE4" w:rsidRDefault="00667FF9" w:rsidP="007E4CAB">
      <w:pPr>
        <w:spacing w:after="0" w:line="240" w:lineRule="auto"/>
        <w:jc w:val="both"/>
        <w:rPr>
          <w:rFonts w:cstheme="minorHAnsi"/>
          <w:color w:val="000000"/>
        </w:rPr>
      </w:pPr>
      <w:r w:rsidRPr="00CD2CE4">
        <w:rPr>
          <w:rFonts w:cstheme="minorHAnsi"/>
          <w:color w:val="000000"/>
        </w:rPr>
        <w:t>Grupul țintă principal</w:t>
      </w:r>
      <w:r w:rsidR="00DD57DE" w:rsidRPr="00CD2CE4">
        <w:rPr>
          <w:rFonts w:cstheme="minorHAnsi"/>
          <w:color w:val="000000"/>
        </w:rPr>
        <w:t xml:space="preserve"> pentru apelu</w:t>
      </w:r>
      <w:r w:rsidR="002466E0" w:rsidRPr="00CD2CE4">
        <w:rPr>
          <w:rFonts w:cstheme="minorHAnsi"/>
          <w:color w:val="000000"/>
        </w:rPr>
        <w:t>rile</w:t>
      </w:r>
      <w:r w:rsidR="00DD57DE" w:rsidRPr="00CD2CE4">
        <w:rPr>
          <w:rFonts w:cstheme="minorHAnsi"/>
          <w:color w:val="000000"/>
        </w:rPr>
        <w:t xml:space="preserve"> de proiecte lansat</w:t>
      </w:r>
      <w:r w:rsidR="002466E0" w:rsidRPr="00CD2CE4">
        <w:rPr>
          <w:rFonts w:cstheme="minorHAnsi"/>
          <w:color w:val="000000"/>
        </w:rPr>
        <w:t>e</w:t>
      </w:r>
      <w:r w:rsidR="00DD57DE" w:rsidRPr="00CD2CE4">
        <w:rPr>
          <w:rFonts w:cstheme="minorHAnsi"/>
          <w:color w:val="000000"/>
        </w:rPr>
        <w:t xml:space="preserve"> prin prezentul ghid</w:t>
      </w:r>
      <w:r w:rsidRPr="00CD2CE4">
        <w:rPr>
          <w:rFonts w:cstheme="minorHAnsi"/>
          <w:color w:val="0070C0"/>
        </w:rPr>
        <w:t xml:space="preserve"> </w:t>
      </w:r>
      <w:r w:rsidRPr="00CD2CE4">
        <w:rPr>
          <w:rFonts w:cstheme="minorHAnsi"/>
          <w:color w:val="000000"/>
        </w:rPr>
        <w:t>este reprezentat de</w:t>
      </w:r>
      <w:r w:rsidR="00F6164C" w:rsidRPr="00CD2CE4">
        <w:rPr>
          <w:rFonts w:cstheme="minorHAnsi"/>
          <w:color w:val="000000"/>
        </w:rPr>
        <w:t>:</w:t>
      </w:r>
    </w:p>
    <w:p w14:paraId="603835F6" w14:textId="77777777" w:rsidR="0062637F" w:rsidRPr="00CD2CE4" w:rsidRDefault="0062637F" w:rsidP="007E4CAB">
      <w:pPr>
        <w:spacing w:after="0" w:line="240" w:lineRule="auto"/>
        <w:jc w:val="both"/>
        <w:rPr>
          <w:rFonts w:cstheme="minorHAnsi"/>
          <w:color w:val="000000"/>
        </w:rPr>
      </w:pPr>
    </w:p>
    <w:tbl>
      <w:tblPr>
        <w:tblStyle w:val="TableGrid"/>
        <w:tblW w:w="0" w:type="auto"/>
        <w:tblLook w:val="04A0" w:firstRow="1" w:lastRow="0" w:firstColumn="1" w:lastColumn="0" w:noHBand="0" w:noVBand="1"/>
      </w:tblPr>
      <w:tblGrid>
        <w:gridCol w:w="1885"/>
        <w:gridCol w:w="7745"/>
      </w:tblGrid>
      <w:tr w:rsidR="005D74D2" w:rsidRPr="007F5C18" w14:paraId="19EB2D5A" w14:textId="77777777" w:rsidTr="007F5C18">
        <w:tc>
          <w:tcPr>
            <w:tcW w:w="1885" w:type="dxa"/>
            <w:shd w:val="clear" w:color="auto" w:fill="BDD6EE" w:themeFill="accent1" w:themeFillTint="66"/>
            <w:vAlign w:val="center"/>
          </w:tcPr>
          <w:p w14:paraId="24A39F30" w14:textId="46A1655F" w:rsidR="005D74D2" w:rsidRPr="007F5C18" w:rsidRDefault="005D74D2" w:rsidP="007F5C18">
            <w:pPr>
              <w:spacing w:before="120" w:after="120"/>
              <w:jc w:val="center"/>
              <w:rPr>
                <w:rFonts w:cstheme="minorHAnsi"/>
                <w:b/>
                <w:bCs/>
                <w:color w:val="000000"/>
              </w:rPr>
            </w:pPr>
            <w:r w:rsidRPr="007F5C18">
              <w:rPr>
                <w:rFonts w:cstheme="minorHAnsi"/>
                <w:b/>
                <w:bCs/>
                <w:color w:val="000000"/>
              </w:rPr>
              <w:t xml:space="preserve">Tipul de </w:t>
            </w:r>
            <w:r w:rsidR="00F005D4" w:rsidRPr="007F5C18">
              <w:rPr>
                <w:rFonts w:cstheme="minorHAnsi"/>
                <w:b/>
                <w:bCs/>
                <w:color w:val="000000"/>
              </w:rPr>
              <w:t>proiect</w:t>
            </w:r>
          </w:p>
        </w:tc>
        <w:tc>
          <w:tcPr>
            <w:tcW w:w="7745" w:type="dxa"/>
            <w:shd w:val="clear" w:color="auto" w:fill="BDD6EE" w:themeFill="accent1" w:themeFillTint="66"/>
            <w:vAlign w:val="center"/>
          </w:tcPr>
          <w:p w14:paraId="341EBAA5" w14:textId="5D4F2A59" w:rsidR="005D74D2" w:rsidRPr="007F5C18" w:rsidRDefault="005D74D2" w:rsidP="007F5C18">
            <w:pPr>
              <w:tabs>
                <w:tab w:val="left" w:pos="2026"/>
              </w:tabs>
              <w:spacing w:before="120" w:after="120"/>
              <w:jc w:val="center"/>
              <w:rPr>
                <w:rFonts w:cstheme="minorHAnsi"/>
                <w:color w:val="000000"/>
              </w:rPr>
            </w:pPr>
            <w:bookmarkStart w:id="48" w:name="_Toc148513333"/>
            <w:r w:rsidRPr="007F5C18">
              <w:rPr>
                <w:rFonts w:cstheme="minorHAnsi"/>
                <w:b/>
                <w:bCs/>
                <w:iCs/>
                <w:color w:val="000000"/>
              </w:rPr>
              <w:t>Grup țintă</w:t>
            </w:r>
            <w:bookmarkEnd w:id="48"/>
          </w:p>
        </w:tc>
      </w:tr>
      <w:tr w:rsidR="0062637F" w:rsidRPr="00CD2CE4" w14:paraId="6FB64839" w14:textId="77777777" w:rsidTr="007F5C18">
        <w:tc>
          <w:tcPr>
            <w:tcW w:w="1885" w:type="dxa"/>
            <w:vAlign w:val="center"/>
          </w:tcPr>
          <w:p w14:paraId="4B35C3AE" w14:textId="77777777" w:rsidR="0062637F" w:rsidRPr="00CD2CE4" w:rsidRDefault="0023749A" w:rsidP="007F5C18">
            <w:pPr>
              <w:spacing w:before="60" w:after="60"/>
              <w:rPr>
                <w:rFonts w:cstheme="minorHAnsi"/>
                <w:b/>
                <w:bCs/>
                <w:color w:val="000000"/>
              </w:rPr>
            </w:pPr>
            <w:r w:rsidRPr="00CD2CE4">
              <w:rPr>
                <w:rFonts w:cstheme="minorHAnsi"/>
                <w:b/>
                <w:bCs/>
                <w:color w:val="000000"/>
              </w:rPr>
              <w:t>Tip A.</w:t>
            </w:r>
          </w:p>
          <w:p w14:paraId="16286187" w14:textId="57D9879B" w:rsidR="00DC2309" w:rsidRPr="00CD2CE4" w:rsidRDefault="00DC2309" w:rsidP="007F5C18">
            <w:pPr>
              <w:spacing w:before="60" w:after="60"/>
              <w:rPr>
                <w:rFonts w:cstheme="minorHAnsi"/>
                <w:b/>
                <w:bCs/>
                <w:color w:val="000000"/>
              </w:rPr>
            </w:pPr>
            <w:r w:rsidRPr="00CD2CE4">
              <w:rPr>
                <w:rFonts w:cstheme="minorHAnsi"/>
                <w:b/>
                <w:bCs/>
                <w:color w:val="000000"/>
              </w:rPr>
              <w:t>(acțiunea 4.3)</w:t>
            </w:r>
          </w:p>
        </w:tc>
        <w:tc>
          <w:tcPr>
            <w:tcW w:w="7745" w:type="dxa"/>
          </w:tcPr>
          <w:p w14:paraId="263238B5" w14:textId="13FAF43B"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color w:val="000000"/>
              </w:rPr>
              <w:t>P</w:t>
            </w:r>
            <w:r w:rsidR="009C6C1F" w:rsidRPr="00CD2CE4">
              <w:rPr>
                <w:rFonts w:cstheme="minorHAnsi"/>
                <w:color w:val="000000"/>
              </w:rPr>
              <w:t xml:space="preserve">opulația României </w:t>
            </w:r>
            <w:r w:rsidR="0071652C" w:rsidRPr="00CD2CE4">
              <w:rPr>
                <w:rFonts w:cstheme="minorHAnsi"/>
                <w:color w:val="000000"/>
              </w:rPr>
              <w:t xml:space="preserve">- </w:t>
            </w:r>
            <w:r w:rsidR="009C6C1F" w:rsidRPr="00CD2CE4">
              <w:rPr>
                <w:rFonts w:cstheme="minorHAnsi"/>
                <w:color w:val="000000"/>
              </w:rPr>
              <w:t>ținând seama de faptul că investițiile vor conduce la reducerea emisiilor de gaze cu efect de seră și la eficientizarea sistemelor de distribuție și transport a energiei termice, având efect direct asupra consumatorilor finali din sistemele centralizate</w:t>
            </w:r>
          </w:p>
        </w:tc>
      </w:tr>
      <w:tr w:rsidR="0062637F" w:rsidRPr="00CD2CE4" w14:paraId="38834A18" w14:textId="77777777" w:rsidTr="007F5C18">
        <w:tc>
          <w:tcPr>
            <w:tcW w:w="1885" w:type="dxa"/>
            <w:vAlign w:val="center"/>
          </w:tcPr>
          <w:p w14:paraId="745EACAA" w14:textId="77777777" w:rsidR="0062637F" w:rsidRPr="00CD2CE4" w:rsidRDefault="0023749A" w:rsidP="007F5C18">
            <w:pPr>
              <w:spacing w:before="60" w:after="60"/>
              <w:rPr>
                <w:rFonts w:cstheme="minorHAnsi"/>
                <w:b/>
                <w:bCs/>
                <w:color w:val="000000"/>
              </w:rPr>
            </w:pPr>
            <w:r w:rsidRPr="00CD2CE4">
              <w:rPr>
                <w:rFonts w:cstheme="minorHAnsi"/>
                <w:b/>
                <w:bCs/>
                <w:color w:val="000000"/>
              </w:rPr>
              <w:t>Tip B</w:t>
            </w:r>
          </w:p>
          <w:p w14:paraId="3EFDB60F" w14:textId="21EC94C9" w:rsidR="00DC2309" w:rsidRPr="00CD2CE4" w:rsidRDefault="00DC2309" w:rsidP="007F5C18">
            <w:pPr>
              <w:spacing w:before="60" w:after="60"/>
              <w:rPr>
                <w:rFonts w:cstheme="minorHAnsi"/>
                <w:b/>
                <w:bCs/>
                <w:color w:val="000000"/>
              </w:rPr>
            </w:pPr>
            <w:r w:rsidRPr="00CD2CE4">
              <w:rPr>
                <w:rFonts w:cstheme="minorHAnsi"/>
                <w:b/>
                <w:bCs/>
                <w:color w:val="000000"/>
              </w:rPr>
              <w:t>(acțiunea 4.4)</w:t>
            </w:r>
          </w:p>
        </w:tc>
        <w:tc>
          <w:tcPr>
            <w:tcW w:w="7745" w:type="dxa"/>
          </w:tcPr>
          <w:p w14:paraId="263E20F6" w14:textId="2A838617"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rPr>
              <w:t>P</w:t>
            </w:r>
            <w:r w:rsidR="009C6C1F" w:rsidRPr="00CD2CE4">
              <w:rPr>
                <w:rFonts w:cstheme="minorHAnsi"/>
              </w:rPr>
              <w:t>opulația României</w:t>
            </w:r>
            <w:r w:rsidR="0071652C" w:rsidRPr="00CD2CE4">
              <w:rPr>
                <w:rFonts w:cstheme="minorHAnsi"/>
              </w:rPr>
              <w:t xml:space="preserve"> -</w:t>
            </w:r>
            <w:r w:rsidR="009C6C1F" w:rsidRPr="00CD2CE4">
              <w:rPr>
                <w:rFonts w:cstheme="minorHAnsi"/>
              </w:rPr>
              <w:t xml:space="preserve"> </w:t>
            </w:r>
            <w:r w:rsidR="00435941" w:rsidRPr="00CD2CE4">
              <w:rPr>
                <w:rFonts w:cstheme="minorHAnsi"/>
              </w:rPr>
              <w:t>având</w:t>
            </w:r>
            <w:r w:rsidR="009C6C1F" w:rsidRPr="00CD2CE4">
              <w:rPr>
                <w:rFonts w:cstheme="minorHAnsi"/>
              </w:rPr>
              <w:t xml:space="preserve"> în vedere că </w:t>
            </w:r>
            <w:r w:rsidR="00435941" w:rsidRPr="00CD2CE4">
              <w:rPr>
                <w:rFonts w:cstheme="minorHAnsi"/>
              </w:rPr>
              <w:t>scăderea</w:t>
            </w:r>
            <w:r w:rsidR="009C6C1F" w:rsidRPr="00CD2CE4">
              <w:rPr>
                <w:rFonts w:cstheme="minorHAnsi"/>
              </w:rPr>
              <w:t xml:space="preserve"> emisiilor de gaze cu efect de seră influențează pozitiv calitatea mediului și sănătatea populației</w:t>
            </w:r>
          </w:p>
        </w:tc>
      </w:tr>
      <w:tr w:rsidR="0062637F" w:rsidRPr="00CD2CE4" w14:paraId="28638427" w14:textId="77777777" w:rsidTr="007F5C18">
        <w:tc>
          <w:tcPr>
            <w:tcW w:w="1885" w:type="dxa"/>
            <w:vAlign w:val="center"/>
          </w:tcPr>
          <w:p w14:paraId="3F4B4B90" w14:textId="77777777" w:rsidR="0062637F" w:rsidRPr="00CD2CE4" w:rsidRDefault="0023749A" w:rsidP="007F5C18">
            <w:pPr>
              <w:spacing w:before="60" w:after="60"/>
              <w:rPr>
                <w:rFonts w:cstheme="minorHAnsi"/>
                <w:b/>
                <w:bCs/>
                <w:color w:val="000000"/>
              </w:rPr>
            </w:pPr>
            <w:r w:rsidRPr="00CD2CE4">
              <w:rPr>
                <w:rFonts w:cstheme="minorHAnsi"/>
                <w:b/>
                <w:bCs/>
                <w:color w:val="000000"/>
              </w:rPr>
              <w:t>Tip C</w:t>
            </w:r>
          </w:p>
          <w:p w14:paraId="1FBE548F" w14:textId="45480B9F" w:rsidR="00DC2309" w:rsidRPr="00CD2CE4" w:rsidRDefault="00DC2309" w:rsidP="007F5C18">
            <w:pPr>
              <w:spacing w:before="60" w:after="60"/>
              <w:rPr>
                <w:rFonts w:cstheme="minorHAnsi"/>
                <w:b/>
                <w:bCs/>
                <w:color w:val="000000"/>
              </w:rPr>
            </w:pPr>
            <w:r w:rsidRPr="00CD2CE4">
              <w:rPr>
                <w:rFonts w:cstheme="minorHAnsi"/>
                <w:b/>
                <w:bCs/>
                <w:color w:val="000000"/>
              </w:rPr>
              <w:t>(acțiunea 4.5)</w:t>
            </w:r>
          </w:p>
        </w:tc>
        <w:tc>
          <w:tcPr>
            <w:tcW w:w="7745" w:type="dxa"/>
          </w:tcPr>
          <w:p w14:paraId="63BEC39F" w14:textId="4C2A537F" w:rsidR="0062637F" w:rsidRPr="00CD2CE4" w:rsidRDefault="00B6290C" w:rsidP="007F5C18">
            <w:pPr>
              <w:pStyle w:val="ListParagraph"/>
              <w:tabs>
                <w:tab w:val="left" w:pos="346"/>
              </w:tabs>
              <w:spacing w:before="60" w:after="60"/>
              <w:ind w:left="-14"/>
              <w:jc w:val="both"/>
              <w:rPr>
                <w:rFonts w:cstheme="minorHAnsi"/>
                <w:color w:val="000000"/>
              </w:rPr>
            </w:pPr>
            <w:r>
              <w:rPr>
                <w:rFonts w:cstheme="minorHAnsi"/>
                <w:color w:val="000000"/>
              </w:rPr>
              <w:t>P</w:t>
            </w:r>
            <w:r w:rsidR="009C6C1F" w:rsidRPr="00CD2CE4">
              <w:rPr>
                <w:rFonts w:cstheme="minorHAnsi"/>
                <w:color w:val="000000"/>
              </w:rPr>
              <w:t xml:space="preserve">opulația României </w:t>
            </w:r>
            <w:r w:rsidR="0071652C" w:rsidRPr="00CD2CE4">
              <w:rPr>
                <w:rFonts w:cstheme="minorHAnsi"/>
                <w:color w:val="000000"/>
              </w:rPr>
              <w:t xml:space="preserve">- </w:t>
            </w:r>
            <w:r w:rsidR="009C6C1F" w:rsidRPr="00CD2CE4">
              <w:rPr>
                <w:rFonts w:cstheme="minorHAnsi"/>
                <w:color w:val="000000"/>
              </w:rPr>
              <w:t>luând în considerare că sistemul de contorizare inteligentă va crea premisele analizei modelelor de consum ale clienților deserviți, va contribui la optimizarea cantităților de energie distribuită și va avea caracteristici care permit integrarea prosumatorilor în rețea.</w:t>
            </w:r>
          </w:p>
        </w:tc>
      </w:tr>
      <w:tr w:rsidR="00AF58FA" w:rsidRPr="00CD2CE4" w14:paraId="6E86129F" w14:textId="77777777" w:rsidTr="007F5C18">
        <w:tc>
          <w:tcPr>
            <w:tcW w:w="1885" w:type="dxa"/>
            <w:vAlign w:val="center"/>
          </w:tcPr>
          <w:p w14:paraId="4B7AB582" w14:textId="77777777" w:rsidR="00AF58FA" w:rsidRDefault="00AF58FA" w:rsidP="007F5C18">
            <w:pPr>
              <w:spacing w:before="60" w:after="60"/>
              <w:rPr>
                <w:rFonts w:cstheme="minorHAnsi"/>
                <w:b/>
                <w:bCs/>
                <w:color w:val="000000"/>
              </w:rPr>
            </w:pPr>
            <w:r>
              <w:rPr>
                <w:rFonts w:cstheme="minorHAnsi"/>
                <w:b/>
                <w:bCs/>
                <w:color w:val="000000"/>
              </w:rPr>
              <w:t>Tip D</w:t>
            </w:r>
          </w:p>
          <w:p w14:paraId="22FC3075" w14:textId="6BF83710" w:rsidR="00AF58FA" w:rsidRPr="00CD2CE4" w:rsidRDefault="00AF58FA" w:rsidP="007F5C18">
            <w:pPr>
              <w:spacing w:before="60" w:after="60"/>
              <w:rPr>
                <w:rFonts w:cstheme="minorHAnsi"/>
                <w:b/>
                <w:bCs/>
                <w:color w:val="000000"/>
              </w:rPr>
            </w:pPr>
            <w:r>
              <w:rPr>
                <w:rFonts w:cstheme="minorHAnsi"/>
                <w:b/>
                <w:bCs/>
                <w:color w:val="000000"/>
              </w:rPr>
              <w:t>(acţiunea 4.6)</w:t>
            </w:r>
          </w:p>
        </w:tc>
        <w:tc>
          <w:tcPr>
            <w:tcW w:w="7745" w:type="dxa"/>
          </w:tcPr>
          <w:p w14:paraId="3FDBCE4C" w14:textId="2B72A1D3" w:rsidR="00AF58FA" w:rsidRPr="00CD2CE4" w:rsidRDefault="00B6290C" w:rsidP="007F5C18">
            <w:pPr>
              <w:pStyle w:val="ListParagraph"/>
              <w:tabs>
                <w:tab w:val="left" w:pos="346"/>
              </w:tabs>
              <w:spacing w:before="60" w:after="60"/>
              <w:ind w:left="-14"/>
              <w:jc w:val="both"/>
              <w:rPr>
                <w:rFonts w:cstheme="minorHAnsi"/>
                <w:color w:val="000000"/>
              </w:rPr>
            </w:pPr>
            <w:r>
              <w:t>P</w:t>
            </w:r>
            <w:r w:rsidR="00AF58FA">
              <w:t>opula</w:t>
            </w:r>
            <w:r w:rsidR="005721DC">
              <w:t>ţ</w:t>
            </w:r>
            <w:r w:rsidR="00AF58FA">
              <w:t xml:space="preserve">ia </w:t>
            </w:r>
            <w:r>
              <w:t xml:space="preserve">din UAT-urile care beneficiază </w:t>
            </w:r>
            <w:r w:rsidR="00AF58FA">
              <w:t xml:space="preserve"> </w:t>
            </w:r>
            <w:r>
              <w:t xml:space="preserve">de investițiile în rețele </w:t>
            </w:r>
            <w:r w:rsidRPr="00B6290C">
              <w:t>inteligente de distribuție a gazelor naturale</w:t>
            </w:r>
            <w:r>
              <w:t>.</w:t>
            </w:r>
          </w:p>
        </w:tc>
      </w:tr>
    </w:tbl>
    <w:p w14:paraId="497F2B1F" w14:textId="77777777" w:rsidR="0071652C" w:rsidRPr="00CD2CE4" w:rsidRDefault="0071652C" w:rsidP="007E4CAB">
      <w:pPr>
        <w:pStyle w:val="ListParagraph"/>
        <w:spacing w:after="0" w:line="240" w:lineRule="auto"/>
        <w:contextualSpacing w:val="0"/>
        <w:jc w:val="both"/>
        <w:rPr>
          <w:rFonts w:eastAsia="Times New Roman" w:cstheme="minorHAnsi"/>
          <w:iCs/>
        </w:rPr>
      </w:pPr>
    </w:p>
    <w:p w14:paraId="46272458" w14:textId="22FE274B" w:rsidR="00153F9F" w:rsidRPr="00CD2CE4" w:rsidRDefault="00153F9F">
      <w:pPr>
        <w:pStyle w:val="Heading2"/>
        <w:numPr>
          <w:ilvl w:val="1"/>
          <w:numId w:val="10"/>
        </w:numPr>
        <w:spacing w:before="0" w:line="240" w:lineRule="auto"/>
        <w:rPr>
          <w:sz w:val="22"/>
          <w:szCs w:val="22"/>
        </w:rPr>
      </w:pPr>
      <w:bookmarkStart w:id="49" w:name="_Toc153975696"/>
      <w:r w:rsidRPr="00CD2CE4">
        <w:rPr>
          <w:sz w:val="22"/>
          <w:szCs w:val="22"/>
        </w:rPr>
        <w:t>Indicatori</w:t>
      </w:r>
      <w:bookmarkEnd w:id="49"/>
      <w:r w:rsidRPr="00CD2CE4">
        <w:rPr>
          <w:sz w:val="22"/>
          <w:szCs w:val="22"/>
        </w:rPr>
        <w:tab/>
      </w:r>
    </w:p>
    <w:p w14:paraId="579A12F7" w14:textId="77777777" w:rsidR="002C1C96" w:rsidRPr="00CD2CE4" w:rsidRDefault="002C1C96" w:rsidP="007E4CAB">
      <w:pPr>
        <w:spacing w:after="0" w:line="240" w:lineRule="auto"/>
        <w:rPr>
          <w:rFonts w:cstheme="minorHAnsi"/>
        </w:rPr>
      </w:pPr>
    </w:p>
    <w:p w14:paraId="2D334B7E" w14:textId="77777777" w:rsidR="00C569E5" w:rsidRPr="00CD2CE4" w:rsidRDefault="002C1C96" w:rsidP="000166D4">
      <w:pPr>
        <w:spacing w:after="0" w:line="240" w:lineRule="auto"/>
        <w:jc w:val="both"/>
        <w:rPr>
          <w:rFonts w:cstheme="minorHAnsi"/>
        </w:rPr>
      </w:pPr>
      <w:r w:rsidRPr="00CD2CE4">
        <w:rPr>
          <w:rFonts w:cstheme="minorHAnsi"/>
        </w:rPr>
        <w:t>Indicatorii ce vor fi prezentați în cererea de finanțare vor fi aferenți etapei a II</w:t>
      </w:r>
      <w:r w:rsidR="005D74D2" w:rsidRPr="00CD2CE4">
        <w:rPr>
          <w:rFonts w:cstheme="minorHAnsi"/>
        </w:rPr>
        <w:t>-</w:t>
      </w:r>
      <w:r w:rsidRPr="00CD2CE4">
        <w:rPr>
          <w:rFonts w:cstheme="minorHAnsi"/>
        </w:rPr>
        <w:t>a a proiectului</w:t>
      </w:r>
      <w:r w:rsidR="00DB215A" w:rsidRPr="00CD2CE4">
        <w:rPr>
          <w:rFonts w:cstheme="minorHAnsi"/>
        </w:rPr>
        <w:t>.</w:t>
      </w:r>
    </w:p>
    <w:p w14:paraId="22C0C4A5" w14:textId="6DC138EC" w:rsidR="002F3F05" w:rsidRPr="00CD2CE4" w:rsidRDefault="002F3F05" w:rsidP="000166D4">
      <w:pPr>
        <w:spacing w:after="0" w:line="240" w:lineRule="auto"/>
        <w:jc w:val="both"/>
        <w:rPr>
          <w:rFonts w:cstheme="minorHAnsi"/>
        </w:rPr>
      </w:pPr>
      <w:r w:rsidRPr="00CD2CE4">
        <w:rPr>
          <w:rFonts w:cstheme="minorHAnsi"/>
        </w:rPr>
        <w:t xml:space="preserve">Preluarea indicatorilor aferenți etapei a doua a proiectelor propuse la finanțare în conformitate cu prevederile Regulamentului UE </w:t>
      </w:r>
      <w:r w:rsidR="00F005D4" w:rsidRPr="00CD2CE4">
        <w:rPr>
          <w:rFonts w:cstheme="minorHAnsi"/>
        </w:rPr>
        <w:t>2021</w:t>
      </w:r>
      <w:r w:rsidRPr="00CD2CE4">
        <w:rPr>
          <w:rFonts w:cstheme="minorHAnsi"/>
        </w:rPr>
        <w:t>/</w:t>
      </w:r>
      <w:r w:rsidR="00F005D4" w:rsidRPr="00CD2CE4">
        <w:rPr>
          <w:rFonts w:cstheme="minorHAnsi"/>
        </w:rPr>
        <w:t xml:space="preserve">1060 </w:t>
      </w:r>
      <w:r w:rsidRPr="00CD2CE4">
        <w:rPr>
          <w:rFonts w:cstheme="minorHAnsi"/>
        </w:rPr>
        <w:t>se va realiza în conformitate cu stadiul financiar al proiectului.</w:t>
      </w:r>
      <w:r w:rsidR="000166D4" w:rsidRPr="00CD2CE4">
        <w:rPr>
          <w:rFonts w:cstheme="minorHAnsi"/>
        </w:rPr>
        <w:t xml:space="preserve"> </w:t>
      </w:r>
    </w:p>
    <w:p w14:paraId="4D8BB265" w14:textId="77777777" w:rsidR="00A50FCF" w:rsidRPr="00CD2CE4" w:rsidRDefault="00A50FCF" w:rsidP="007E4CAB">
      <w:pPr>
        <w:spacing w:after="0" w:line="240" w:lineRule="auto"/>
        <w:rPr>
          <w:rFonts w:cstheme="minorHAnsi"/>
        </w:rPr>
      </w:pPr>
    </w:p>
    <w:p w14:paraId="706059B6" w14:textId="57C77F00" w:rsidR="0071652C" w:rsidRPr="00CD2CE4" w:rsidRDefault="00153F9F" w:rsidP="00737694">
      <w:pPr>
        <w:pStyle w:val="Heading3"/>
        <w:spacing w:before="0" w:line="240" w:lineRule="auto"/>
        <w:rPr>
          <w:sz w:val="22"/>
          <w:szCs w:val="22"/>
        </w:rPr>
      </w:pPr>
      <w:bookmarkStart w:id="50" w:name="_Toc153975697"/>
      <w:r w:rsidRPr="00CD2CE4">
        <w:rPr>
          <w:sz w:val="22"/>
          <w:szCs w:val="22"/>
        </w:rPr>
        <w:t>3.8.1.</w:t>
      </w:r>
      <w:r w:rsidRPr="00CD2CE4">
        <w:rPr>
          <w:sz w:val="22"/>
          <w:szCs w:val="22"/>
        </w:rPr>
        <w:tab/>
        <w:t>Indicatori de realizare</w:t>
      </w:r>
      <w:bookmarkEnd w:id="50"/>
    </w:p>
    <w:p w14:paraId="3E7CDDAA" w14:textId="77777777" w:rsidR="006D7DF3" w:rsidRPr="00CD2CE4" w:rsidRDefault="006D7DF3" w:rsidP="00EA7E09">
      <w:pPr>
        <w:autoSpaceDE w:val="0"/>
        <w:autoSpaceDN w:val="0"/>
        <w:adjustRightInd w:val="0"/>
        <w:spacing w:after="0" w:line="240" w:lineRule="auto"/>
        <w:jc w:val="both"/>
        <w:rPr>
          <w:rFonts w:cstheme="minorHAnsi"/>
        </w:rPr>
      </w:pPr>
    </w:p>
    <w:tbl>
      <w:tblPr>
        <w:tblStyle w:val="GridTable4-Accent1"/>
        <w:tblW w:w="9686" w:type="dxa"/>
        <w:jc w:val="center"/>
        <w:tblLook w:val="04A0" w:firstRow="1" w:lastRow="0" w:firstColumn="1" w:lastColumn="0" w:noHBand="0" w:noVBand="1"/>
      </w:tblPr>
      <w:tblGrid>
        <w:gridCol w:w="1507"/>
        <w:gridCol w:w="2584"/>
        <w:gridCol w:w="2511"/>
        <w:gridCol w:w="3084"/>
      </w:tblGrid>
      <w:tr w:rsidR="006D7DF3" w:rsidRPr="00CD2CE4" w14:paraId="1048177C" w14:textId="77777777" w:rsidTr="00AF58F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vAlign w:val="center"/>
            <w:hideMark/>
          </w:tcPr>
          <w:p w14:paraId="330A5EE1" w14:textId="77777777" w:rsidR="006D7DF3" w:rsidRPr="00CD2CE4" w:rsidRDefault="006D7DF3" w:rsidP="007443E6">
            <w:pPr>
              <w:widowControl w:val="0"/>
              <w:autoSpaceDE w:val="0"/>
              <w:autoSpaceDN w:val="0"/>
              <w:adjustRightInd w:val="0"/>
              <w:jc w:val="center"/>
              <w:rPr>
                <w:rFonts w:eastAsiaTheme="minorEastAsia" w:cstheme="minorHAnsi"/>
                <w:bCs w:val="0"/>
                <w:color w:val="231F20"/>
              </w:rPr>
            </w:pPr>
            <w:r w:rsidRPr="00CD2CE4">
              <w:rPr>
                <w:rFonts w:cstheme="minorHAnsi"/>
                <w:bCs w:val="0"/>
                <w:color w:val="231F20"/>
              </w:rPr>
              <w:t>ID</w:t>
            </w:r>
          </w:p>
        </w:tc>
        <w:tc>
          <w:tcPr>
            <w:tcW w:w="2584" w:type="dxa"/>
            <w:vAlign w:val="center"/>
            <w:hideMark/>
          </w:tcPr>
          <w:p w14:paraId="2FE69C3B"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D2CE4">
              <w:rPr>
                <w:rFonts w:cstheme="minorHAnsi"/>
                <w:bCs w:val="0"/>
                <w:color w:val="231F20"/>
              </w:rPr>
              <w:t>Indicatori de realizare</w:t>
            </w:r>
          </w:p>
        </w:tc>
        <w:tc>
          <w:tcPr>
            <w:tcW w:w="2511" w:type="dxa"/>
            <w:vAlign w:val="center"/>
            <w:hideMark/>
          </w:tcPr>
          <w:p w14:paraId="3D0449A4"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Unitate de măsură</w:t>
            </w:r>
          </w:p>
        </w:tc>
        <w:tc>
          <w:tcPr>
            <w:tcW w:w="3084" w:type="dxa"/>
            <w:vAlign w:val="center"/>
          </w:tcPr>
          <w:p w14:paraId="6889F9FC"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Descriere indicator</w:t>
            </w:r>
          </w:p>
        </w:tc>
      </w:tr>
      <w:tr w:rsidR="006D7DF3" w:rsidRPr="00CD2CE4" w14:paraId="7095EF0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hideMark/>
          </w:tcPr>
          <w:p w14:paraId="38B9A8D8"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RCO 20</w:t>
            </w:r>
          </w:p>
        </w:tc>
        <w:tc>
          <w:tcPr>
            <w:tcW w:w="2584" w:type="dxa"/>
            <w:shd w:val="clear" w:color="auto" w:fill="auto"/>
            <w:vAlign w:val="center"/>
            <w:hideMark/>
          </w:tcPr>
          <w:p w14:paraId="458F342B"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i/>
              </w:rPr>
            </w:pPr>
            <w:r w:rsidRPr="00CD2CE4">
              <w:rPr>
                <w:rFonts w:cstheme="minorHAnsi"/>
                <w:bCs/>
              </w:rPr>
              <w:t>Conducte ale rețelei de termoficare și răcire centralizată nou construite și îmbunătățite</w:t>
            </w:r>
          </w:p>
        </w:tc>
        <w:tc>
          <w:tcPr>
            <w:tcW w:w="2511" w:type="dxa"/>
            <w:shd w:val="clear" w:color="auto" w:fill="auto"/>
            <w:vAlign w:val="center"/>
            <w:hideMark/>
          </w:tcPr>
          <w:p w14:paraId="21D13D53"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km</w:t>
            </w:r>
          </w:p>
        </w:tc>
        <w:tc>
          <w:tcPr>
            <w:tcW w:w="3084" w:type="dxa"/>
            <w:shd w:val="clear" w:color="auto" w:fill="auto"/>
            <w:vAlign w:val="center"/>
          </w:tcPr>
          <w:p w14:paraId="732A5B9C"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bCs/>
              </w:rPr>
            </w:pPr>
            <w:r w:rsidRPr="00CD2CE4">
              <w:rPr>
                <w:rFonts w:cstheme="minorHAnsi"/>
              </w:rPr>
              <w:t xml:space="preserve">Lungimea liniilor rețelei de termoficare și răcire centralizată nou construite sau îmbunătățite în termeni de performanță energetică. Performanța energetică îmbunătățită se referă la eficiența liniilor rețelei de termoficare și răcire după cum este documentată în specificațiile tehnice ale liniilor rețelei care sunt modernizate sau nou construite.  Pentru mai </w:t>
            </w:r>
            <w:r w:rsidRPr="00CD2CE4">
              <w:rPr>
                <w:rFonts w:cstheme="minorHAnsi"/>
              </w:rPr>
              <w:lastRenderedPageBreak/>
              <w:t>multe detalii tehnice privind eficiența energetică a rețelelor de termoficare și răcire centralizată a se vedea Directiva 2012/27/EU.</w:t>
            </w:r>
          </w:p>
        </w:tc>
      </w:tr>
      <w:tr w:rsidR="006D7DF3" w:rsidRPr="00CD2CE4" w14:paraId="76E0F560"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74BF4E90"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lastRenderedPageBreak/>
              <w:t>RCO22</w:t>
            </w:r>
          </w:p>
        </w:tc>
        <w:tc>
          <w:tcPr>
            <w:tcW w:w="2584" w:type="dxa"/>
            <w:shd w:val="clear" w:color="auto" w:fill="auto"/>
            <w:vAlign w:val="center"/>
          </w:tcPr>
          <w:p w14:paraId="6A35EB09" w14:textId="77777777"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bCs/>
              </w:rPr>
            </w:pPr>
            <w:r w:rsidRPr="00CD2CE4">
              <w:rPr>
                <w:rFonts w:cstheme="minorHAnsi"/>
              </w:rPr>
              <w:t>Capacitatea adițională de producție a energiei regenerabile construită sau extinsă datorită sprijinului (capacitatea de producție care a fost construită sau extinsă și care nu este încă conectată la rețea (dacă este cazul) sau care nu este încă pregătită pe deplin pentru a produce energie)</w:t>
            </w:r>
          </w:p>
        </w:tc>
        <w:tc>
          <w:tcPr>
            <w:tcW w:w="2511" w:type="dxa"/>
            <w:shd w:val="clear" w:color="auto" w:fill="auto"/>
            <w:vAlign w:val="center"/>
          </w:tcPr>
          <w:p w14:paraId="3186BADF" w14:textId="77777777"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t>MW</w:t>
            </w:r>
          </w:p>
        </w:tc>
        <w:tc>
          <w:tcPr>
            <w:tcW w:w="3084" w:type="dxa"/>
            <w:shd w:val="clear" w:color="auto" w:fill="auto"/>
            <w:vAlign w:val="center"/>
          </w:tcPr>
          <w:p w14:paraId="18BBC77E"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Capacitatea de producție este înțelească drept “capacitatea electrică netă maximă”, definită de Eurostat ca “energia activă maximă ce poate fi furnizată, continuu, cu toată instalația în funcțiune, la punctul de evacuare (adică după preluarea surselor de alimentare pentru auxiliarele staţiei și permiterea pierderilor în acele transformatoare considerate părți integrante din stație)”</w:t>
            </w:r>
          </w:p>
        </w:tc>
      </w:tr>
      <w:tr w:rsidR="006D7DF3" w:rsidRPr="00CD2CE4" w14:paraId="14189A0E"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2F326474"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RCO23</w:t>
            </w:r>
          </w:p>
        </w:tc>
        <w:tc>
          <w:tcPr>
            <w:tcW w:w="2584" w:type="dxa"/>
            <w:shd w:val="clear" w:color="auto" w:fill="auto"/>
            <w:vAlign w:val="center"/>
          </w:tcPr>
          <w:p w14:paraId="3B44844B"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Sisteme digitale de gestionare pentru sisteme energetice inteligente</w:t>
            </w:r>
          </w:p>
        </w:tc>
        <w:tc>
          <w:tcPr>
            <w:tcW w:w="2511" w:type="dxa"/>
            <w:shd w:val="clear" w:color="auto" w:fill="auto"/>
            <w:vAlign w:val="center"/>
          </w:tcPr>
          <w:p w14:paraId="4E93F608"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Componente ale sistemului</w:t>
            </w:r>
          </w:p>
        </w:tc>
        <w:tc>
          <w:tcPr>
            <w:tcW w:w="3084" w:type="dxa"/>
            <w:shd w:val="clear" w:color="auto" w:fill="auto"/>
            <w:vAlign w:val="center"/>
          </w:tcPr>
          <w:p w14:paraId="1D526102"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 xml:space="preserve">Numărul de componente ale sistemului de distribuție a energiei electrice create, instalate sau îmbunătățite pentru gestionarea inteligentă a energiei de către sisteme digitale de gestionare. </w:t>
            </w:r>
          </w:p>
          <w:p w14:paraId="7C6043DE"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Componentele pot include instalarea echipamentelor de teledetecție și control în nodurile de distribuție, substații, sisteme și structuri de gestionare a datelor (de exemplu hub-uri de date).</w:t>
            </w:r>
          </w:p>
        </w:tc>
      </w:tr>
      <w:tr w:rsidR="00D54AEF" w:rsidRPr="00CD2CE4" w14:paraId="2DACD153"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10CE26C2" w14:textId="7EB203AA" w:rsidR="00D54AEF" w:rsidRPr="00CD2CE4" w:rsidRDefault="00D54AEF" w:rsidP="00EC3850">
            <w:pPr>
              <w:widowControl w:val="0"/>
              <w:autoSpaceDE w:val="0"/>
              <w:autoSpaceDN w:val="0"/>
              <w:adjustRightInd w:val="0"/>
              <w:jc w:val="center"/>
              <w:rPr>
                <w:rFonts w:cstheme="minorHAnsi"/>
              </w:rPr>
            </w:pPr>
            <w:r>
              <w:rPr>
                <w:rFonts w:cstheme="minorHAnsi"/>
              </w:rPr>
              <w:t>2S1</w:t>
            </w:r>
            <w:r w:rsidR="00357241">
              <w:rPr>
                <w:rFonts w:cstheme="minorHAnsi"/>
              </w:rPr>
              <w:t>1</w:t>
            </w:r>
          </w:p>
        </w:tc>
        <w:tc>
          <w:tcPr>
            <w:tcW w:w="2584" w:type="dxa"/>
            <w:shd w:val="clear" w:color="auto" w:fill="auto"/>
            <w:vAlign w:val="center"/>
          </w:tcPr>
          <w:p w14:paraId="4FB1A662" w14:textId="07474BC0" w:rsidR="00D54AEF" w:rsidRPr="00CD2CE4" w:rsidRDefault="00D54AEF"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rPr>
            </w:pPr>
            <w:r w:rsidRPr="00D54AEF">
              <w:rPr>
                <w:rFonts w:cstheme="minorHAnsi"/>
              </w:rPr>
              <w:t>Linie electrică construită/modernizată</w:t>
            </w:r>
          </w:p>
        </w:tc>
        <w:tc>
          <w:tcPr>
            <w:tcW w:w="2511" w:type="dxa"/>
            <w:shd w:val="clear" w:color="auto" w:fill="auto"/>
            <w:vAlign w:val="center"/>
          </w:tcPr>
          <w:p w14:paraId="6D48E97F" w14:textId="67B6F138" w:rsidR="00D54AEF" w:rsidRPr="00CD2CE4" w:rsidRDefault="005721DC"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Pr>
                <w:rFonts w:cstheme="minorHAnsi"/>
                <w:color w:val="231F20"/>
              </w:rPr>
              <w:t>k</w:t>
            </w:r>
            <w:r w:rsidR="00D54AEF">
              <w:rPr>
                <w:rFonts w:cstheme="minorHAnsi"/>
                <w:color w:val="231F20"/>
              </w:rPr>
              <w:t>m</w:t>
            </w:r>
          </w:p>
        </w:tc>
        <w:tc>
          <w:tcPr>
            <w:tcW w:w="3084" w:type="dxa"/>
            <w:shd w:val="clear" w:color="auto" w:fill="auto"/>
            <w:vAlign w:val="center"/>
          </w:tcPr>
          <w:p w14:paraId="21329C8F" w14:textId="04105CD3" w:rsidR="00D54AEF" w:rsidRPr="00CD2CE4" w:rsidRDefault="00D54AEF" w:rsidP="00EC3850">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Lungimea totală a liniei electrice construite/modernizate</w:t>
            </w:r>
          </w:p>
        </w:tc>
      </w:tr>
      <w:tr w:rsidR="00AF58FA" w:rsidRPr="00CD2CE4" w14:paraId="1FCAB5B0"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07" w:type="dxa"/>
            <w:shd w:val="clear" w:color="auto" w:fill="auto"/>
            <w:vAlign w:val="center"/>
          </w:tcPr>
          <w:p w14:paraId="3F01F350" w14:textId="3A87731E" w:rsidR="00AF58FA" w:rsidRPr="00CD2CE4" w:rsidRDefault="00AF58FA" w:rsidP="00EC3850">
            <w:pPr>
              <w:widowControl w:val="0"/>
              <w:autoSpaceDE w:val="0"/>
              <w:autoSpaceDN w:val="0"/>
              <w:adjustRightInd w:val="0"/>
              <w:jc w:val="center"/>
              <w:rPr>
                <w:rFonts w:cstheme="minorHAnsi"/>
              </w:rPr>
            </w:pPr>
            <w:r w:rsidRPr="00402A00">
              <w:rPr>
                <w:rFonts w:cstheme="minorHAnsi"/>
              </w:rPr>
              <w:t>RCO124</w:t>
            </w:r>
          </w:p>
        </w:tc>
        <w:tc>
          <w:tcPr>
            <w:tcW w:w="2584" w:type="dxa"/>
            <w:shd w:val="clear" w:color="auto" w:fill="auto"/>
            <w:vAlign w:val="center"/>
          </w:tcPr>
          <w:p w14:paraId="795806DC" w14:textId="77777777" w:rsidR="00AF58FA" w:rsidRPr="00402A00" w:rsidRDefault="00AF58FA" w:rsidP="00EC385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rPr>
            </w:pPr>
            <w:r w:rsidRPr="00402A00">
              <w:rPr>
                <w:rFonts w:cstheme="minorHAnsi"/>
              </w:rPr>
              <w:t>Conducte ale rețelei de transport și distribuție a gazelor nou construite</w:t>
            </w:r>
          </w:p>
          <w:p w14:paraId="48E0228C" w14:textId="410C1245" w:rsidR="00AF58FA" w:rsidRPr="00CD2CE4" w:rsidRDefault="00AF58FA"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rPr>
            </w:pPr>
            <w:r w:rsidRPr="00402A00">
              <w:rPr>
                <w:rFonts w:cstheme="minorHAnsi"/>
              </w:rPr>
              <w:t>sau îmbunătățite</w:t>
            </w:r>
          </w:p>
        </w:tc>
        <w:tc>
          <w:tcPr>
            <w:tcW w:w="2511" w:type="dxa"/>
            <w:shd w:val="clear" w:color="auto" w:fill="auto"/>
            <w:vAlign w:val="center"/>
          </w:tcPr>
          <w:p w14:paraId="599A3092" w14:textId="0725ADB9" w:rsidR="00AF58FA" w:rsidRPr="00CD2CE4" w:rsidRDefault="00AF58FA"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402A00">
              <w:rPr>
                <w:rFonts w:cstheme="minorHAnsi"/>
              </w:rPr>
              <w:t>km</w:t>
            </w:r>
          </w:p>
        </w:tc>
        <w:tc>
          <w:tcPr>
            <w:tcW w:w="3084" w:type="dxa"/>
            <w:shd w:val="clear" w:color="auto" w:fill="auto"/>
            <w:vAlign w:val="center"/>
          </w:tcPr>
          <w:p w14:paraId="0B463778" w14:textId="4B863EB7" w:rsidR="00AF58FA" w:rsidRPr="00CD2CE4" w:rsidRDefault="00AF58FA"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515C88">
              <w:rPr>
                <w:rFonts w:cstheme="minorHAnsi"/>
              </w:rPr>
              <w:t>Lungimea totală a rețelei de transport și distribuție noi, reconstruite sau modernizate datorită proiectelor sprijinite. Indicatorul nu acoperă intervențiile pentru stocarea gazului sau pentru componentele de gestionare digitală. Întreținerea și reparațiile sunt excluse.</w:t>
            </w:r>
          </w:p>
        </w:tc>
      </w:tr>
    </w:tbl>
    <w:p w14:paraId="181BCE6A" w14:textId="77777777" w:rsidR="006D7DF3" w:rsidRPr="00CD2CE4" w:rsidRDefault="006D7DF3" w:rsidP="00EA7E09">
      <w:pPr>
        <w:autoSpaceDE w:val="0"/>
        <w:autoSpaceDN w:val="0"/>
        <w:adjustRightInd w:val="0"/>
        <w:spacing w:after="0" w:line="240" w:lineRule="auto"/>
        <w:jc w:val="both"/>
        <w:rPr>
          <w:rFonts w:cstheme="minorHAnsi"/>
        </w:rPr>
      </w:pPr>
    </w:p>
    <w:p w14:paraId="3A6C4B6F" w14:textId="1D567038" w:rsidR="00EA7E09" w:rsidRPr="00CD2CE4" w:rsidRDefault="00EA7E09" w:rsidP="00FD5114">
      <w:pPr>
        <w:autoSpaceDE w:val="0"/>
        <w:autoSpaceDN w:val="0"/>
        <w:adjustRightInd w:val="0"/>
        <w:spacing w:after="0" w:line="240" w:lineRule="auto"/>
        <w:jc w:val="both"/>
        <w:rPr>
          <w:rFonts w:cstheme="minorHAnsi"/>
          <w:sz w:val="20"/>
          <w:szCs w:val="20"/>
        </w:rPr>
      </w:pPr>
      <w:r w:rsidRPr="00CD2CE4">
        <w:rPr>
          <w:rFonts w:cstheme="minorHAnsi"/>
        </w:rPr>
        <w:t>*</w:t>
      </w:r>
      <w:bookmarkStart w:id="51" w:name="_Hlk144298919"/>
      <w:r w:rsidRPr="00CD2CE4">
        <w:rPr>
          <w:rFonts w:cstheme="minorHAnsi"/>
          <w:sz w:val="20"/>
          <w:szCs w:val="20"/>
        </w:rPr>
        <w:t>Următorii indicatori sunt corespondenții indicatorilor din perioada de programare POIM 2014-2020:</w:t>
      </w:r>
    </w:p>
    <w:bookmarkEnd w:id="51"/>
    <w:p w14:paraId="66830816" w14:textId="3205CE1C" w:rsidR="00153F9F" w:rsidRPr="00FD5114" w:rsidRDefault="00EA7E09" w:rsidP="00FD5114">
      <w:pPr>
        <w:autoSpaceDE w:val="0"/>
        <w:autoSpaceDN w:val="0"/>
        <w:adjustRightInd w:val="0"/>
        <w:spacing w:after="0" w:line="240" w:lineRule="auto"/>
        <w:jc w:val="both"/>
        <w:rPr>
          <w:rFonts w:cstheme="minorHAnsi"/>
          <w:i/>
          <w:iCs/>
          <w:sz w:val="20"/>
          <w:szCs w:val="20"/>
        </w:rPr>
      </w:pPr>
      <w:r w:rsidRPr="00FD5114">
        <w:rPr>
          <w:rFonts w:cstheme="minorHAnsi"/>
          <w:sz w:val="20"/>
          <w:szCs w:val="20"/>
        </w:rPr>
        <w:t>-</w:t>
      </w:r>
      <w:r w:rsidR="00650469" w:rsidRPr="00FD5114">
        <w:rPr>
          <w:rFonts w:cstheme="minorHAnsi"/>
          <w:sz w:val="20"/>
          <w:szCs w:val="20"/>
        </w:rPr>
        <w:t xml:space="preserve"> </w:t>
      </w:r>
      <w:r w:rsidRPr="00FD5114">
        <w:rPr>
          <w:rFonts w:cstheme="minorHAnsi"/>
          <w:i/>
          <w:iCs/>
          <w:sz w:val="20"/>
          <w:szCs w:val="20"/>
        </w:rPr>
        <w:t>RCO20 PDD -</w:t>
      </w:r>
      <w:r w:rsidR="00AD60EC" w:rsidRPr="00FD5114">
        <w:rPr>
          <w:rFonts w:cstheme="minorHAnsi"/>
          <w:i/>
          <w:iCs/>
          <w:sz w:val="20"/>
          <w:szCs w:val="20"/>
        </w:rPr>
        <w:t xml:space="preserve"> corespondentul indicatorului</w:t>
      </w:r>
      <w:r w:rsidR="009F7C4F" w:rsidRPr="00FD5114">
        <w:rPr>
          <w:rFonts w:cstheme="minorHAnsi"/>
          <w:i/>
          <w:iCs/>
          <w:sz w:val="20"/>
          <w:szCs w:val="20"/>
        </w:rPr>
        <w:t xml:space="preserve"> POIM</w:t>
      </w:r>
      <w:r w:rsidRPr="00FD5114">
        <w:rPr>
          <w:rFonts w:cstheme="minorHAnsi"/>
          <w:i/>
          <w:iCs/>
          <w:sz w:val="20"/>
          <w:szCs w:val="20"/>
        </w:rPr>
        <w:t xml:space="preserve"> 2S62 Lungimea rețelei termice reabilitate/extinse prin POIM</w:t>
      </w:r>
    </w:p>
    <w:p w14:paraId="2CC9399B" w14:textId="7050DBD0" w:rsidR="005D74D2" w:rsidRPr="00FD5114" w:rsidRDefault="00B00F18" w:rsidP="00FD5114">
      <w:pPr>
        <w:autoSpaceDE w:val="0"/>
        <w:autoSpaceDN w:val="0"/>
        <w:adjustRightInd w:val="0"/>
        <w:spacing w:after="0" w:line="240" w:lineRule="auto"/>
        <w:jc w:val="both"/>
        <w:rPr>
          <w:rFonts w:cstheme="minorHAnsi"/>
          <w:i/>
          <w:iCs/>
          <w:sz w:val="20"/>
          <w:szCs w:val="20"/>
        </w:rPr>
      </w:pPr>
      <w:r w:rsidRPr="00FD5114">
        <w:rPr>
          <w:rFonts w:cstheme="minorHAnsi"/>
          <w:i/>
          <w:iCs/>
          <w:sz w:val="20"/>
          <w:szCs w:val="20"/>
        </w:rPr>
        <w:t xml:space="preserve">- RCO </w:t>
      </w:r>
      <w:r w:rsidR="00180EBE" w:rsidRPr="00FD5114">
        <w:rPr>
          <w:rFonts w:cstheme="minorHAnsi"/>
          <w:i/>
          <w:iCs/>
          <w:sz w:val="20"/>
          <w:szCs w:val="20"/>
        </w:rPr>
        <w:t xml:space="preserve">22 </w:t>
      </w:r>
      <w:r w:rsidR="00AD60EC" w:rsidRPr="00FD5114">
        <w:rPr>
          <w:rFonts w:cstheme="minorHAnsi"/>
          <w:i/>
          <w:iCs/>
          <w:sz w:val="20"/>
          <w:szCs w:val="20"/>
        </w:rPr>
        <w:t xml:space="preserve">PDD </w:t>
      </w:r>
      <w:r w:rsidRPr="00FD5114">
        <w:rPr>
          <w:rFonts w:cstheme="minorHAnsi"/>
          <w:i/>
          <w:iCs/>
          <w:sz w:val="20"/>
          <w:szCs w:val="20"/>
        </w:rPr>
        <w:t xml:space="preserve">- corespondentul indicatorului </w:t>
      </w:r>
      <w:r w:rsidR="009F7C4F" w:rsidRPr="00FD5114">
        <w:rPr>
          <w:rFonts w:cstheme="minorHAnsi"/>
          <w:i/>
          <w:iCs/>
          <w:sz w:val="20"/>
          <w:szCs w:val="20"/>
        </w:rPr>
        <w:t xml:space="preserve">POIM </w:t>
      </w:r>
      <w:r w:rsidRPr="00FD5114">
        <w:rPr>
          <w:rFonts w:cstheme="minorHAnsi"/>
          <w:i/>
          <w:iCs/>
          <w:sz w:val="20"/>
          <w:szCs w:val="20"/>
        </w:rPr>
        <w:t>CO30 - Energiile din surse regenerabile: Capacitate suplimentară de producere a energiei din surse regenerabile</w:t>
      </w:r>
    </w:p>
    <w:p w14:paraId="43F36955" w14:textId="0AF840E1" w:rsidR="00650469" w:rsidRPr="00FD5114" w:rsidRDefault="00650469" w:rsidP="00FD5114">
      <w:pPr>
        <w:autoSpaceDE w:val="0"/>
        <w:autoSpaceDN w:val="0"/>
        <w:adjustRightInd w:val="0"/>
        <w:spacing w:after="0" w:line="240" w:lineRule="auto"/>
        <w:jc w:val="both"/>
        <w:rPr>
          <w:rFonts w:cstheme="minorHAnsi"/>
          <w:i/>
          <w:iCs/>
          <w:sz w:val="20"/>
          <w:szCs w:val="20"/>
        </w:rPr>
      </w:pPr>
      <w:r w:rsidRPr="00FD5114">
        <w:rPr>
          <w:rFonts w:cstheme="minorHAnsi"/>
          <w:i/>
          <w:iCs/>
          <w:sz w:val="20"/>
          <w:szCs w:val="20"/>
        </w:rPr>
        <w:lastRenderedPageBreak/>
        <w:t>- 2S1</w:t>
      </w:r>
      <w:r w:rsidR="00357241">
        <w:rPr>
          <w:rFonts w:cstheme="minorHAnsi"/>
          <w:i/>
          <w:iCs/>
          <w:sz w:val="20"/>
          <w:szCs w:val="20"/>
        </w:rPr>
        <w:t>1</w:t>
      </w:r>
      <w:r w:rsidRPr="00FD5114">
        <w:rPr>
          <w:rFonts w:cstheme="minorHAnsi"/>
          <w:i/>
          <w:iCs/>
          <w:sz w:val="20"/>
          <w:szCs w:val="20"/>
        </w:rPr>
        <w:t xml:space="preserve"> PDD - corespondentul indicatorului POIM 2S67  - </w:t>
      </w:r>
      <w:r w:rsidRPr="00D01D84">
        <w:rPr>
          <w:rFonts w:cstheme="minorHAnsi"/>
          <w:i/>
          <w:iCs/>
          <w:sz w:val="20"/>
          <w:szCs w:val="20"/>
        </w:rPr>
        <w:t>Linie electrică construită/modernizată</w:t>
      </w:r>
    </w:p>
    <w:p w14:paraId="055739C0" w14:textId="208CE621" w:rsidR="00CE65C6" w:rsidRPr="00D01D84" w:rsidRDefault="00CE65C6" w:rsidP="00FD5114">
      <w:pPr>
        <w:autoSpaceDE w:val="0"/>
        <w:autoSpaceDN w:val="0"/>
        <w:adjustRightInd w:val="0"/>
        <w:spacing w:after="0" w:line="240" w:lineRule="auto"/>
        <w:jc w:val="both"/>
        <w:rPr>
          <w:rFonts w:cstheme="minorHAnsi"/>
          <w:i/>
          <w:iCs/>
          <w:sz w:val="20"/>
          <w:szCs w:val="20"/>
        </w:rPr>
      </w:pPr>
      <w:r w:rsidRPr="00FD5114">
        <w:rPr>
          <w:rFonts w:cstheme="minorHAnsi"/>
          <w:i/>
          <w:iCs/>
          <w:sz w:val="20"/>
          <w:szCs w:val="20"/>
        </w:rPr>
        <w:t xml:space="preserve">- </w:t>
      </w:r>
      <w:r w:rsidRPr="00D01D84">
        <w:rPr>
          <w:rFonts w:cstheme="minorHAnsi"/>
          <w:i/>
          <w:iCs/>
          <w:sz w:val="20"/>
          <w:szCs w:val="20"/>
        </w:rPr>
        <w:t xml:space="preserve">RCO124 </w:t>
      </w:r>
      <w:r w:rsidR="00650469" w:rsidRPr="00D01D84">
        <w:rPr>
          <w:rFonts w:cstheme="minorHAnsi"/>
          <w:i/>
          <w:iCs/>
          <w:sz w:val="20"/>
          <w:szCs w:val="20"/>
        </w:rPr>
        <w:t xml:space="preserve">PDD </w:t>
      </w:r>
      <w:r w:rsidRPr="00D01D84">
        <w:rPr>
          <w:rFonts w:cstheme="minorHAnsi"/>
          <w:i/>
          <w:iCs/>
          <w:sz w:val="20"/>
          <w:szCs w:val="20"/>
        </w:rPr>
        <w:t>– corespondentul indicatorului POIM</w:t>
      </w:r>
      <w:r w:rsidRPr="00D01D84">
        <w:rPr>
          <w:rFonts w:cstheme="minorHAnsi"/>
          <w:sz w:val="20"/>
          <w:szCs w:val="20"/>
        </w:rPr>
        <w:t xml:space="preserve"> </w:t>
      </w:r>
      <w:r w:rsidRPr="00D01D84">
        <w:rPr>
          <w:rFonts w:cstheme="minorHAnsi"/>
          <w:i/>
          <w:iCs/>
          <w:sz w:val="20"/>
          <w:szCs w:val="20"/>
        </w:rPr>
        <w:t>2S134 Lungimea rețelelor inteligente de transport și distribuție a gazelor naturale</w:t>
      </w:r>
    </w:p>
    <w:p w14:paraId="0D35F677" w14:textId="77777777" w:rsidR="006D7DF3" w:rsidRDefault="006D7DF3" w:rsidP="00D01D84">
      <w:pPr>
        <w:pStyle w:val="Heading3"/>
        <w:spacing w:before="0" w:line="240" w:lineRule="auto"/>
        <w:jc w:val="both"/>
        <w:rPr>
          <w:sz w:val="22"/>
          <w:szCs w:val="22"/>
        </w:rPr>
      </w:pPr>
    </w:p>
    <w:p w14:paraId="29C72DAB" w14:textId="06D41937" w:rsidR="00650469" w:rsidRPr="00FD5114" w:rsidRDefault="00EC3850" w:rsidP="00D01D84">
      <w:pPr>
        <w:jc w:val="both"/>
      </w:pPr>
      <w:r w:rsidRPr="00EC3850">
        <w:rPr>
          <w:rFonts w:cstheme="minorHAnsi"/>
          <w:b/>
          <w:bCs/>
          <w:iCs/>
          <w:color w:val="FF0000"/>
        </w:rPr>
        <w:t>NOTĂ</w:t>
      </w:r>
      <w:r w:rsidR="00FD5114" w:rsidRPr="00D01D84">
        <w:t>: Având în vedere că prezentul ghid s</w:t>
      </w:r>
      <w:r w:rsidR="00FD5114">
        <w:t>e adresează proiectelor etapizate din POIM 2014-2020 în PDD 2021-2027, precizăm că indicatorii POIM care nu se regăsesc în indicatorii PDD anterior menționați vor fi evidenția</w:t>
      </w:r>
      <w:r w:rsidR="005721DC">
        <w:t>ţ</w:t>
      </w:r>
      <w:r w:rsidR="00FD5114">
        <w:t>i ca indicatori suplimentari ai proiectului.</w:t>
      </w:r>
    </w:p>
    <w:p w14:paraId="532A7F7D" w14:textId="77777777" w:rsidR="006D7DF3" w:rsidRPr="00CD2CE4" w:rsidRDefault="006D7DF3" w:rsidP="007E4CAB">
      <w:pPr>
        <w:pStyle w:val="Heading3"/>
        <w:spacing w:before="0" w:line="240" w:lineRule="auto"/>
        <w:rPr>
          <w:sz w:val="22"/>
          <w:szCs w:val="22"/>
        </w:rPr>
      </w:pPr>
    </w:p>
    <w:p w14:paraId="34575689" w14:textId="5441B631" w:rsidR="00153F9F" w:rsidRPr="00CD2CE4" w:rsidRDefault="00153F9F" w:rsidP="007E4CAB">
      <w:pPr>
        <w:pStyle w:val="Heading3"/>
        <w:spacing w:before="0" w:line="240" w:lineRule="auto"/>
        <w:rPr>
          <w:sz w:val="22"/>
          <w:szCs w:val="22"/>
        </w:rPr>
      </w:pPr>
      <w:bookmarkStart w:id="52" w:name="_Toc153975698"/>
      <w:r w:rsidRPr="00CD2CE4">
        <w:rPr>
          <w:sz w:val="22"/>
          <w:szCs w:val="22"/>
        </w:rPr>
        <w:t>3.8.2.</w:t>
      </w:r>
      <w:r w:rsidRPr="00CD2CE4">
        <w:rPr>
          <w:sz w:val="22"/>
          <w:szCs w:val="22"/>
        </w:rPr>
        <w:tab/>
        <w:t>Indicatori de rezultat</w:t>
      </w:r>
      <w:r w:rsidR="0041784F">
        <w:rPr>
          <w:sz w:val="22"/>
          <w:szCs w:val="22"/>
        </w:rPr>
        <w:t>*</w:t>
      </w:r>
      <w:bookmarkEnd w:id="52"/>
    </w:p>
    <w:p w14:paraId="0A66F6D4" w14:textId="77777777" w:rsidR="00F005D4" w:rsidRPr="00CD2CE4" w:rsidRDefault="00F005D4" w:rsidP="00EA7E09">
      <w:pPr>
        <w:spacing w:after="0" w:line="240" w:lineRule="auto"/>
        <w:jc w:val="both"/>
        <w:rPr>
          <w:rFonts w:cstheme="minorHAnsi"/>
          <w:iCs/>
        </w:rPr>
      </w:pPr>
    </w:p>
    <w:tbl>
      <w:tblPr>
        <w:tblStyle w:val="GridTable4-Accent1"/>
        <w:tblW w:w="9686" w:type="dxa"/>
        <w:jc w:val="center"/>
        <w:tblLook w:val="04A0" w:firstRow="1" w:lastRow="0" w:firstColumn="1" w:lastColumn="0" w:noHBand="0" w:noVBand="1"/>
      </w:tblPr>
      <w:tblGrid>
        <w:gridCol w:w="1522"/>
        <w:gridCol w:w="2631"/>
        <w:gridCol w:w="2737"/>
        <w:gridCol w:w="2796"/>
      </w:tblGrid>
      <w:tr w:rsidR="006D7DF3" w:rsidRPr="00CD2CE4" w14:paraId="01BB0AF3" w14:textId="77777777" w:rsidTr="00EC385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vAlign w:val="center"/>
            <w:hideMark/>
          </w:tcPr>
          <w:p w14:paraId="763304E6" w14:textId="77777777" w:rsidR="006D7DF3" w:rsidRPr="00CD2CE4" w:rsidRDefault="006D7DF3" w:rsidP="007443E6">
            <w:pPr>
              <w:widowControl w:val="0"/>
              <w:autoSpaceDE w:val="0"/>
              <w:autoSpaceDN w:val="0"/>
              <w:adjustRightInd w:val="0"/>
              <w:jc w:val="center"/>
              <w:rPr>
                <w:rFonts w:eastAsiaTheme="minorEastAsia" w:cstheme="minorHAnsi"/>
                <w:bCs w:val="0"/>
                <w:color w:val="231F20"/>
              </w:rPr>
            </w:pPr>
            <w:r w:rsidRPr="00CD2CE4">
              <w:rPr>
                <w:rFonts w:cstheme="minorHAnsi"/>
                <w:bCs w:val="0"/>
                <w:color w:val="231F20"/>
              </w:rPr>
              <w:t>ID</w:t>
            </w:r>
          </w:p>
        </w:tc>
        <w:tc>
          <w:tcPr>
            <w:tcW w:w="2631" w:type="dxa"/>
            <w:vAlign w:val="center"/>
            <w:hideMark/>
          </w:tcPr>
          <w:p w14:paraId="1E4FDBA6"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D2CE4">
              <w:rPr>
                <w:rFonts w:cstheme="minorHAnsi"/>
                <w:color w:val="231F20"/>
              </w:rPr>
              <w:t>Indicatori la nivel de proiect</w:t>
            </w:r>
          </w:p>
        </w:tc>
        <w:tc>
          <w:tcPr>
            <w:tcW w:w="2737" w:type="dxa"/>
            <w:vAlign w:val="center"/>
            <w:hideMark/>
          </w:tcPr>
          <w:p w14:paraId="78AA3EF3"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Unitate de măsură</w:t>
            </w:r>
          </w:p>
        </w:tc>
        <w:tc>
          <w:tcPr>
            <w:tcW w:w="2796" w:type="dxa"/>
            <w:vAlign w:val="center"/>
          </w:tcPr>
          <w:p w14:paraId="363DF3B4" w14:textId="77777777" w:rsidR="006D7DF3" w:rsidRPr="00CD2CE4" w:rsidRDefault="006D7DF3" w:rsidP="007443E6">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D2CE4">
              <w:rPr>
                <w:rFonts w:cstheme="minorHAnsi"/>
                <w:bCs w:val="0"/>
                <w:color w:val="231F20"/>
              </w:rPr>
              <w:t>Descriere indicator</w:t>
            </w:r>
          </w:p>
        </w:tc>
      </w:tr>
      <w:tr w:rsidR="006D7DF3" w:rsidRPr="00CD2CE4" w14:paraId="610A96D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7F9FB57C"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RCR29</w:t>
            </w:r>
          </w:p>
        </w:tc>
        <w:tc>
          <w:tcPr>
            <w:tcW w:w="2631" w:type="dxa"/>
            <w:shd w:val="clear" w:color="auto" w:fill="auto"/>
            <w:vAlign w:val="center"/>
          </w:tcPr>
          <w:p w14:paraId="2D025282"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iCs/>
              </w:rPr>
              <w:t>Emisii de gaze cu efect de seră estimate</w:t>
            </w:r>
          </w:p>
        </w:tc>
        <w:tc>
          <w:tcPr>
            <w:tcW w:w="2737" w:type="dxa"/>
            <w:shd w:val="clear" w:color="auto" w:fill="auto"/>
            <w:vAlign w:val="center"/>
          </w:tcPr>
          <w:p w14:paraId="4D240464"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tone CO2 echivalent/an</w:t>
            </w:r>
          </w:p>
        </w:tc>
        <w:tc>
          <w:tcPr>
            <w:tcW w:w="2796" w:type="dxa"/>
            <w:shd w:val="clear" w:color="auto" w:fill="auto"/>
            <w:vAlign w:val="center"/>
          </w:tcPr>
          <w:p w14:paraId="79C94EE2"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pPr>
            <w:r w:rsidRPr="00CD2CE4">
              <w:t xml:space="preserve">Totalul emisiilor GES estimate pentru entitățile sau procesele sprijinite. </w:t>
            </w:r>
          </w:p>
          <w:p w14:paraId="3AE43D25"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pPr>
            <w:r w:rsidRPr="00CD2CE4">
              <w:t xml:space="preserve">Valoarea de bază se referă la nivelul estimat al emisiilor GES pe parcursul anului anterior demarării intervenției, iar valoarea atinsă este calculată ca totalul emisiilor GES estimate pe baza nivelului atins al performanței energetice pe parcursul anului ulterior finalizării intervenției. </w:t>
            </w:r>
          </w:p>
        </w:tc>
      </w:tr>
      <w:tr w:rsidR="006D7DF3" w:rsidRPr="00CD2CE4" w14:paraId="349E3A1E"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6E48E315"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2S10</w:t>
            </w:r>
          </w:p>
        </w:tc>
        <w:tc>
          <w:tcPr>
            <w:tcW w:w="2631" w:type="dxa"/>
            <w:shd w:val="clear" w:color="auto" w:fill="auto"/>
            <w:vAlign w:val="center"/>
          </w:tcPr>
          <w:p w14:paraId="7D3C92F0" w14:textId="77777777"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Pierderi de energie înregistrate pe reţele de transport si distribuţie a agentului termic</w:t>
            </w:r>
          </w:p>
        </w:tc>
        <w:tc>
          <w:tcPr>
            <w:tcW w:w="2737" w:type="dxa"/>
            <w:shd w:val="clear" w:color="auto" w:fill="auto"/>
            <w:vAlign w:val="center"/>
          </w:tcPr>
          <w:p w14:paraId="17DDFA33" w14:textId="77777777"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t>%</w:t>
            </w:r>
          </w:p>
        </w:tc>
        <w:tc>
          <w:tcPr>
            <w:tcW w:w="2796" w:type="dxa"/>
            <w:shd w:val="clear" w:color="auto" w:fill="auto"/>
            <w:vAlign w:val="center"/>
          </w:tcPr>
          <w:p w14:paraId="39D4377E"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Pierderi de energie înregistrate pe rețele de transport și distribuție a agentului termic = cota de energie termică produsă în sistemul de termoficare ce se pierde la nivelul rețelei de transport și distribuție și care nu ajunge la utilizatorul final. </w:t>
            </w:r>
          </w:p>
          <w:p w14:paraId="1D61A2C2"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 xml:space="preserve">Se calculează după următoare formulă: (Cantitatea anuală de căldură produsă în sistemul de termoficare -  cantitatea de căldură facturată) / Cantitatea anuală de căldură produsă în sistemul de termoficare x 100%). </w:t>
            </w:r>
          </w:p>
          <w:p w14:paraId="45ADB8FA"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pPr>
            <w:r w:rsidRPr="00CD2CE4">
              <w:rPr>
                <w:rFonts w:cstheme="minorHAnsi"/>
              </w:rPr>
              <w:t xml:space="preserve">Evoluția pierderilor se calculează pentru perioada de referință a proiectului </w:t>
            </w:r>
            <w:r w:rsidRPr="00CD2CE4">
              <w:rPr>
                <w:rFonts w:cstheme="minorHAnsi"/>
              </w:rPr>
              <w:lastRenderedPageBreak/>
              <w:t>(între momentul demarării proiectului și la finalul implementării proiectului).</w:t>
            </w:r>
          </w:p>
        </w:tc>
      </w:tr>
      <w:tr w:rsidR="006D7DF3" w:rsidRPr="00CD2CE4" w14:paraId="10449EA2" w14:textId="77777777" w:rsidTr="00EC38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35286EEF"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lastRenderedPageBreak/>
              <w:t>RCR31</w:t>
            </w:r>
          </w:p>
        </w:tc>
        <w:tc>
          <w:tcPr>
            <w:tcW w:w="2631" w:type="dxa"/>
            <w:shd w:val="clear" w:color="auto" w:fill="auto"/>
            <w:vAlign w:val="center"/>
          </w:tcPr>
          <w:p w14:paraId="6B349F16" w14:textId="77777777" w:rsidR="006D7DF3" w:rsidRPr="00CD2CE4" w:rsidRDefault="006D7DF3" w:rsidP="00EC3850">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cstheme="minorHAnsi"/>
                <w:bCs/>
              </w:rPr>
            </w:pPr>
            <w:r w:rsidRPr="00CD2CE4">
              <w:rPr>
                <w:rFonts w:cstheme="minorHAnsi"/>
                <w:bCs/>
              </w:rPr>
              <w:t>Energie totală din surse regenerabile produsă (din care: energie electrică, termică)</w:t>
            </w:r>
          </w:p>
        </w:tc>
        <w:tc>
          <w:tcPr>
            <w:tcW w:w="2737" w:type="dxa"/>
            <w:shd w:val="clear" w:color="auto" w:fill="auto"/>
            <w:vAlign w:val="center"/>
          </w:tcPr>
          <w:p w14:paraId="5CC80E25" w14:textId="77777777" w:rsidR="006D7DF3" w:rsidRPr="00CD2CE4" w:rsidRDefault="006D7DF3" w:rsidP="00EC3850">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D2CE4">
              <w:rPr>
                <w:rFonts w:cstheme="minorHAnsi"/>
                <w:color w:val="231F20"/>
              </w:rPr>
              <w:t>MWh/an</w:t>
            </w:r>
          </w:p>
        </w:tc>
        <w:tc>
          <w:tcPr>
            <w:tcW w:w="2796" w:type="dxa"/>
            <w:shd w:val="clear" w:color="auto" w:fill="auto"/>
            <w:vAlign w:val="center"/>
          </w:tcPr>
          <w:p w14:paraId="01D384BA"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 xml:space="preserve">Energie regenerabilă produsă înainte și după intervenție în proiectele sprijinite. </w:t>
            </w:r>
          </w:p>
          <w:p w14:paraId="2A977A89" w14:textId="77777777" w:rsidR="006D7DF3" w:rsidRPr="00CD2CE4" w:rsidRDefault="006D7DF3" w:rsidP="00EC3850">
            <w:pPr>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Valoarea de bază se referă la energia anuală produsă în anul care precede demararea intervenției și poate fi diferită de zero în cazul în care capacitatea de producție se extinde. Valoarea atinsă este energia anuală produsă în anul după ce intervenția este finalizată. Dezagregarea în electricitate și termală se referă la sursa energiei regenerabile.</w:t>
            </w:r>
          </w:p>
        </w:tc>
      </w:tr>
      <w:tr w:rsidR="006D7DF3" w:rsidRPr="00CD2CE4" w14:paraId="53EDE4E7" w14:textId="77777777" w:rsidTr="00EC3850">
        <w:trPr>
          <w:jc w:val="center"/>
        </w:trPr>
        <w:tc>
          <w:tcPr>
            <w:cnfStyle w:val="001000000000" w:firstRow="0" w:lastRow="0" w:firstColumn="1" w:lastColumn="0" w:oddVBand="0" w:evenVBand="0" w:oddHBand="0" w:evenHBand="0" w:firstRowFirstColumn="0" w:firstRowLastColumn="0" w:lastRowFirstColumn="0" w:lastRowLastColumn="0"/>
            <w:tcW w:w="1522" w:type="dxa"/>
            <w:shd w:val="clear" w:color="auto" w:fill="auto"/>
            <w:vAlign w:val="center"/>
          </w:tcPr>
          <w:p w14:paraId="3386748F" w14:textId="77777777" w:rsidR="006D7DF3" w:rsidRPr="00CD2CE4" w:rsidRDefault="006D7DF3" w:rsidP="00EC3850">
            <w:pPr>
              <w:widowControl w:val="0"/>
              <w:autoSpaceDE w:val="0"/>
              <w:autoSpaceDN w:val="0"/>
              <w:adjustRightInd w:val="0"/>
              <w:jc w:val="center"/>
              <w:rPr>
                <w:rFonts w:cstheme="minorHAnsi"/>
              </w:rPr>
            </w:pPr>
            <w:r w:rsidRPr="00CD2CE4">
              <w:rPr>
                <w:rFonts w:cstheme="minorHAnsi"/>
              </w:rPr>
              <w:t>RCR33</w:t>
            </w:r>
          </w:p>
        </w:tc>
        <w:tc>
          <w:tcPr>
            <w:tcW w:w="2631" w:type="dxa"/>
            <w:shd w:val="clear" w:color="auto" w:fill="auto"/>
            <w:vAlign w:val="center"/>
          </w:tcPr>
          <w:p w14:paraId="48326545" w14:textId="77777777" w:rsidR="006D7DF3" w:rsidRPr="00CD2CE4" w:rsidRDefault="006D7DF3" w:rsidP="00EC3850">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Utilizatori conectați la sisteme energetice inteligente</w:t>
            </w:r>
          </w:p>
        </w:tc>
        <w:tc>
          <w:tcPr>
            <w:tcW w:w="2737" w:type="dxa"/>
            <w:shd w:val="clear" w:color="auto" w:fill="auto"/>
            <w:vAlign w:val="center"/>
          </w:tcPr>
          <w:p w14:paraId="5063E14E" w14:textId="77777777" w:rsidR="006D7DF3" w:rsidRPr="00CD2CE4" w:rsidRDefault="006D7DF3" w:rsidP="00EC3850">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D2CE4">
              <w:rPr>
                <w:rFonts w:cstheme="minorHAnsi"/>
                <w:color w:val="231F20"/>
              </w:rPr>
              <w:t>Utilizatori finali/an</w:t>
            </w:r>
          </w:p>
        </w:tc>
        <w:tc>
          <w:tcPr>
            <w:tcW w:w="2796" w:type="dxa"/>
            <w:shd w:val="clear" w:color="auto" w:fill="auto"/>
            <w:vAlign w:val="center"/>
          </w:tcPr>
          <w:p w14:paraId="22C753FD" w14:textId="77777777" w:rsidR="006D7DF3" w:rsidRPr="00CD2CE4" w:rsidRDefault="006D7DF3" w:rsidP="00EC3850">
            <w:pPr>
              <w:cnfStyle w:val="000000000000" w:firstRow="0" w:lastRow="0" w:firstColumn="0" w:lastColumn="0" w:oddVBand="0" w:evenVBand="0" w:oddHBand="0" w:evenHBand="0" w:firstRowFirstColumn="0" w:firstRowLastColumn="0" w:lastRowFirstColumn="0" w:lastRowLastColumn="0"/>
              <w:rPr>
                <w:rFonts w:cstheme="minorHAnsi"/>
              </w:rPr>
            </w:pPr>
            <w:r w:rsidRPr="00CD2CE4">
              <w:rPr>
                <w:rFonts w:cstheme="minorHAnsi"/>
              </w:rPr>
              <w:t>Utilizatori finali anuali conectați la reţele de transport și distribuție a gazelor pentru adăugarea în sistem a gazelor din surse regenerabile și a gazelor cu emisii reduse de carbon sprijinite de proiecte. Utilizatorii finali includ clien</w:t>
            </w:r>
            <w:r w:rsidRPr="00CD2CE4">
              <w:rPr>
                <w:rFonts w:ascii="Times New Roman" w:hAnsi="Times New Roman" w:cs="Times New Roman"/>
              </w:rPr>
              <w:t>ţ</w:t>
            </w:r>
            <w:r w:rsidRPr="00CD2CE4">
              <w:rPr>
                <w:rFonts w:cstheme="minorHAnsi"/>
              </w:rPr>
              <w:t xml:space="preserve">i casnici </w:t>
            </w:r>
            <w:r w:rsidRPr="00CD2CE4">
              <w:rPr>
                <w:rFonts w:ascii="Times New Roman" w:hAnsi="Times New Roman" w:cs="Times New Roman"/>
              </w:rPr>
              <w:t>ş</w:t>
            </w:r>
            <w:r w:rsidRPr="00CD2CE4">
              <w:rPr>
                <w:rFonts w:cstheme="minorHAnsi"/>
              </w:rPr>
              <w:t>i noncasnici, pot include gospodării private și colective, întreprinderi etc. , si sunt clien</w:t>
            </w:r>
            <w:r w:rsidRPr="00CD2CE4">
              <w:rPr>
                <w:rFonts w:ascii="Times New Roman" w:hAnsi="Times New Roman" w:cs="Times New Roman"/>
              </w:rPr>
              <w:t>ţ</w:t>
            </w:r>
            <w:r w:rsidRPr="00CD2CE4">
              <w:rPr>
                <w:rFonts w:cstheme="minorHAnsi"/>
              </w:rPr>
              <w:t>ii conecta</w:t>
            </w:r>
            <w:r w:rsidRPr="00CD2CE4">
              <w:rPr>
                <w:rFonts w:ascii="Times New Roman" w:hAnsi="Times New Roman" w:cs="Times New Roman"/>
              </w:rPr>
              <w:t>ţ</w:t>
            </w:r>
            <w:r w:rsidRPr="00CD2CE4">
              <w:rPr>
                <w:rFonts w:cstheme="minorHAnsi"/>
              </w:rPr>
              <w:t>i la conductele din amonte, conecta</w:t>
            </w:r>
            <w:r w:rsidRPr="00CD2CE4">
              <w:rPr>
                <w:rFonts w:ascii="Times New Roman" w:hAnsi="Times New Roman" w:cs="Times New Roman"/>
              </w:rPr>
              <w:t>ţ</w:t>
            </w:r>
            <w:r w:rsidRPr="00CD2CE4">
              <w:rPr>
                <w:rFonts w:cstheme="minorHAnsi"/>
              </w:rPr>
              <w:t>i la SNT, conecta</w:t>
            </w:r>
            <w:r w:rsidRPr="00CD2CE4">
              <w:rPr>
                <w:rFonts w:ascii="Times New Roman" w:hAnsi="Times New Roman" w:cs="Times New Roman"/>
              </w:rPr>
              <w:t>ţ</w:t>
            </w:r>
            <w:r w:rsidRPr="00CD2CE4">
              <w:rPr>
                <w:rFonts w:cstheme="minorHAnsi"/>
              </w:rPr>
              <w:t xml:space="preserve">i </w:t>
            </w:r>
            <w:r w:rsidRPr="00CD2CE4">
              <w:rPr>
                <w:rFonts w:ascii="Times New Roman" w:hAnsi="Times New Roman" w:cs="Times New Roman"/>
              </w:rPr>
              <w:t>î</w:t>
            </w:r>
            <w:r w:rsidRPr="00CD2CE4">
              <w:rPr>
                <w:rFonts w:cstheme="minorHAnsi"/>
              </w:rPr>
              <w:t>n sistemul de distribu</w:t>
            </w:r>
            <w:r w:rsidRPr="00CD2CE4">
              <w:rPr>
                <w:rFonts w:ascii="Times New Roman" w:hAnsi="Times New Roman" w:cs="Times New Roman"/>
              </w:rPr>
              <w:t>ţ</w:t>
            </w:r>
            <w:r w:rsidRPr="00CD2CE4">
              <w:rPr>
                <w:rFonts w:cstheme="minorHAnsi"/>
              </w:rPr>
              <w:t>ie.</w:t>
            </w:r>
          </w:p>
        </w:tc>
      </w:tr>
    </w:tbl>
    <w:p w14:paraId="2E137F98" w14:textId="77777777" w:rsidR="006D7DF3" w:rsidRPr="00CD2CE4" w:rsidRDefault="006D7DF3" w:rsidP="00EA7E09">
      <w:pPr>
        <w:spacing w:after="0" w:line="240" w:lineRule="auto"/>
        <w:jc w:val="both"/>
        <w:rPr>
          <w:rFonts w:cstheme="minorHAnsi"/>
          <w:iCs/>
        </w:rPr>
      </w:pPr>
    </w:p>
    <w:p w14:paraId="791CCC8A" w14:textId="06088B05" w:rsidR="00B00F18" w:rsidRPr="00EC3850" w:rsidRDefault="00EA7E09" w:rsidP="00484624">
      <w:pPr>
        <w:spacing w:after="0" w:line="240" w:lineRule="auto"/>
        <w:jc w:val="both"/>
        <w:rPr>
          <w:rFonts w:cstheme="minorHAnsi"/>
          <w:i/>
          <w:sz w:val="20"/>
          <w:szCs w:val="20"/>
        </w:rPr>
      </w:pPr>
      <w:r w:rsidRPr="00EC3850">
        <w:rPr>
          <w:rFonts w:cstheme="minorHAnsi"/>
          <w:iCs/>
          <w:sz w:val="20"/>
          <w:szCs w:val="20"/>
        </w:rPr>
        <w:t>*</w:t>
      </w:r>
      <w:r w:rsidR="0041784F" w:rsidRPr="00EC3850">
        <w:rPr>
          <w:rFonts w:cstheme="minorHAnsi"/>
          <w:iCs/>
          <w:sz w:val="20"/>
          <w:szCs w:val="20"/>
        </w:rPr>
        <w:t xml:space="preserve"> Indicatorii de rezultat se evidențiază </w:t>
      </w:r>
      <w:r w:rsidR="006942FC" w:rsidRPr="00EC3850">
        <w:rPr>
          <w:rFonts w:cstheme="minorHAnsi"/>
          <w:iCs/>
          <w:sz w:val="20"/>
          <w:szCs w:val="20"/>
        </w:rPr>
        <w:t xml:space="preserve">și se raportează </w:t>
      </w:r>
      <w:r w:rsidR="0041784F" w:rsidRPr="00EC3850">
        <w:rPr>
          <w:rFonts w:cstheme="minorHAnsi"/>
          <w:iCs/>
          <w:sz w:val="20"/>
          <w:szCs w:val="20"/>
        </w:rPr>
        <w:t>la nivelul proiectului</w:t>
      </w:r>
      <w:r w:rsidR="006942FC" w:rsidRPr="00EC3850">
        <w:rPr>
          <w:rFonts w:cstheme="minorHAnsi"/>
          <w:iCs/>
          <w:sz w:val="20"/>
          <w:szCs w:val="20"/>
        </w:rPr>
        <w:t>.</w:t>
      </w:r>
      <w:r w:rsidR="0041784F" w:rsidRPr="00EC3850">
        <w:rPr>
          <w:rFonts w:cstheme="minorHAnsi"/>
          <w:iCs/>
          <w:sz w:val="20"/>
          <w:szCs w:val="20"/>
        </w:rPr>
        <w:t xml:space="preserve"> </w:t>
      </w:r>
      <w:r w:rsidR="00484624" w:rsidRPr="00EC3850">
        <w:rPr>
          <w:rFonts w:cstheme="minorHAnsi"/>
          <w:i/>
          <w:sz w:val="20"/>
          <w:szCs w:val="20"/>
        </w:rPr>
        <w:t xml:space="preserve"> </w:t>
      </w:r>
    </w:p>
    <w:p w14:paraId="7AB33F90" w14:textId="77777777" w:rsidR="00EA7E09" w:rsidRPr="00CD2CE4" w:rsidRDefault="00EA7E09" w:rsidP="00A13C56">
      <w:pPr>
        <w:spacing w:after="0" w:line="240" w:lineRule="auto"/>
        <w:jc w:val="both"/>
        <w:rPr>
          <w:rFonts w:cstheme="minorHAnsi"/>
          <w:i/>
        </w:rPr>
      </w:pPr>
    </w:p>
    <w:p w14:paraId="4BDA3445" w14:textId="20161B20" w:rsidR="00153F9F" w:rsidRPr="00CD2CE4" w:rsidRDefault="00153F9F" w:rsidP="007E4CAB">
      <w:pPr>
        <w:pStyle w:val="Heading3"/>
        <w:spacing w:before="0" w:line="240" w:lineRule="auto"/>
        <w:rPr>
          <w:i/>
          <w:sz w:val="22"/>
          <w:szCs w:val="22"/>
        </w:rPr>
      </w:pPr>
      <w:bookmarkStart w:id="53" w:name="_Toc153975699"/>
      <w:r w:rsidRPr="00CD2CE4">
        <w:rPr>
          <w:sz w:val="22"/>
          <w:szCs w:val="22"/>
        </w:rPr>
        <w:t>3.8.3.</w:t>
      </w:r>
      <w:r w:rsidRPr="00CD2CE4">
        <w:rPr>
          <w:sz w:val="22"/>
          <w:szCs w:val="22"/>
        </w:rPr>
        <w:tab/>
        <w:t>Indicatori suplimentari specifici Apelului de Proiecte</w:t>
      </w:r>
      <w:bookmarkEnd w:id="53"/>
    </w:p>
    <w:p w14:paraId="6AAD8202" w14:textId="37A55392" w:rsidR="006544FA" w:rsidRPr="00CD2CE4" w:rsidRDefault="00BA3164" w:rsidP="007E4CAB">
      <w:pPr>
        <w:spacing w:after="0" w:line="240" w:lineRule="auto"/>
        <w:jc w:val="both"/>
        <w:rPr>
          <w:rFonts w:cstheme="minorHAnsi"/>
          <w:iCs/>
        </w:rPr>
      </w:pPr>
      <w:r w:rsidRPr="00CD2CE4">
        <w:rPr>
          <w:rFonts w:cstheme="minorHAnsi"/>
          <w:iCs/>
        </w:rPr>
        <w:t xml:space="preserve">În cadrul proiectelor se pot avea în vedere și alți indicatori suplimentari în afara celor menționați </w:t>
      </w:r>
      <w:r w:rsidR="00C121B0" w:rsidRPr="00CD2CE4">
        <w:rPr>
          <w:rFonts w:cstheme="minorHAnsi"/>
          <w:iCs/>
        </w:rPr>
        <w:t>la secțiunile 3.8.1 și 3.8.2</w:t>
      </w:r>
      <w:r w:rsidR="00A13C56" w:rsidRPr="00CD2CE4">
        <w:rPr>
          <w:rFonts w:cstheme="minorHAnsi"/>
          <w:iCs/>
        </w:rPr>
        <w:t>.</w:t>
      </w:r>
    </w:p>
    <w:p w14:paraId="7629BF5F" w14:textId="77777777" w:rsidR="00B00F18" w:rsidRPr="00CD2CE4" w:rsidRDefault="00B00F18" w:rsidP="007E4CAB">
      <w:pPr>
        <w:spacing w:after="0" w:line="240" w:lineRule="auto"/>
        <w:jc w:val="both"/>
        <w:rPr>
          <w:rFonts w:cstheme="minorHAnsi"/>
          <w:iCs/>
        </w:rPr>
      </w:pPr>
    </w:p>
    <w:tbl>
      <w:tblPr>
        <w:tblStyle w:val="TableGrid"/>
        <w:tblW w:w="0" w:type="auto"/>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Look w:val="04A0" w:firstRow="1" w:lastRow="0" w:firstColumn="1" w:lastColumn="0" w:noHBand="0" w:noVBand="1"/>
      </w:tblPr>
      <w:tblGrid>
        <w:gridCol w:w="4815"/>
        <w:gridCol w:w="4815"/>
      </w:tblGrid>
      <w:tr w:rsidR="00B00F18" w:rsidRPr="00CD2CE4" w14:paraId="491C73E5" w14:textId="77777777" w:rsidTr="00EC3850">
        <w:tc>
          <w:tcPr>
            <w:tcW w:w="4815" w:type="dxa"/>
            <w:shd w:val="clear" w:color="auto" w:fill="9CC2E5" w:themeFill="accent1" w:themeFillTint="99"/>
            <w:vAlign w:val="center"/>
          </w:tcPr>
          <w:p w14:paraId="6BF6CC0B" w14:textId="4059B734" w:rsidR="00B00F18" w:rsidRPr="00CD2CE4" w:rsidRDefault="00B00F18" w:rsidP="00EC3850">
            <w:pPr>
              <w:jc w:val="center"/>
              <w:rPr>
                <w:rFonts w:cstheme="minorHAnsi"/>
                <w:b/>
                <w:bCs/>
                <w:iCs/>
              </w:rPr>
            </w:pPr>
            <w:r w:rsidRPr="00CD2CE4">
              <w:rPr>
                <w:rFonts w:cstheme="minorHAnsi"/>
                <w:b/>
                <w:bCs/>
                <w:iCs/>
              </w:rPr>
              <w:t>Indicatori suplimentari</w:t>
            </w:r>
            <w:r w:rsidR="00D54403" w:rsidRPr="00CD2CE4">
              <w:rPr>
                <w:rFonts w:cstheme="minorHAnsi"/>
                <w:b/>
                <w:bCs/>
                <w:iCs/>
              </w:rPr>
              <w:t xml:space="preserve"> la nivel de proiect</w:t>
            </w:r>
            <w:r w:rsidR="00D72C0E">
              <w:rPr>
                <w:rFonts w:cstheme="minorHAnsi"/>
                <w:b/>
                <w:bCs/>
                <w:iCs/>
              </w:rPr>
              <w:t>*</w:t>
            </w:r>
          </w:p>
        </w:tc>
        <w:tc>
          <w:tcPr>
            <w:tcW w:w="4815" w:type="dxa"/>
            <w:shd w:val="clear" w:color="auto" w:fill="9CC2E5" w:themeFill="accent1" w:themeFillTint="99"/>
            <w:vAlign w:val="center"/>
          </w:tcPr>
          <w:p w14:paraId="75FEC019" w14:textId="24FC13B5" w:rsidR="00B00F18" w:rsidRPr="00CD2CE4" w:rsidRDefault="00B00F18" w:rsidP="00EC3850">
            <w:pPr>
              <w:jc w:val="center"/>
              <w:rPr>
                <w:rFonts w:cstheme="minorHAnsi"/>
                <w:b/>
                <w:bCs/>
                <w:iCs/>
              </w:rPr>
            </w:pPr>
            <w:r w:rsidRPr="00CD2CE4">
              <w:rPr>
                <w:rFonts w:cstheme="minorHAnsi"/>
                <w:b/>
                <w:bCs/>
                <w:iCs/>
              </w:rPr>
              <w:t>Unitate de masura</w:t>
            </w:r>
          </w:p>
        </w:tc>
      </w:tr>
      <w:tr w:rsidR="00B00F18" w:rsidRPr="00CD2CE4" w14:paraId="554E8B18" w14:textId="77777777" w:rsidTr="00EC3850">
        <w:tc>
          <w:tcPr>
            <w:tcW w:w="9630" w:type="dxa"/>
            <w:gridSpan w:val="2"/>
            <w:shd w:val="clear" w:color="auto" w:fill="DEEAF6" w:themeFill="accent1" w:themeFillTint="33"/>
          </w:tcPr>
          <w:p w14:paraId="31D862AE" w14:textId="17B69FB8" w:rsidR="00B00F18" w:rsidRPr="00CD2CE4" w:rsidRDefault="00B00F18" w:rsidP="00B00F18">
            <w:pPr>
              <w:rPr>
                <w:rFonts w:cstheme="minorHAnsi"/>
                <w:b/>
                <w:bCs/>
                <w:iCs/>
                <w:sz w:val="24"/>
                <w:szCs w:val="24"/>
              </w:rPr>
            </w:pPr>
            <w:r w:rsidRPr="00CD2CE4">
              <w:rPr>
                <w:rFonts w:cstheme="minorHAnsi"/>
                <w:b/>
                <w:bCs/>
                <w:iCs/>
                <w:sz w:val="24"/>
                <w:szCs w:val="24"/>
              </w:rPr>
              <w:t>Tip A.</w:t>
            </w:r>
            <w:r w:rsidR="0004144F" w:rsidRPr="00CD2CE4">
              <w:rPr>
                <w:rFonts w:cstheme="minorHAnsi"/>
                <w:b/>
                <w:bCs/>
                <w:iCs/>
                <w:sz w:val="24"/>
                <w:szCs w:val="24"/>
              </w:rPr>
              <w:t>*</w:t>
            </w:r>
            <w:r w:rsidR="00D72C0E">
              <w:rPr>
                <w:rFonts w:cstheme="minorHAnsi"/>
                <w:b/>
                <w:bCs/>
                <w:iCs/>
                <w:sz w:val="24"/>
                <w:szCs w:val="24"/>
              </w:rPr>
              <w:t>*</w:t>
            </w:r>
          </w:p>
        </w:tc>
      </w:tr>
      <w:tr w:rsidR="00B00F18" w:rsidRPr="00CD2CE4" w14:paraId="7807F1CD" w14:textId="77777777" w:rsidTr="00EC3850">
        <w:tc>
          <w:tcPr>
            <w:tcW w:w="4815" w:type="dxa"/>
            <w:vAlign w:val="center"/>
          </w:tcPr>
          <w:p w14:paraId="413B0869" w14:textId="7A66A1F5" w:rsidR="00B00F18" w:rsidRPr="00CD2CE4" w:rsidRDefault="00B00F18" w:rsidP="00EC3850">
            <w:pPr>
              <w:rPr>
                <w:rFonts w:cstheme="minorHAnsi"/>
                <w:iCs/>
              </w:rPr>
            </w:pPr>
            <w:r w:rsidRPr="00CD2CE4">
              <w:rPr>
                <w:rFonts w:cstheme="minorHAnsi"/>
              </w:rPr>
              <w:t>1.Lungime rețele termice primare (de transport) reabilitate prin proiect</w:t>
            </w:r>
          </w:p>
        </w:tc>
        <w:tc>
          <w:tcPr>
            <w:tcW w:w="4815" w:type="dxa"/>
            <w:vAlign w:val="center"/>
          </w:tcPr>
          <w:p w14:paraId="10BE852E" w14:textId="3E5C4D5C" w:rsidR="00B00F18" w:rsidRPr="00CD2CE4" w:rsidRDefault="00B00F18" w:rsidP="00EC3850">
            <w:pPr>
              <w:jc w:val="center"/>
              <w:rPr>
                <w:rFonts w:cstheme="minorHAnsi"/>
                <w:iCs/>
              </w:rPr>
            </w:pPr>
            <w:r w:rsidRPr="00CD2CE4">
              <w:rPr>
                <w:rFonts w:cstheme="minorHAnsi"/>
              </w:rPr>
              <w:t>km</w:t>
            </w:r>
          </w:p>
        </w:tc>
      </w:tr>
      <w:tr w:rsidR="00B00F18" w:rsidRPr="00CD2CE4" w14:paraId="4A5D30BA" w14:textId="77777777" w:rsidTr="00EC3850">
        <w:tc>
          <w:tcPr>
            <w:tcW w:w="4815" w:type="dxa"/>
            <w:vAlign w:val="center"/>
          </w:tcPr>
          <w:p w14:paraId="63D4393C" w14:textId="58169129" w:rsidR="00B00F18" w:rsidRPr="00CD2CE4" w:rsidRDefault="00B00F18" w:rsidP="00EC3850">
            <w:pPr>
              <w:rPr>
                <w:rFonts w:cstheme="minorHAnsi"/>
                <w:iCs/>
              </w:rPr>
            </w:pPr>
            <w:r w:rsidRPr="00CD2CE4">
              <w:rPr>
                <w:rFonts w:cstheme="minorHAnsi"/>
              </w:rPr>
              <w:lastRenderedPageBreak/>
              <w:t>2.Lungime rețele termice primare (de transport) nou dezvoltată prin proiect</w:t>
            </w:r>
          </w:p>
        </w:tc>
        <w:tc>
          <w:tcPr>
            <w:tcW w:w="4815" w:type="dxa"/>
            <w:vAlign w:val="center"/>
          </w:tcPr>
          <w:p w14:paraId="5FA4A510" w14:textId="34101053" w:rsidR="00B00F18" w:rsidRPr="00CD2CE4" w:rsidRDefault="00B00F18" w:rsidP="00EC3850">
            <w:pPr>
              <w:jc w:val="center"/>
              <w:rPr>
                <w:rFonts w:cstheme="minorHAnsi"/>
                <w:iCs/>
              </w:rPr>
            </w:pPr>
            <w:r w:rsidRPr="00CD2CE4">
              <w:rPr>
                <w:rFonts w:cstheme="minorHAnsi"/>
              </w:rPr>
              <w:t>km</w:t>
            </w:r>
          </w:p>
        </w:tc>
      </w:tr>
      <w:tr w:rsidR="00B00F18" w:rsidRPr="00CD2CE4" w14:paraId="08F2F738" w14:textId="77777777" w:rsidTr="00EC3850">
        <w:tc>
          <w:tcPr>
            <w:tcW w:w="4815" w:type="dxa"/>
            <w:vAlign w:val="center"/>
          </w:tcPr>
          <w:p w14:paraId="74232835" w14:textId="459EF06D" w:rsidR="00B00F18" w:rsidRPr="00CD2CE4" w:rsidRDefault="00B00F18" w:rsidP="00EC3850">
            <w:pPr>
              <w:rPr>
                <w:rFonts w:cstheme="minorHAnsi"/>
                <w:iCs/>
              </w:rPr>
            </w:pPr>
            <w:r w:rsidRPr="00CD2CE4">
              <w:rPr>
                <w:rFonts w:cstheme="minorHAnsi"/>
              </w:rPr>
              <w:t>3. Lungime rețele termice secundare (de distribuție) reabilitate prin proiect</w:t>
            </w:r>
          </w:p>
        </w:tc>
        <w:tc>
          <w:tcPr>
            <w:tcW w:w="4815" w:type="dxa"/>
            <w:vAlign w:val="center"/>
          </w:tcPr>
          <w:p w14:paraId="03CA74E4" w14:textId="674F1186" w:rsidR="00B00F18" w:rsidRPr="00CD2CE4" w:rsidRDefault="00B00F18" w:rsidP="00EC3850">
            <w:pPr>
              <w:jc w:val="center"/>
              <w:rPr>
                <w:rFonts w:cstheme="minorHAnsi"/>
                <w:iCs/>
              </w:rPr>
            </w:pPr>
            <w:r w:rsidRPr="00CD2CE4">
              <w:rPr>
                <w:rFonts w:cstheme="minorHAnsi"/>
              </w:rPr>
              <w:t>km</w:t>
            </w:r>
          </w:p>
        </w:tc>
      </w:tr>
      <w:tr w:rsidR="00B00F18" w:rsidRPr="00CD2CE4" w14:paraId="02E4D931" w14:textId="77777777" w:rsidTr="00EC3850">
        <w:tc>
          <w:tcPr>
            <w:tcW w:w="4815" w:type="dxa"/>
            <w:vAlign w:val="center"/>
          </w:tcPr>
          <w:p w14:paraId="6C02CF25" w14:textId="0DA5B356" w:rsidR="00B00F18" w:rsidRPr="00CD2CE4" w:rsidRDefault="00B00F18" w:rsidP="00EC3850">
            <w:pPr>
              <w:rPr>
                <w:rFonts w:cstheme="minorHAnsi"/>
                <w:iCs/>
              </w:rPr>
            </w:pPr>
            <w:r w:rsidRPr="00CD2CE4">
              <w:rPr>
                <w:rFonts w:cstheme="minorHAnsi"/>
              </w:rPr>
              <w:t>4.Lungime rețele termice secundare (de distribuție) nou dezvoltată prin proiect</w:t>
            </w:r>
            <w:r w:rsidR="00BD0CF2" w:rsidRPr="00CD2CE4">
              <w:rPr>
                <w:rFonts w:cstheme="minorHAnsi"/>
              </w:rPr>
              <w:t xml:space="preserve"> (atât pentru conducte tur, cât și pentru conducte de retur)</w:t>
            </w:r>
          </w:p>
        </w:tc>
        <w:tc>
          <w:tcPr>
            <w:tcW w:w="4815" w:type="dxa"/>
            <w:vAlign w:val="center"/>
          </w:tcPr>
          <w:p w14:paraId="42D1BA4C" w14:textId="5F60258F" w:rsidR="00B00F18" w:rsidRPr="00CD2CE4" w:rsidRDefault="00B00F18" w:rsidP="00EC3850">
            <w:pPr>
              <w:jc w:val="center"/>
              <w:rPr>
                <w:rFonts w:cstheme="minorHAnsi"/>
                <w:iCs/>
              </w:rPr>
            </w:pPr>
            <w:r w:rsidRPr="00CD2CE4">
              <w:rPr>
                <w:rFonts w:cstheme="minorHAnsi"/>
              </w:rPr>
              <w:t>km</w:t>
            </w:r>
          </w:p>
        </w:tc>
      </w:tr>
      <w:tr w:rsidR="00B00F18" w:rsidRPr="00CD2CE4" w14:paraId="3340F236" w14:textId="77777777" w:rsidTr="00EC3850">
        <w:tc>
          <w:tcPr>
            <w:tcW w:w="4815" w:type="dxa"/>
            <w:vAlign w:val="center"/>
          </w:tcPr>
          <w:p w14:paraId="206CEFA4" w14:textId="77E16BEB" w:rsidR="00B00F18" w:rsidRPr="00CD2CE4" w:rsidRDefault="00B00F18" w:rsidP="00EC3850">
            <w:pPr>
              <w:rPr>
                <w:rFonts w:cstheme="minorHAnsi"/>
                <w:iCs/>
              </w:rPr>
            </w:pPr>
            <w:r w:rsidRPr="00CD2CE4">
              <w:rPr>
                <w:rFonts w:cstheme="minorHAnsi"/>
              </w:rPr>
              <w:t>5.Puncte termice reabilitate</w:t>
            </w:r>
          </w:p>
        </w:tc>
        <w:tc>
          <w:tcPr>
            <w:tcW w:w="4815" w:type="dxa"/>
            <w:vAlign w:val="center"/>
          </w:tcPr>
          <w:p w14:paraId="0E321AF5" w14:textId="068DBDAA" w:rsidR="00B00F18" w:rsidRPr="00CD2CE4" w:rsidRDefault="00B00F18" w:rsidP="00EC3850">
            <w:pPr>
              <w:jc w:val="center"/>
              <w:rPr>
                <w:rFonts w:cstheme="minorHAnsi"/>
                <w:iCs/>
              </w:rPr>
            </w:pPr>
            <w:r w:rsidRPr="00CD2CE4">
              <w:rPr>
                <w:rFonts w:cstheme="minorHAnsi"/>
              </w:rPr>
              <w:t>buc.</w:t>
            </w:r>
          </w:p>
        </w:tc>
      </w:tr>
      <w:tr w:rsidR="00B00F18" w:rsidRPr="00CD2CE4" w14:paraId="02EE4BEC" w14:textId="77777777" w:rsidTr="00EC3850">
        <w:tc>
          <w:tcPr>
            <w:tcW w:w="4815" w:type="dxa"/>
            <w:shd w:val="clear" w:color="auto" w:fill="DEEAF6" w:themeFill="accent1" w:themeFillTint="33"/>
            <w:vAlign w:val="center"/>
          </w:tcPr>
          <w:p w14:paraId="2C7583D5" w14:textId="43616CC0" w:rsidR="00B00F18" w:rsidRPr="00CD2CE4" w:rsidRDefault="00B00F18" w:rsidP="00EC3850">
            <w:pPr>
              <w:rPr>
                <w:rFonts w:cstheme="minorHAnsi"/>
                <w:b/>
                <w:bCs/>
                <w:sz w:val="24"/>
                <w:szCs w:val="24"/>
              </w:rPr>
            </w:pPr>
            <w:r w:rsidRPr="00CD2CE4">
              <w:rPr>
                <w:rFonts w:cstheme="minorHAnsi"/>
                <w:b/>
                <w:bCs/>
                <w:sz w:val="24"/>
                <w:szCs w:val="24"/>
              </w:rPr>
              <w:t>Tip B.</w:t>
            </w:r>
          </w:p>
        </w:tc>
        <w:tc>
          <w:tcPr>
            <w:tcW w:w="4815" w:type="dxa"/>
            <w:shd w:val="clear" w:color="auto" w:fill="DEEAF6" w:themeFill="accent1" w:themeFillTint="33"/>
            <w:vAlign w:val="center"/>
          </w:tcPr>
          <w:p w14:paraId="334F43F1" w14:textId="77777777" w:rsidR="00B00F18" w:rsidRPr="00CD2CE4" w:rsidRDefault="00B00F18" w:rsidP="00EC3850">
            <w:pPr>
              <w:jc w:val="center"/>
              <w:rPr>
                <w:rFonts w:cstheme="minorHAnsi"/>
              </w:rPr>
            </w:pPr>
          </w:p>
        </w:tc>
      </w:tr>
      <w:tr w:rsidR="00B00F18" w:rsidRPr="00CD2CE4" w14:paraId="4DD08DFC" w14:textId="77777777" w:rsidTr="00EC3850">
        <w:tc>
          <w:tcPr>
            <w:tcW w:w="4815" w:type="dxa"/>
            <w:vAlign w:val="center"/>
          </w:tcPr>
          <w:p w14:paraId="4479EF96" w14:textId="7DB0A45E" w:rsidR="00B00F18" w:rsidRPr="00CD2CE4" w:rsidRDefault="00E01125" w:rsidP="00EC3850">
            <w:pPr>
              <w:rPr>
                <w:rFonts w:cstheme="minorHAnsi"/>
              </w:rPr>
            </w:pPr>
            <w:r w:rsidRPr="00CD2CE4">
              <w:rPr>
                <w:rFonts w:cstheme="minorHAnsi"/>
              </w:rPr>
              <w:t>Reducerea gazelor cu efect de sera: Scădere anuală estimată a gazelor cu efect de seră</w:t>
            </w:r>
          </w:p>
        </w:tc>
        <w:tc>
          <w:tcPr>
            <w:tcW w:w="4815" w:type="dxa"/>
            <w:vAlign w:val="center"/>
          </w:tcPr>
          <w:p w14:paraId="14E91B7F" w14:textId="4B95BF7E" w:rsidR="00B00F18" w:rsidRPr="00CD2CE4" w:rsidRDefault="00E01125" w:rsidP="00EC3850">
            <w:pPr>
              <w:jc w:val="center"/>
              <w:rPr>
                <w:rFonts w:cstheme="minorHAnsi"/>
              </w:rPr>
            </w:pPr>
            <w:r w:rsidRPr="00CD2CE4">
              <w:rPr>
                <w:rFonts w:cstheme="minorHAnsi"/>
              </w:rPr>
              <w:t>tone CO2</w:t>
            </w:r>
            <w:r w:rsidR="0004144F" w:rsidRPr="00CD2CE4">
              <w:rPr>
                <w:rFonts w:cstheme="minorHAnsi"/>
              </w:rPr>
              <w:t xml:space="preserve"> </w:t>
            </w:r>
            <w:r w:rsidR="006D7DF3" w:rsidRPr="00CD2CE4">
              <w:rPr>
                <w:rFonts w:cstheme="minorHAnsi"/>
              </w:rPr>
              <w:t>e</w:t>
            </w:r>
            <w:r w:rsidR="0004144F" w:rsidRPr="00CD2CE4">
              <w:rPr>
                <w:rFonts w:cstheme="minorHAnsi"/>
              </w:rPr>
              <w:t>chivalent</w:t>
            </w:r>
          </w:p>
        </w:tc>
      </w:tr>
      <w:tr w:rsidR="00E01125" w:rsidRPr="00CD2CE4" w14:paraId="28FB3547" w14:textId="77777777" w:rsidTr="00BA13B6">
        <w:tc>
          <w:tcPr>
            <w:tcW w:w="4815" w:type="dxa"/>
            <w:tcBorders>
              <w:bottom w:val="single" w:sz="4" w:space="0" w:color="BDD6EE" w:themeColor="accent1" w:themeTint="66"/>
            </w:tcBorders>
            <w:shd w:val="clear" w:color="auto" w:fill="DEEAF6" w:themeFill="accent1" w:themeFillTint="33"/>
            <w:vAlign w:val="center"/>
          </w:tcPr>
          <w:p w14:paraId="2FA4B30C" w14:textId="4E6AC805" w:rsidR="00E01125" w:rsidRPr="00CD2CE4" w:rsidRDefault="00E01125" w:rsidP="00EC3850">
            <w:pPr>
              <w:rPr>
                <w:rFonts w:cstheme="minorHAnsi"/>
                <w:b/>
                <w:bCs/>
                <w:sz w:val="24"/>
                <w:szCs w:val="24"/>
              </w:rPr>
            </w:pPr>
            <w:r w:rsidRPr="00CD2CE4">
              <w:rPr>
                <w:rFonts w:cstheme="minorHAnsi"/>
                <w:b/>
                <w:bCs/>
                <w:sz w:val="24"/>
                <w:szCs w:val="24"/>
              </w:rPr>
              <w:t>Tip C.</w:t>
            </w:r>
          </w:p>
        </w:tc>
        <w:tc>
          <w:tcPr>
            <w:tcW w:w="4815" w:type="dxa"/>
            <w:tcBorders>
              <w:bottom w:val="single" w:sz="4" w:space="0" w:color="BDD6EE" w:themeColor="accent1" w:themeTint="66"/>
            </w:tcBorders>
            <w:shd w:val="clear" w:color="auto" w:fill="DEEAF6" w:themeFill="accent1" w:themeFillTint="33"/>
            <w:vAlign w:val="center"/>
          </w:tcPr>
          <w:p w14:paraId="5C75A9AD" w14:textId="77777777" w:rsidR="00E01125" w:rsidRPr="00CD2CE4" w:rsidRDefault="00E01125" w:rsidP="00EC3850">
            <w:pPr>
              <w:jc w:val="center"/>
              <w:rPr>
                <w:rFonts w:cstheme="minorHAnsi"/>
              </w:rPr>
            </w:pPr>
          </w:p>
        </w:tc>
      </w:tr>
      <w:tr w:rsidR="009E47A9" w:rsidRPr="00BA13B6" w14:paraId="465F2861" w14:textId="77777777" w:rsidTr="00BA13B6">
        <w:tc>
          <w:tcPr>
            <w:tcW w:w="4815" w:type="dxa"/>
            <w:shd w:val="clear" w:color="auto" w:fill="auto"/>
            <w:vAlign w:val="center"/>
          </w:tcPr>
          <w:p w14:paraId="4731957B" w14:textId="7C951E56" w:rsidR="009E47A9" w:rsidRPr="00BA13B6" w:rsidRDefault="009E47A9" w:rsidP="00EC3850">
            <w:pPr>
              <w:rPr>
                <w:rFonts w:cstheme="minorHAnsi"/>
              </w:rPr>
            </w:pPr>
            <w:r w:rsidRPr="00BA13B6">
              <w:rPr>
                <w:rFonts w:cstheme="minorHAnsi"/>
              </w:rPr>
              <w:t>Număr de utilizatori suplimentari de energie conectați la rețele inteligente</w:t>
            </w:r>
          </w:p>
        </w:tc>
        <w:tc>
          <w:tcPr>
            <w:tcW w:w="4815" w:type="dxa"/>
            <w:shd w:val="clear" w:color="auto" w:fill="auto"/>
            <w:vAlign w:val="center"/>
          </w:tcPr>
          <w:p w14:paraId="54406B3F" w14:textId="3448E154" w:rsidR="009E47A9" w:rsidRPr="00CD2CE4" w:rsidRDefault="009E47A9" w:rsidP="00BA13B6">
            <w:pPr>
              <w:rPr>
                <w:rFonts w:cstheme="minorHAnsi"/>
              </w:rPr>
            </w:pPr>
            <w:r>
              <w:rPr>
                <w:rFonts w:cstheme="minorHAnsi"/>
              </w:rPr>
              <w:t>utilizatori</w:t>
            </w:r>
          </w:p>
        </w:tc>
      </w:tr>
      <w:tr w:rsidR="00E01125" w:rsidRPr="00CD2CE4" w14:paraId="44380AFC" w14:textId="77777777" w:rsidTr="00EC3850">
        <w:tc>
          <w:tcPr>
            <w:tcW w:w="4815" w:type="dxa"/>
            <w:vAlign w:val="center"/>
          </w:tcPr>
          <w:p w14:paraId="0C9F9719" w14:textId="6CB53B28" w:rsidR="00E01125" w:rsidRPr="00CD2CE4" w:rsidRDefault="00E01125" w:rsidP="00EC3850">
            <w:pPr>
              <w:rPr>
                <w:rFonts w:cstheme="minorHAnsi"/>
              </w:rPr>
            </w:pPr>
            <w:r w:rsidRPr="00CD2CE4">
              <w:rPr>
                <w:rFonts w:cstheme="minorHAnsi"/>
              </w:rPr>
              <w:t>Contoare inteligente achiziționate/montate</w:t>
            </w:r>
          </w:p>
        </w:tc>
        <w:tc>
          <w:tcPr>
            <w:tcW w:w="4815" w:type="dxa"/>
            <w:vAlign w:val="center"/>
          </w:tcPr>
          <w:p w14:paraId="617442EB" w14:textId="7FAB6A82" w:rsidR="00E01125" w:rsidRPr="00CD2CE4" w:rsidRDefault="00E01125" w:rsidP="00EC3850">
            <w:pPr>
              <w:jc w:val="center"/>
              <w:rPr>
                <w:rFonts w:cstheme="minorHAnsi"/>
              </w:rPr>
            </w:pPr>
            <w:r w:rsidRPr="00CD2CE4">
              <w:rPr>
                <w:rFonts w:cstheme="minorHAnsi"/>
              </w:rPr>
              <w:t>buc.</w:t>
            </w:r>
          </w:p>
        </w:tc>
      </w:tr>
      <w:tr w:rsidR="00E01125" w:rsidRPr="00CD2CE4" w14:paraId="4B67A494" w14:textId="77777777" w:rsidTr="00EC3850">
        <w:tc>
          <w:tcPr>
            <w:tcW w:w="4815" w:type="dxa"/>
            <w:vAlign w:val="center"/>
          </w:tcPr>
          <w:p w14:paraId="45C3D029" w14:textId="6E21FC87" w:rsidR="00E01125" w:rsidRPr="00CD2CE4" w:rsidRDefault="00E01125" w:rsidP="00EC3850">
            <w:pPr>
              <w:rPr>
                <w:rFonts w:cstheme="minorHAnsi"/>
              </w:rPr>
            </w:pPr>
            <w:r w:rsidRPr="00CD2CE4">
              <w:rPr>
                <w:rFonts w:cstheme="minorHAnsi"/>
              </w:rPr>
              <w:t>Sistem electronic de gestiune/monitorizare a datelor</w:t>
            </w:r>
          </w:p>
        </w:tc>
        <w:tc>
          <w:tcPr>
            <w:tcW w:w="4815" w:type="dxa"/>
            <w:vAlign w:val="center"/>
          </w:tcPr>
          <w:p w14:paraId="041597A7" w14:textId="28E1B843" w:rsidR="00E01125" w:rsidRPr="00CD2CE4" w:rsidRDefault="00E01125" w:rsidP="00EC3850">
            <w:pPr>
              <w:jc w:val="center"/>
              <w:rPr>
                <w:rFonts w:cstheme="minorHAnsi"/>
              </w:rPr>
            </w:pPr>
            <w:r w:rsidRPr="00CD2CE4">
              <w:rPr>
                <w:rFonts w:cstheme="minorHAnsi"/>
              </w:rPr>
              <w:t>buc.</w:t>
            </w:r>
          </w:p>
        </w:tc>
      </w:tr>
      <w:tr w:rsidR="00E01125" w:rsidRPr="00CD2CE4" w14:paraId="4632E204" w14:textId="77777777" w:rsidTr="00EC3850">
        <w:tc>
          <w:tcPr>
            <w:tcW w:w="4815" w:type="dxa"/>
            <w:vAlign w:val="center"/>
          </w:tcPr>
          <w:p w14:paraId="2EAD3153" w14:textId="7666A77F" w:rsidR="00E01125" w:rsidRPr="00CD2CE4" w:rsidRDefault="00E01125" w:rsidP="00EC3850">
            <w:pPr>
              <w:rPr>
                <w:rFonts w:cstheme="minorHAnsi"/>
              </w:rPr>
            </w:pPr>
            <w:r w:rsidRPr="00CD2CE4">
              <w:rPr>
                <w:rFonts w:cstheme="minorHAnsi"/>
              </w:rPr>
              <w:t>Posturi de transformare modernizate operaționale pentru preluarea energiei produse din surse regenerabile</w:t>
            </w:r>
          </w:p>
        </w:tc>
        <w:tc>
          <w:tcPr>
            <w:tcW w:w="4815" w:type="dxa"/>
            <w:vAlign w:val="center"/>
          </w:tcPr>
          <w:p w14:paraId="454A15CB" w14:textId="5B34A613" w:rsidR="00E01125" w:rsidRPr="00CD2CE4" w:rsidRDefault="00E01125" w:rsidP="00EC3850">
            <w:pPr>
              <w:jc w:val="center"/>
              <w:rPr>
                <w:rFonts w:cstheme="minorHAnsi"/>
              </w:rPr>
            </w:pPr>
            <w:r w:rsidRPr="00CD2CE4">
              <w:rPr>
                <w:rFonts w:cstheme="minorHAnsi"/>
              </w:rPr>
              <w:t>buc.</w:t>
            </w:r>
          </w:p>
        </w:tc>
      </w:tr>
      <w:tr w:rsidR="00E01125" w:rsidRPr="00CD2CE4" w14:paraId="54A2605F" w14:textId="77777777" w:rsidTr="00EC3850">
        <w:tc>
          <w:tcPr>
            <w:tcW w:w="4815" w:type="dxa"/>
            <w:vAlign w:val="center"/>
          </w:tcPr>
          <w:p w14:paraId="08FC87A9" w14:textId="0DD41952" w:rsidR="00E01125" w:rsidRPr="00CD2CE4" w:rsidRDefault="00E01125" w:rsidP="00EC3850">
            <w:pPr>
              <w:rPr>
                <w:rFonts w:cstheme="minorHAnsi"/>
              </w:rPr>
            </w:pPr>
            <w:r w:rsidRPr="00CD2CE4">
              <w:rPr>
                <w:rFonts w:cstheme="minorHAnsi"/>
              </w:rPr>
              <w:t>Posturi de transformare noi operaționale pentru preluarea energiei produse din surse regenerabile</w:t>
            </w:r>
          </w:p>
        </w:tc>
        <w:tc>
          <w:tcPr>
            <w:tcW w:w="4815" w:type="dxa"/>
            <w:vAlign w:val="center"/>
          </w:tcPr>
          <w:p w14:paraId="5AED1744" w14:textId="1CDC2047" w:rsidR="00E01125" w:rsidRPr="00CD2CE4" w:rsidRDefault="00E01125" w:rsidP="00EC3850">
            <w:pPr>
              <w:jc w:val="center"/>
              <w:rPr>
                <w:rFonts w:cstheme="minorHAnsi"/>
              </w:rPr>
            </w:pPr>
            <w:r w:rsidRPr="00CD2CE4">
              <w:rPr>
                <w:rFonts w:cstheme="minorHAnsi"/>
              </w:rPr>
              <w:t>buc.</w:t>
            </w:r>
          </w:p>
        </w:tc>
      </w:tr>
      <w:tr w:rsidR="00E01125" w:rsidRPr="00CD2CE4" w14:paraId="23A20526" w14:textId="77777777" w:rsidTr="00EC3850">
        <w:tc>
          <w:tcPr>
            <w:tcW w:w="4815" w:type="dxa"/>
            <w:vAlign w:val="center"/>
          </w:tcPr>
          <w:p w14:paraId="28368859" w14:textId="43CF1431" w:rsidR="00E01125" w:rsidRPr="00CD2CE4" w:rsidRDefault="00E01125" w:rsidP="00EC3850">
            <w:pPr>
              <w:rPr>
                <w:rFonts w:cstheme="minorHAnsi"/>
              </w:rPr>
            </w:pPr>
            <w:r w:rsidRPr="00CD2CE4">
              <w:rPr>
                <w:rFonts w:cstheme="minorHAnsi"/>
              </w:rPr>
              <w:t>Linii electrice de 110 kV modernizate operaționale pentru preluarea energiei produse din surse regenerabile</w:t>
            </w:r>
          </w:p>
        </w:tc>
        <w:tc>
          <w:tcPr>
            <w:tcW w:w="4815" w:type="dxa"/>
            <w:vAlign w:val="center"/>
          </w:tcPr>
          <w:p w14:paraId="4F199626" w14:textId="7A4671D1" w:rsidR="00E01125" w:rsidRPr="00CD2CE4" w:rsidRDefault="00E01125" w:rsidP="00EC3850">
            <w:pPr>
              <w:jc w:val="center"/>
              <w:rPr>
                <w:rFonts w:cstheme="minorHAnsi"/>
              </w:rPr>
            </w:pPr>
            <w:r w:rsidRPr="00CD2CE4">
              <w:rPr>
                <w:rFonts w:cstheme="minorHAnsi"/>
              </w:rPr>
              <w:t>km</w:t>
            </w:r>
          </w:p>
        </w:tc>
      </w:tr>
      <w:tr w:rsidR="00E01125" w:rsidRPr="00CD2CE4" w14:paraId="23765F56" w14:textId="77777777" w:rsidTr="00EC3850">
        <w:tc>
          <w:tcPr>
            <w:tcW w:w="4815" w:type="dxa"/>
            <w:vAlign w:val="center"/>
          </w:tcPr>
          <w:p w14:paraId="286FB702" w14:textId="7B894CD8" w:rsidR="00E01125" w:rsidRPr="00CD2CE4" w:rsidRDefault="00E01125" w:rsidP="00EC3850">
            <w:pPr>
              <w:rPr>
                <w:rFonts w:cstheme="minorHAnsi"/>
              </w:rPr>
            </w:pPr>
            <w:r w:rsidRPr="00CD2CE4">
              <w:rPr>
                <w:rFonts w:cstheme="minorHAnsi"/>
              </w:rPr>
              <w:t>Linii electrice de 110 kV noi operaționale pentru preluarea energiei produse din surse regenerabile</w:t>
            </w:r>
          </w:p>
        </w:tc>
        <w:tc>
          <w:tcPr>
            <w:tcW w:w="4815" w:type="dxa"/>
            <w:vAlign w:val="center"/>
          </w:tcPr>
          <w:p w14:paraId="60CC94D3" w14:textId="5D55E64A" w:rsidR="00E01125" w:rsidRPr="00CD2CE4" w:rsidRDefault="00E01125" w:rsidP="00EC3850">
            <w:pPr>
              <w:jc w:val="center"/>
              <w:rPr>
                <w:rFonts w:cstheme="minorHAnsi"/>
              </w:rPr>
            </w:pPr>
            <w:r w:rsidRPr="00CD2CE4">
              <w:rPr>
                <w:rFonts w:cstheme="minorHAnsi"/>
              </w:rPr>
              <w:t>km</w:t>
            </w:r>
          </w:p>
        </w:tc>
      </w:tr>
      <w:tr w:rsidR="00E01125" w:rsidRPr="00CD2CE4" w14:paraId="55DEC233" w14:textId="77777777" w:rsidTr="00EC3850">
        <w:tc>
          <w:tcPr>
            <w:tcW w:w="4815" w:type="dxa"/>
            <w:vAlign w:val="center"/>
          </w:tcPr>
          <w:p w14:paraId="5885B66E" w14:textId="43708D68" w:rsidR="00E01125" w:rsidRPr="00CD2CE4" w:rsidRDefault="00E01125" w:rsidP="00EC3850">
            <w:pPr>
              <w:rPr>
                <w:rFonts w:cstheme="minorHAnsi"/>
              </w:rPr>
            </w:pPr>
            <w:r w:rsidRPr="00CD2CE4">
              <w:rPr>
                <w:rFonts w:cstheme="minorHAnsi"/>
              </w:rPr>
              <w:t>Linii electrice de medie tensiune modernizate /noi operaționale pentru preluarea energiei produse din surse regenerabile</w:t>
            </w:r>
          </w:p>
        </w:tc>
        <w:tc>
          <w:tcPr>
            <w:tcW w:w="4815" w:type="dxa"/>
            <w:vAlign w:val="center"/>
          </w:tcPr>
          <w:p w14:paraId="1CB48F00" w14:textId="4FEDB788" w:rsidR="00E01125" w:rsidRPr="00CD2CE4" w:rsidRDefault="00E01125" w:rsidP="00EC3850">
            <w:pPr>
              <w:jc w:val="center"/>
              <w:rPr>
                <w:rFonts w:cstheme="minorHAnsi"/>
              </w:rPr>
            </w:pPr>
            <w:r w:rsidRPr="00CD2CE4">
              <w:rPr>
                <w:rFonts w:cstheme="minorHAnsi"/>
              </w:rPr>
              <w:t>km</w:t>
            </w:r>
          </w:p>
        </w:tc>
      </w:tr>
      <w:tr w:rsidR="00E01125" w:rsidRPr="00CD2CE4" w14:paraId="0A41730F" w14:textId="77777777" w:rsidTr="00BA13B6">
        <w:tc>
          <w:tcPr>
            <w:tcW w:w="4815" w:type="dxa"/>
            <w:tcBorders>
              <w:bottom w:val="single" w:sz="4" w:space="0" w:color="BDD6EE" w:themeColor="accent1" w:themeTint="66"/>
            </w:tcBorders>
            <w:vAlign w:val="center"/>
          </w:tcPr>
          <w:p w14:paraId="1A562204" w14:textId="6DA6B3B2" w:rsidR="00E01125" w:rsidRPr="00CD2CE4" w:rsidRDefault="00E01125" w:rsidP="00EC3850">
            <w:pPr>
              <w:rPr>
                <w:rFonts w:cstheme="minorHAnsi"/>
              </w:rPr>
            </w:pPr>
            <w:r w:rsidRPr="00CD2CE4">
              <w:rPr>
                <w:rFonts w:cstheme="minorHAnsi"/>
              </w:rPr>
              <w:t>Linii electrice de joasă tensiune noi / modernizate operaționale pentru preluarea energiei produse din surse regenerabile</w:t>
            </w:r>
          </w:p>
        </w:tc>
        <w:tc>
          <w:tcPr>
            <w:tcW w:w="4815" w:type="dxa"/>
            <w:tcBorders>
              <w:bottom w:val="single" w:sz="4" w:space="0" w:color="BDD6EE" w:themeColor="accent1" w:themeTint="66"/>
            </w:tcBorders>
            <w:vAlign w:val="center"/>
          </w:tcPr>
          <w:p w14:paraId="7563A1C2" w14:textId="2F48A4F5" w:rsidR="00E01125" w:rsidRPr="00CD2CE4" w:rsidRDefault="00E01125" w:rsidP="00EC3850">
            <w:pPr>
              <w:jc w:val="center"/>
              <w:rPr>
                <w:rFonts w:cstheme="minorHAnsi"/>
              </w:rPr>
            </w:pPr>
            <w:r w:rsidRPr="00CD2CE4">
              <w:rPr>
                <w:rFonts w:cstheme="minorHAnsi"/>
              </w:rPr>
              <w:t>km</w:t>
            </w:r>
          </w:p>
        </w:tc>
      </w:tr>
      <w:tr w:rsidR="00330457" w:rsidRPr="00CD2CE4" w14:paraId="230364A7" w14:textId="77777777" w:rsidTr="00BA13B6">
        <w:tc>
          <w:tcPr>
            <w:tcW w:w="4815" w:type="dxa"/>
            <w:shd w:val="clear" w:color="auto" w:fill="DEEAF6" w:themeFill="accent1" w:themeFillTint="33"/>
            <w:vAlign w:val="center"/>
          </w:tcPr>
          <w:p w14:paraId="62B79B04" w14:textId="2FDB3719" w:rsidR="00330457" w:rsidRPr="00CD2CE4" w:rsidRDefault="00330457" w:rsidP="00EC3850">
            <w:pPr>
              <w:rPr>
                <w:rFonts w:cstheme="minorHAnsi"/>
              </w:rPr>
            </w:pPr>
            <w:r w:rsidRPr="00EC3850">
              <w:rPr>
                <w:rFonts w:cstheme="minorHAnsi"/>
                <w:b/>
                <w:bCs/>
                <w:sz w:val="24"/>
                <w:szCs w:val="24"/>
              </w:rPr>
              <w:t>Tip D.</w:t>
            </w:r>
          </w:p>
        </w:tc>
        <w:tc>
          <w:tcPr>
            <w:tcW w:w="4815" w:type="dxa"/>
            <w:shd w:val="clear" w:color="auto" w:fill="DEEAF6" w:themeFill="accent1" w:themeFillTint="33"/>
            <w:vAlign w:val="center"/>
          </w:tcPr>
          <w:p w14:paraId="38C2C4C4" w14:textId="77777777" w:rsidR="00330457" w:rsidRPr="00CD2CE4" w:rsidRDefault="00330457" w:rsidP="00EC3850">
            <w:pPr>
              <w:jc w:val="center"/>
              <w:rPr>
                <w:rFonts w:cstheme="minorHAnsi"/>
              </w:rPr>
            </w:pPr>
          </w:p>
        </w:tc>
      </w:tr>
      <w:tr w:rsidR="00330457" w:rsidRPr="00CD2CE4" w14:paraId="194C59C8" w14:textId="77777777" w:rsidTr="00EC3850">
        <w:tc>
          <w:tcPr>
            <w:tcW w:w="4815" w:type="dxa"/>
            <w:vAlign w:val="center"/>
          </w:tcPr>
          <w:p w14:paraId="75DF62E6" w14:textId="552EC28A" w:rsidR="00330457" w:rsidRDefault="0059652E" w:rsidP="00EC3850">
            <w:pPr>
              <w:rPr>
                <w:rFonts w:cstheme="minorHAnsi"/>
              </w:rPr>
            </w:pPr>
            <w:r>
              <w:rPr>
                <w:rFonts w:cstheme="minorHAnsi"/>
              </w:rPr>
              <w:t>Elemente de t</w:t>
            </w:r>
            <w:r w:rsidR="00330457">
              <w:rPr>
                <w:rFonts w:cstheme="minorHAnsi"/>
              </w:rPr>
              <w:t>ehnologie inteligentă **</w:t>
            </w:r>
            <w:r w:rsidR="00D72C0E">
              <w:rPr>
                <w:rFonts w:cstheme="minorHAnsi"/>
              </w:rPr>
              <w:t>*</w:t>
            </w:r>
          </w:p>
        </w:tc>
        <w:tc>
          <w:tcPr>
            <w:tcW w:w="4815" w:type="dxa"/>
            <w:vAlign w:val="center"/>
          </w:tcPr>
          <w:p w14:paraId="15E1FA4F" w14:textId="6DCFD11F" w:rsidR="00330457" w:rsidRPr="00CD2CE4" w:rsidRDefault="00330457" w:rsidP="00EC3850">
            <w:pPr>
              <w:jc w:val="center"/>
              <w:rPr>
                <w:rFonts w:cstheme="minorHAnsi"/>
              </w:rPr>
            </w:pPr>
            <w:r>
              <w:rPr>
                <w:rFonts w:cstheme="minorHAnsi"/>
              </w:rPr>
              <w:t>buc.</w:t>
            </w:r>
          </w:p>
        </w:tc>
      </w:tr>
    </w:tbl>
    <w:p w14:paraId="323FDE03" w14:textId="1795D92B" w:rsidR="00D72C0E" w:rsidRDefault="00B00F18" w:rsidP="00B00F18">
      <w:pPr>
        <w:spacing w:after="0" w:line="240" w:lineRule="auto"/>
        <w:jc w:val="both"/>
        <w:rPr>
          <w:rFonts w:cstheme="minorHAnsi"/>
          <w:iCs/>
        </w:rPr>
      </w:pPr>
      <w:r w:rsidRPr="00CD2CE4">
        <w:rPr>
          <w:rFonts w:cstheme="minorHAnsi"/>
          <w:iCs/>
        </w:rPr>
        <w:t xml:space="preserve">* </w:t>
      </w:r>
      <w:r w:rsidR="0004144F" w:rsidRPr="00CD2CE4">
        <w:rPr>
          <w:rFonts w:cstheme="minorHAnsi"/>
          <w:iCs/>
        </w:rPr>
        <w:t xml:space="preserve"> </w:t>
      </w:r>
      <w:r w:rsidR="00D72C0E">
        <w:rPr>
          <w:rFonts w:cstheme="minorHAnsi"/>
          <w:iCs/>
        </w:rPr>
        <w:t>lista indicatorilor suplimentari este orientativă și poate fi adaptată/suplimentată în funcție de specificul proiectului etapizat (pe baza indicatorilor aferenți proiectului inițial aprobat în POIM 2014-2020)</w:t>
      </w:r>
    </w:p>
    <w:p w14:paraId="16D93729" w14:textId="0EA58403" w:rsidR="00B00F18" w:rsidRDefault="00D72C0E" w:rsidP="00B00F18">
      <w:pPr>
        <w:spacing w:after="0" w:line="240" w:lineRule="auto"/>
        <w:jc w:val="both"/>
        <w:rPr>
          <w:rFonts w:cstheme="minorHAnsi"/>
          <w:iCs/>
        </w:rPr>
      </w:pPr>
      <w:r>
        <w:rPr>
          <w:rFonts w:cstheme="minorHAnsi"/>
          <w:iCs/>
        </w:rPr>
        <w:t xml:space="preserve">** </w:t>
      </w:r>
      <w:r w:rsidR="0004144F" w:rsidRPr="00CD2CE4">
        <w:rPr>
          <w:rFonts w:cstheme="minorHAnsi"/>
          <w:iCs/>
        </w:rPr>
        <w:t>conducte de tur și retur.</w:t>
      </w:r>
    </w:p>
    <w:p w14:paraId="1E56406F" w14:textId="3D863122" w:rsidR="00330457" w:rsidRPr="00CD2CE4" w:rsidRDefault="00330457" w:rsidP="00B00F18">
      <w:pPr>
        <w:spacing w:after="0" w:line="240" w:lineRule="auto"/>
        <w:jc w:val="both"/>
        <w:rPr>
          <w:rFonts w:cstheme="minorHAnsi"/>
          <w:iCs/>
        </w:rPr>
      </w:pPr>
      <w:r>
        <w:rPr>
          <w:rFonts w:cstheme="minorHAnsi"/>
          <w:iCs/>
        </w:rPr>
        <w:t>**</w:t>
      </w:r>
      <w:r w:rsidR="00FA4159">
        <w:rPr>
          <w:rFonts w:cstheme="minorHAnsi"/>
          <w:iCs/>
        </w:rPr>
        <w:t>*</w:t>
      </w:r>
      <w:r>
        <w:rPr>
          <w:rFonts w:cstheme="minorHAnsi"/>
          <w:iCs/>
        </w:rPr>
        <w:t xml:space="preserve"> de exemplu, i</w:t>
      </w:r>
      <w:r w:rsidRPr="00330457">
        <w:rPr>
          <w:rFonts w:cstheme="minorHAnsi"/>
          <w:iCs/>
        </w:rPr>
        <w:t>nstrumente inteligente în domeniul presiunii, debitelor, contorizării</w:t>
      </w:r>
      <w:r>
        <w:rPr>
          <w:rFonts w:cstheme="minorHAnsi"/>
          <w:iCs/>
        </w:rPr>
        <w:t xml:space="preserve">, </w:t>
      </w:r>
      <w:r w:rsidRPr="00330457">
        <w:rPr>
          <w:rFonts w:cstheme="minorHAnsi"/>
          <w:iCs/>
        </w:rPr>
        <w:t>regulatoare de distribuție</w:t>
      </w:r>
      <w:r>
        <w:rPr>
          <w:rFonts w:cstheme="minorHAnsi"/>
          <w:iCs/>
        </w:rPr>
        <w:t xml:space="preserve"> etc</w:t>
      </w:r>
    </w:p>
    <w:p w14:paraId="23ED88FE" w14:textId="77777777" w:rsidR="00194912" w:rsidRPr="00CD2CE4" w:rsidRDefault="00194912" w:rsidP="007E4CAB">
      <w:pPr>
        <w:pStyle w:val="Heading2"/>
        <w:spacing w:before="0" w:line="240" w:lineRule="auto"/>
        <w:rPr>
          <w:sz w:val="22"/>
          <w:szCs w:val="22"/>
        </w:rPr>
      </w:pPr>
    </w:p>
    <w:p w14:paraId="01986249" w14:textId="1EDD1EA6" w:rsidR="00153F9F" w:rsidRPr="00CD2CE4" w:rsidRDefault="00153F9F" w:rsidP="007E4CAB">
      <w:pPr>
        <w:pStyle w:val="Heading2"/>
        <w:spacing w:before="0" w:line="240" w:lineRule="auto"/>
        <w:rPr>
          <w:sz w:val="22"/>
          <w:szCs w:val="22"/>
        </w:rPr>
      </w:pPr>
      <w:bookmarkStart w:id="54" w:name="_Toc153975700"/>
      <w:r w:rsidRPr="00CD2CE4">
        <w:rPr>
          <w:sz w:val="22"/>
          <w:szCs w:val="22"/>
        </w:rPr>
        <w:t>3.9.</w:t>
      </w:r>
      <w:r w:rsidRPr="00CD2CE4">
        <w:rPr>
          <w:sz w:val="22"/>
          <w:szCs w:val="22"/>
        </w:rPr>
        <w:tab/>
        <w:t>Rezultatele așteptate</w:t>
      </w:r>
      <w:bookmarkEnd w:id="54"/>
      <w:r w:rsidRPr="00CD2CE4">
        <w:rPr>
          <w:sz w:val="22"/>
          <w:szCs w:val="22"/>
        </w:rPr>
        <w:tab/>
      </w:r>
    </w:p>
    <w:p w14:paraId="4DFF2C89" w14:textId="77777777" w:rsidR="00153F9F" w:rsidRPr="00CD2CE4" w:rsidRDefault="00153F9F" w:rsidP="007E4CAB">
      <w:pPr>
        <w:autoSpaceDE w:val="0"/>
        <w:autoSpaceDN w:val="0"/>
        <w:adjustRightInd w:val="0"/>
        <w:spacing w:after="0" w:line="240" w:lineRule="auto"/>
        <w:jc w:val="both"/>
        <w:rPr>
          <w:rFonts w:cstheme="minorHAnsi"/>
          <w:b/>
          <w:color w:val="000000"/>
        </w:rPr>
      </w:pPr>
    </w:p>
    <w:p w14:paraId="3A1E1659" w14:textId="77777777" w:rsidR="00B65DC1" w:rsidRPr="00CD2CE4" w:rsidRDefault="00153F9F" w:rsidP="007E4CAB">
      <w:pPr>
        <w:autoSpaceDE w:val="0"/>
        <w:autoSpaceDN w:val="0"/>
        <w:adjustRightInd w:val="0"/>
        <w:spacing w:after="0" w:line="240" w:lineRule="auto"/>
        <w:jc w:val="both"/>
        <w:rPr>
          <w:rFonts w:cstheme="minorHAnsi"/>
          <w:color w:val="231F20"/>
        </w:rPr>
      </w:pPr>
      <w:r w:rsidRPr="00CD2CE4">
        <w:rPr>
          <w:rFonts w:cstheme="minorHAnsi"/>
          <w:b/>
          <w:color w:val="000000"/>
        </w:rPr>
        <w:t>Principalele rezultate</w:t>
      </w:r>
      <w:r w:rsidRPr="00CD2CE4">
        <w:rPr>
          <w:rFonts w:cstheme="minorHAnsi"/>
          <w:color w:val="000000"/>
        </w:rPr>
        <w:t xml:space="preserve"> </w:t>
      </w:r>
      <w:r w:rsidRPr="00CD2CE4">
        <w:rPr>
          <w:rFonts w:cstheme="minorHAnsi"/>
          <w:color w:val="231F20"/>
        </w:rPr>
        <w:t xml:space="preserve">urmărite prin promovarea </w:t>
      </w:r>
      <w:r w:rsidR="00B65DC1" w:rsidRPr="00CD2CE4">
        <w:rPr>
          <w:rFonts w:cstheme="minorHAnsi"/>
          <w:color w:val="231F20"/>
        </w:rPr>
        <w:t>proiectelor sunt:</w:t>
      </w:r>
    </w:p>
    <w:p w14:paraId="1504E8A8" w14:textId="77777777" w:rsidR="00B65DC1" w:rsidRPr="009A387C" w:rsidRDefault="00B65DC1" w:rsidP="00C62DD1">
      <w:pPr>
        <w:autoSpaceDE w:val="0"/>
        <w:autoSpaceDN w:val="0"/>
        <w:adjustRightInd w:val="0"/>
        <w:spacing w:after="0" w:line="240" w:lineRule="auto"/>
        <w:jc w:val="both"/>
        <w:rPr>
          <w:rFonts w:cstheme="minorHAnsi"/>
          <w:color w:val="231F20"/>
          <w:sz w:val="16"/>
          <w:szCs w:val="16"/>
        </w:rPr>
      </w:pPr>
    </w:p>
    <w:p w14:paraId="64DB05CD" w14:textId="7C29DFF4"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bookmarkStart w:id="55" w:name="_Hlk153438223"/>
      <w:r w:rsidRPr="00CD2CE4">
        <w:rPr>
          <w:rFonts w:cstheme="minorHAnsi"/>
          <w:b/>
          <w:bCs/>
          <w:iCs/>
          <w:color w:val="0070C0"/>
        </w:rPr>
        <w:t xml:space="preserve">Proiecte de tip </w:t>
      </w:r>
      <w:bookmarkEnd w:id="55"/>
      <w:r w:rsidR="00B65DC1" w:rsidRPr="00CD2CE4">
        <w:rPr>
          <w:rFonts w:cstheme="minorHAnsi"/>
          <w:b/>
          <w:bCs/>
          <w:iCs/>
          <w:color w:val="0070C0"/>
        </w:rPr>
        <w:t xml:space="preserve"> A</w:t>
      </w:r>
    </w:p>
    <w:p w14:paraId="1EA7288A" w14:textId="03D3ACA7" w:rsidR="006D7DF3" w:rsidRPr="00CD2CE4" w:rsidRDefault="006D7DF3" w:rsidP="009A387C">
      <w:pPr>
        <w:pStyle w:val="ListParagraph"/>
        <w:numPr>
          <w:ilvl w:val="0"/>
          <w:numId w:val="53"/>
        </w:numPr>
        <w:spacing w:before="60"/>
        <w:ind w:left="0" w:firstLine="274"/>
        <w:rPr>
          <w:rFonts w:cstheme="minorHAnsi"/>
          <w:iCs/>
        </w:rPr>
      </w:pPr>
      <w:r w:rsidRPr="00CD2CE4">
        <w:rPr>
          <w:rFonts w:cstheme="minorHAnsi"/>
          <w:iCs/>
        </w:rPr>
        <w:t>reducerea pierderilor din reţelele de transport şi distribuție a energiei termice</w:t>
      </w:r>
    </w:p>
    <w:p w14:paraId="7AAE998D" w14:textId="77777777" w:rsidR="006D7DF3" w:rsidRPr="00CD2CE4" w:rsidRDefault="006D7DF3" w:rsidP="00C62DD1">
      <w:pPr>
        <w:pStyle w:val="ListParagraph"/>
        <w:numPr>
          <w:ilvl w:val="0"/>
          <w:numId w:val="53"/>
        </w:numPr>
        <w:ind w:left="0" w:firstLine="270"/>
        <w:rPr>
          <w:rFonts w:cstheme="minorHAnsi"/>
          <w:iCs/>
        </w:rPr>
      </w:pPr>
      <w:r w:rsidRPr="00CD2CE4">
        <w:rPr>
          <w:rFonts w:cstheme="minorHAnsi"/>
          <w:iCs/>
        </w:rPr>
        <w:t>creşterea investiţiilor în infrastructura SACET</w:t>
      </w:r>
    </w:p>
    <w:p w14:paraId="17459E00" w14:textId="77777777" w:rsidR="006D7DF3" w:rsidRPr="00CD2CE4" w:rsidRDefault="006D7DF3" w:rsidP="00C62DD1">
      <w:pPr>
        <w:pStyle w:val="ListParagraph"/>
        <w:numPr>
          <w:ilvl w:val="0"/>
          <w:numId w:val="53"/>
        </w:numPr>
        <w:ind w:left="0" w:firstLine="270"/>
        <w:rPr>
          <w:rFonts w:cstheme="minorHAnsi"/>
          <w:iCs/>
        </w:rPr>
      </w:pPr>
      <w:r w:rsidRPr="00CD2CE4">
        <w:rPr>
          <w:rFonts w:cstheme="minorHAnsi"/>
          <w:iCs/>
        </w:rPr>
        <w:t xml:space="preserve">asigurarea continuităţii în furnizarea energiei termice </w:t>
      </w:r>
    </w:p>
    <w:p w14:paraId="0ED6264D" w14:textId="50DBB8DF" w:rsidR="006D7DF3" w:rsidRDefault="006D7DF3" w:rsidP="00C62DD1">
      <w:pPr>
        <w:pStyle w:val="ListParagraph"/>
        <w:numPr>
          <w:ilvl w:val="0"/>
          <w:numId w:val="53"/>
        </w:numPr>
        <w:ind w:left="0" w:firstLine="270"/>
        <w:rPr>
          <w:rFonts w:cstheme="minorHAnsi"/>
          <w:iCs/>
        </w:rPr>
      </w:pPr>
      <w:r w:rsidRPr="00CD2CE4">
        <w:rPr>
          <w:rFonts w:cstheme="minorHAnsi"/>
          <w:iCs/>
        </w:rPr>
        <w:lastRenderedPageBreak/>
        <w:t>asigurarea parametrilor de calitate ai agentului termic furnizat</w:t>
      </w:r>
    </w:p>
    <w:p w14:paraId="2756952F" w14:textId="77777777" w:rsidR="00F5081D" w:rsidRPr="00CD2CE4" w:rsidRDefault="00F5081D" w:rsidP="00F5081D">
      <w:pPr>
        <w:pStyle w:val="ListParagraph"/>
        <w:ind w:left="270"/>
        <w:rPr>
          <w:rFonts w:cstheme="minorHAnsi"/>
          <w:iCs/>
        </w:rPr>
      </w:pPr>
    </w:p>
    <w:p w14:paraId="3E2365D7" w14:textId="5A6FC50D"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bookmarkStart w:id="56" w:name="_Hlk153438281"/>
      <w:r w:rsidRPr="00CD2CE4">
        <w:rPr>
          <w:rFonts w:cstheme="minorHAnsi"/>
          <w:b/>
          <w:bCs/>
          <w:iCs/>
          <w:color w:val="0070C0"/>
        </w:rPr>
        <w:t xml:space="preserve">Proiecte de tip </w:t>
      </w:r>
      <w:bookmarkEnd w:id="56"/>
      <w:r w:rsidR="00B65DC1" w:rsidRPr="00CD2CE4">
        <w:rPr>
          <w:rFonts w:cstheme="minorHAnsi"/>
          <w:b/>
          <w:bCs/>
          <w:iCs/>
          <w:color w:val="0070C0"/>
        </w:rPr>
        <w:t xml:space="preserve"> </w:t>
      </w:r>
      <w:r w:rsidR="006E4A55" w:rsidRPr="00CD2CE4">
        <w:rPr>
          <w:rFonts w:cstheme="minorHAnsi"/>
          <w:b/>
          <w:bCs/>
          <w:iCs/>
          <w:color w:val="0070C0"/>
        </w:rPr>
        <w:t>B</w:t>
      </w:r>
      <w:r w:rsidR="00B65DC1" w:rsidRPr="00CD2CE4">
        <w:rPr>
          <w:rFonts w:cstheme="minorHAnsi"/>
          <w:b/>
          <w:bCs/>
          <w:iCs/>
          <w:color w:val="0070C0"/>
        </w:rPr>
        <w:t xml:space="preserve"> </w:t>
      </w:r>
    </w:p>
    <w:p w14:paraId="7E9BDE16" w14:textId="11C54672" w:rsidR="006D7DF3" w:rsidRPr="00CD2CE4" w:rsidRDefault="006D7DF3" w:rsidP="00C62DD1">
      <w:pPr>
        <w:pStyle w:val="ListParagraph"/>
        <w:numPr>
          <w:ilvl w:val="0"/>
          <w:numId w:val="53"/>
        </w:numPr>
        <w:ind w:left="270" w:firstLine="0"/>
        <w:rPr>
          <w:rFonts w:cstheme="minorHAnsi"/>
          <w:iCs/>
        </w:rPr>
      </w:pPr>
      <w:r w:rsidRPr="00CD2CE4">
        <w:rPr>
          <w:rFonts w:cstheme="minorHAnsi"/>
          <w:iCs/>
        </w:rPr>
        <w:t>reducerea deficitului de capacitate instalată</w:t>
      </w:r>
    </w:p>
    <w:p w14:paraId="3D9A7749" w14:textId="38DF82FA" w:rsidR="006D7DF3" w:rsidRPr="00CD2CE4" w:rsidRDefault="006D7DF3" w:rsidP="00C62DD1">
      <w:pPr>
        <w:pStyle w:val="ListParagraph"/>
        <w:numPr>
          <w:ilvl w:val="0"/>
          <w:numId w:val="53"/>
        </w:numPr>
        <w:ind w:left="270" w:firstLine="0"/>
        <w:rPr>
          <w:rFonts w:cstheme="minorHAnsi"/>
          <w:iCs/>
        </w:rPr>
      </w:pPr>
      <w:r w:rsidRPr="00CD2CE4">
        <w:rPr>
          <w:rFonts w:cstheme="minorHAnsi"/>
          <w:iCs/>
        </w:rPr>
        <w:t>în domeniul producerii energiei electrice/termice din biomasă/biogaz</w:t>
      </w:r>
      <w:r w:rsidR="00D91CEA" w:rsidRPr="00CD2CE4">
        <w:rPr>
          <w:rFonts w:cstheme="minorHAnsi"/>
          <w:iCs/>
        </w:rPr>
        <w:t>/PV</w:t>
      </w:r>
      <w:r w:rsidRPr="00CD2CE4">
        <w:rPr>
          <w:rFonts w:cstheme="minorHAnsi"/>
          <w:iCs/>
        </w:rPr>
        <w:t xml:space="preserve"> sau a capacităţilor de producție a energiei termice din apă geotermală</w:t>
      </w:r>
    </w:p>
    <w:p w14:paraId="69DEFF10"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asigurarea distribuţiei energiei termice din biomasă/bigaz şi apă geotermală, cât mai aproape de consumator</w:t>
      </w:r>
    </w:p>
    <w:p w14:paraId="38B52B28" w14:textId="2AEBF6F5" w:rsidR="006D7DF3" w:rsidRPr="00CD2CE4" w:rsidRDefault="006D7DF3" w:rsidP="00F5081D">
      <w:pPr>
        <w:pStyle w:val="ListParagraph"/>
        <w:numPr>
          <w:ilvl w:val="0"/>
          <w:numId w:val="53"/>
        </w:numPr>
        <w:spacing w:after="0"/>
        <w:ind w:left="274" w:firstLine="0"/>
        <w:rPr>
          <w:rFonts w:cstheme="minorHAnsi"/>
          <w:iCs/>
        </w:rPr>
      </w:pPr>
      <w:r w:rsidRPr="00CD2CE4">
        <w:rPr>
          <w:rFonts w:cstheme="minorHAnsi"/>
          <w:iCs/>
        </w:rPr>
        <w:t>contribuie la realizarea tranziţiei către o economie şi o industrie neutră din punct de vedere climatic</w:t>
      </w:r>
    </w:p>
    <w:p w14:paraId="35E08ABE" w14:textId="77777777" w:rsidR="006D7DF3" w:rsidRPr="00CD2CE4" w:rsidRDefault="006D7DF3" w:rsidP="007D06EB">
      <w:pPr>
        <w:autoSpaceDE w:val="0"/>
        <w:autoSpaceDN w:val="0"/>
        <w:adjustRightInd w:val="0"/>
        <w:spacing w:after="0" w:line="240" w:lineRule="auto"/>
        <w:jc w:val="both"/>
        <w:rPr>
          <w:rFonts w:cstheme="minorHAnsi"/>
          <w:b/>
          <w:bCs/>
          <w:iCs/>
          <w:color w:val="0070C0"/>
        </w:rPr>
      </w:pPr>
    </w:p>
    <w:p w14:paraId="4B739D81" w14:textId="67065618" w:rsidR="006E4A55" w:rsidRPr="00CD2CE4" w:rsidRDefault="006D7DF3"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b/>
          <w:bCs/>
          <w:iCs/>
          <w:color w:val="0070C0"/>
        </w:rPr>
      </w:pPr>
      <w:r w:rsidRPr="00CD2CE4">
        <w:rPr>
          <w:rFonts w:cstheme="minorHAnsi"/>
          <w:b/>
          <w:bCs/>
          <w:iCs/>
          <w:color w:val="0070C0"/>
        </w:rPr>
        <w:t>Proiecte de tip</w:t>
      </w:r>
      <w:r w:rsidR="00415F16" w:rsidRPr="00CD2CE4">
        <w:rPr>
          <w:rFonts w:cstheme="minorHAnsi"/>
          <w:b/>
          <w:bCs/>
          <w:iCs/>
          <w:color w:val="0070C0"/>
        </w:rPr>
        <w:t xml:space="preserve"> </w:t>
      </w:r>
      <w:r w:rsidR="006E4A55" w:rsidRPr="00CD2CE4">
        <w:rPr>
          <w:rFonts w:cstheme="minorHAnsi"/>
          <w:b/>
          <w:bCs/>
          <w:iCs/>
          <w:color w:val="0070C0"/>
        </w:rPr>
        <w:t>C</w:t>
      </w:r>
    </w:p>
    <w:p w14:paraId="31077D2F"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îmbunatățirea calității serviciilor oferite clienților deserviți, respectarea standardelor de performanță şi calitate a energiei distribuite</w:t>
      </w:r>
    </w:p>
    <w:p w14:paraId="075A4F61"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creșterea stabilităţii şi a capacităţii de preluare a unei cantitățţi majorate de energie produsă din surse regenerabile, a calitatăţii și cost-eficienţei serviciilor oferite consumatorilor finali, a gradului de securitate și flexibilitate a rețelei</w:t>
      </w:r>
    </w:p>
    <w:p w14:paraId="2EA3E929" w14:textId="77777777" w:rsidR="006D7DF3" w:rsidRPr="00CD2CE4" w:rsidRDefault="006D7DF3" w:rsidP="00C62DD1">
      <w:pPr>
        <w:pStyle w:val="ListParagraph"/>
        <w:numPr>
          <w:ilvl w:val="0"/>
          <w:numId w:val="53"/>
        </w:numPr>
        <w:ind w:left="270" w:firstLine="0"/>
        <w:rPr>
          <w:rFonts w:cstheme="minorHAnsi"/>
          <w:iCs/>
        </w:rPr>
      </w:pPr>
      <w:r w:rsidRPr="00CD2CE4">
        <w:rPr>
          <w:rFonts w:cstheme="minorHAnsi"/>
          <w:iCs/>
        </w:rPr>
        <w:t>contribuie la asigurarea premiselor pentru tranziția către conceptul Smart Grid</w:t>
      </w:r>
    </w:p>
    <w:p w14:paraId="41CBFE88" w14:textId="66A3B75C" w:rsidR="00153F9F" w:rsidRDefault="006D7DF3" w:rsidP="00C62DD1">
      <w:pPr>
        <w:pStyle w:val="ListParagraph"/>
        <w:numPr>
          <w:ilvl w:val="0"/>
          <w:numId w:val="53"/>
        </w:numPr>
        <w:ind w:left="270" w:firstLine="0"/>
        <w:rPr>
          <w:rFonts w:cstheme="minorHAnsi"/>
          <w:iCs/>
        </w:rPr>
      </w:pPr>
      <w:r w:rsidRPr="00CD2CE4">
        <w:rPr>
          <w:rFonts w:cstheme="minorHAnsi"/>
          <w:iCs/>
        </w:rPr>
        <w:t>implementarea preţurilor dinamice, urmărindu-se inclusiv schimbarea comportamentului consumatorului</w:t>
      </w:r>
    </w:p>
    <w:p w14:paraId="3B7AA467" w14:textId="77777777" w:rsidR="00CD16A0" w:rsidRDefault="00CD16A0" w:rsidP="00CD16A0">
      <w:pPr>
        <w:pStyle w:val="ListParagraph"/>
        <w:rPr>
          <w:rFonts w:cstheme="minorHAnsi"/>
          <w:iCs/>
        </w:rPr>
      </w:pPr>
    </w:p>
    <w:p w14:paraId="3B24F510" w14:textId="569B3A33" w:rsidR="00CD16A0" w:rsidRPr="00D01D84" w:rsidRDefault="00CD16A0" w:rsidP="00C62DD1">
      <w:pPr>
        <w:pStyle w:val="ListParagraph"/>
        <w:numPr>
          <w:ilvl w:val="0"/>
          <w:numId w:val="38"/>
        </w:numPr>
        <w:tabs>
          <w:tab w:val="left" w:pos="270"/>
        </w:tabs>
        <w:autoSpaceDE w:val="0"/>
        <w:autoSpaceDN w:val="0"/>
        <w:adjustRightInd w:val="0"/>
        <w:spacing w:after="0" w:line="240" w:lineRule="auto"/>
        <w:ind w:left="0" w:firstLine="0"/>
        <w:jc w:val="both"/>
        <w:rPr>
          <w:rFonts w:cstheme="minorHAnsi"/>
          <w:iCs/>
        </w:rPr>
      </w:pPr>
      <w:r w:rsidRPr="00CD2CE4">
        <w:rPr>
          <w:rFonts w:cstheme="minorHAnsi"/>
          <w:b/>
          <w:bCs/>
          <w:iCs/>
          <w:color w:val="0070C0"/>
        </w:rPr>
        <w:t xml:space="preserve">Proiecte de tip </w:t>
      </w:r>
      <w:r w:rsidR="00B35E1C">
        <w:rPr>
          <w:rFonts w:cstheme="minorHAnsi"/>
          <w:b/>
          <w:bCs/>
          <w:iCs/>
          <w:color w:val="0070C0"/>
        </w:rPr>
        <w:t>D</w:t>
      </w:r>
    </w:p>
    <w:p w14:paraId="2435B125" w14:textId="375A08FF" w:rsidR="00CD16A0" w:rsidRPr="00CD16A0" w:rsidRDefault="00CD16A0" w:rsidP="00C62DD1">
      <w:pPr>
        <w:pStyle w:val="ListParagraph"/>
        <w:numPr>
          <w:ilvl w:val="0"/>
          <w:numId w:val="53"/>
        </w:numPr>
        <w:ind w:left="270" w:firstLine="0"/>
        <w:rPr>
          <w:rFonts w:cstheme="minorHAnsi"/>
          <w:iCs/>
        </w:rPr>
      </w:pPr>
      <w:r>
        <w:rPr>
          <w:rFonts w:cstheme="minorHAnsi"/>
          <w:iCs/>
        </w:rPr>
        <w:t>r</w:t>
      </w:r>
      <w:r w:rsidRPr="00CD16A0">
        <w:rPr>
          <w:rFonts w:cstheme="minorHAnsi"/>
          <w:iCs/>
        </w:rPr>
        <w:t>educerea emisiilor de carbon și a pierderilor de energie;</w:t>
      </w:r>
    </w:p>
    <w:p w14:paraId="3AD9A8EA" w14:textId="41F9B570" w:rsidR="00CD16A0" w:rsidRPr="00CD16A0" w:rsidRDefault="00CD16A0" w:rsidP="00C62DD1">
      <w:pPr>
        <w:pStyle w:val="ListParagraph"/>
        <w:numPr>
          <w:ilvl w:val="0"/>
          <w:numId w:val="53"/>
        </w:numPr>
        <w:ind w:left="270" w:firstLine="0"/>
        <w:rPr>
          <w:rFonts w:cstheme="minorHAnsi"/>
          <w:iCs/>
        </w:rPr>
      </w:pPr>
      <w:r>
        <w:rPr>
          <w:rFonts w:cstheme="minorHAnsi"/>
          <w:iCs/>
        </w:rPr>
        <w:t>s</w:t>
      </w:r>
      <w:r w:rsidRPr="00CD16A0">
        <w:rPr>
          <w:rFonts w:cstheme="minorHAnsi"/>
          <w:iCs/>
        </w:rPr>
        <w:t>porirea securității și siguranței aprovizionării;</w:t>
      </w:r>
    </w:p>
    <w:p w14:paraId="4B31F5FE" w14:textId="67622F3B" w:rsidR="00CD16A0" w:rsidRPr="00CD16A0" w:rsidRDefault="00CD16A0" w:rsidP="00C62DD1">
      <w:pPr>
        <w:pStyle w:val="ListParagraph"/>
        <w:numPr>
          <w:ilvl w:val="0"/>
          <w:numId w:val="53"/>
        </w:numPr>
        <w:ind w:left="270" w:firstLine="0"/>
        <w:rPr>
          <w:rFonts w:cstheme="minorHAnsi"/>
          <w:iCs/>
        </w:rPr>
      </w:pPr>
      <w:r>
        <w:rPr>
          <w:rFonts w:cstheme="minorHAnsi"/>
          <w:iCs/>
        </w:rPr>
        <w:t>i</w:t>
      </w:r>
      <w:r w:rsidRPr="00CD16A0">
        <w:rPr>
          <w:rFonts w:cstheme="minorHAnsi"/>
          <w:iCs/>
        </w:rPr>
        <w:t xml:space="preserve">ntegrarea sistemelor pe piața regională </w:t>
      </w:r>
    </w:p>
    <w:p w14:paraId="56B6FB12" w14:textId="54AD84FA" w:rsidR="00CD16A0" w:rsidRPr="00CD16A0" w:rsidRDefault="00CD16A0" w:rsidP="00C62DD1">
      <w:pPr>
        <w:pStyle w:val="ListParagraph"/>
        <w:numPr>
          <w:ilvl w:val="0"/>
          <w:numId w:val="53"/>
        </w:numPr>
        <w:ind w:left="270" w:firstLine="0"/>
        <w:rPr>
          <w:rFonts w:cstheme="minorHAnsi"/>
          <w:iCs/>
        </w:rPr>
      </w:pPr>
      <w:r>
        <w:rPr>
          <w:rFonts w:cstheme="minorHAnsi"/>
          <w:iCs/>
        </w:rPr>
        <w:t>c</w:t>
      </w:r>
      <w:r w:rsidRPr="00CD16A0">
        <w:rPr>
          <w:rFonts w:cstheme="minorHAnsi"/>
          <w:iCs/>
        </w:rPr>
        <w:t>reşterea nivelului de flexibilitate, siguranţă şi eficienţă în operare a reţelelor inteligente de gaze naturale</w:t>
      </w:r>
    </w:p>
    <w:p w14:paraId="39470CE1" w14:textId="75546255" w:rsidR="00CD16A0" w:rsidRDefault="00CD16A0" w:rsidP="00C62DD1">
      <w:pPr>
        <w:pStyle w:val="ListParagraph"/>
        <w:numPr>
          <w:ilvl w:val="0"/>
          <w:numId w:val="53"/>
        </w:numPr>
        <w:ind w:left="270" w:firstLine="0"/>
        <w:rPr>
          <w:rFonts w:cstheme="minorHAnsi"/>
          <w:iCs/>
        </w:rPr>
      </w:pPr>
      <w:r>
        <w:rPr>
          <w:rFonts w:cstheme="minorHAnsi"/>
          <w:iCs/>
        </w:rPr>
        <w:t>c</w:t>
      </w:r>
      <w:r w:rsidRPr="00CD16A0">
        <w:rPr>
          <w:rFonts w:cstheme="minorHAnsi"/>
          <w:iCs/>
        </w:rPr>
        <w:t>ontribuţie la atingerea obiectivelor impuse prin Strategia UE de reducere a emisiilor de metan</w:t>
      </w:r>
    </w:p>
    <w:p w14:paraId="68DFC507" w14:textId="1D0D6D53" w:rsidR="00153F9F" w:rsidRPr="00CD2CE4" w:rsidRDefault="00FF2BCC" w:rsidP="007E4CAB">
      <w:pPr>
        <w:pStyle w:val="Heading2"/>
        <w:spacing w:before="0" w:line="240" w:lineRule="auto"/>
        <w:rPr>
          <w:sz w:val="22"/>
          <w:szCs w:val="22"/>
        </w:rPr>
      </w:pPr>
      <w:bookmarkStart w:id="57" w:name="_Toc153975701"/>
      <w:r w:rsidRPr="00CD2CE4">
        <w:rPr>
          <w:sz w:val="22"/>
          <w:szCs w:val="22"/>
        </w:rPr>
        <w:t>3.10. Operațiune de importanță strategică</w:t>
      </w:r>
      <w:bookmarkEnd w:id="57"/>
    </w:p>
    <w:p w14:paraId="47EAF39A" w14:textId="77777777" w:rsidR="00667FF9" w:rsidRPr="00CD2CE4" w:rsidRDefault="00667FF9" w:rsidP="007E4CAB">
      <w:pPr>
        <w:spacing w:after="0" w:line="240" w:lineRule="auto"/>
        <w:jc w:val="both"/>
        <w:rPr>
          <w:rFonts w:cstheme="minorHAnsi"/>
          <w:color w:val="000000"/>
        </w:rPr>
      </w:pPr>
    </w:p>
    <w:tbl>
      <w:tblPr>
        <w:tblStyle w:val="TableGrid"/>
        <w:tblW w:w="0" w:type="auto"/>
        <w:jc w:val="center"/>
        <w:tblLook w:val="04A0" w:firstRow="1" w:lastRow="0" w:firstColumn="1" w:lastColumn="0" w:noHBand="0" w:noVBand="1"/>
      </w:tblPr>
      <w:tblGrid>
        <w:gridCol w:w="1525"/>
        <w:gridCol w:w="8105"/>
      </w:tblGrid>
      <w:tr w:rsidR="00FF0AFF" w:rsidRPr="00CD2CE4" w14:paraId="601D0B4F" w14:textId="77777777" w:rsidTr="005542D8">
        <w:trPr>
          <w:jc w:val="center"/>
        </w:trPr>
        <w:tc>
          <w:tcPr>
            <w:tcW w:w="1525" w:type="dxa"/>
            <w:shd w:val="clear" w:color="auto" w:fill="DEEAF6" w:themeFill="accent1" w:themeFillTint="33"/>
          </w:tcPr>
          <w:p w14:paraId="7E7BE032" w14:textId="26DD3C36" w:rsidR="00FF0AFF" w:rsidRPr="00CD2CE4" w:rsidRDefault="00FF0AFF" w:rsidP="007E4CAB">
            <w:pPr>
              <w:jc w:val="both"/>
              <w:rPr>
                <w:rFonts w:cstheme="minorHAnsi"/>
                <w:b/>
                <w:bCs/>
                <w:color w:val="000000"/>
              </w:rPr>
            </w:pPr>
            <w:r w:rsidRPr="00CD2CE4">
              <w:rPr>
                <w:rFonts w:cstheme="minorHAnsi"/>
                <w:b/>
                <w:bCs/>
                <w:color w:val="000000"/>
              </w:rPr>
              <w:t>Tip A</w:t>
            </w:r>
          </w:p>
        </w:tc>
        <w:tc>
          <w:tcPr>
            <w:tcW w:w="8105" w:type="dxa"/>
          </w:tcPr>
          <w:p w14:paraId="7154DFDD" w14:textId="5486625F" w:rsidR="00FF0AFF" w:rsidRPr="00CD2CE4" w:rsidRDefault="00FF0AFF" w:rsidP="007E4CAB">
            <w:pPr>
              <w:jc w:val="both"/>
              <w:rPr>
                <w:rFonts w:cstheme="minorHAnsi"/>
                <w:color w:val="000000"/>
              </w:rPr>
            </w:pPr>
            <w:r w:rsidRPr="00CD2CE4">
              <w:rPr>
                <w:rFonts w:cstheme="minorHAnsi"/>
                <w:color w:val="000000"/>
              </w:rPr>
              <w:t>Nu se aplică.</w:t>
            </w:r>
          </w:p>
        </w:tc>
      </w:tr>
      <w:tr w:rsidR="00FF0AFF" w:rsidRPr="00CD2CE4" w14:paraId="0CF938EB" w14:textId="77777777" w:rsidTr="005542D8">
        <w:trPr>
          <w:jc w:val="center"/>
        </w:trPr>
        <w:tc>
          <w:tcPr>
            <w:tcW w:w="1525" w:type="dxa"/>
            <w:shd w:val="clear" w:color="auto" w:fill="DEEAF6" w:themeFill="accent1" w:themeFillTint="33"/>
          </w:tcPr>
          <w:p w14:paraId="5547B070" w14:textId="374CD3A8" w:rsidR="00FF0AFF" w:rsidRPr="00CD2CE4" w:rsidRDefault="00FF0AFF" w:rsidP="007E4CAB">
            <w:pPr>
              <w:jc w:val="both"/>
              <w:rPr>
                <w:rFonts w:cstheme="minorHAnsi"/>
                <w:b/>
                <w:bCs/>
                <w:color w:val="000000"/>
              </w:rPr>
            </w:pPr>
            <w:r w:rsidRPr="00CD2CE4">
              <w:rPr>
                <w:rFonts w:cstheme="minorHAnsi"/>
                <w:b/>
                <w:bCs/>
                <w:color w:val="000000"/>
              </w:rPr>
              <w:t>Tip B</w:t>
            </w:r>
          </w:p>
        </w:tc>
        <w:tc>
          <w:tcPr>
            <w:tcW w:w="8105" w:type="dxa"/>
          </w:tcPr>
          <w:p w14:paraId="3A489141" w14:textId="52AFC7B3" w:rsidR="00FF0AFF" w:rsidRPr="00CD2CE4" w:rsidRDefault="00CC3045" w:rsidP="007E4CAB">
            <w:pPr>
              <w:jc w:val="both"/>
              <w:rPr>
                <w:rFonts w:cstheme="minorHAnsi"/>
                <w:color w:val="000000"/>
              </w:rPr>
            </w:pPr>
            <w:r w:rsidRPr="00CD2CE4">
              <w:rPr>
                <w:rFonts w:cstheme="minorHAnsi"/>
                <w:color w:val="000000"/>
              </w:rPr>
              <w:t>Nu se aplică</w:t>
            </w:r>
          </w:p>
        </w:tc>
      </w:tr>
      <w:tr w:rsidR="00FF0AFF" w:rsidRPr="00CD2CE4" w14:paraId="3439F2A4" w14:textId="77777777" w:rsidTr="005542D8">
        <w:trPr>
          <w:jc w:val="center"/>
        </w:trPr>
        <w:tc>
          <w:tcPr>
            <w:tcW w:w="1525" w:type="dxa"/>
            <w:shd w:val="clear" w:color="auto" w:fill="DEEAF6" w:themeFill="accent1" w:themeFillTint="33"/>
          </w:tcPr>
          <w:p w14:paraId="50093BBA" w14:textId="1C903FCF" w:rsidR="00FF0AFF" w:rsidRPr="00CD2CE4" w:rsidRDefault="00FF0AFF" w:rsidP="007E4CAB">
            <w:pPr>
              <w:jc w:val="both"/>
              <w:rPr>
                <w:rFonts w:cstheme="minorHAnsi"/>
                <w:b/>
                <w:bCs/>
                <w:color w:val="000000"/>
              </w:rPr>
            </w:pPr>
            <w:r w:rsidRPr="00CD2CE4">
              <w:rPr>
                <w:rFonts w:cstheme="minorHAnsi"/>
                <w:b/>
                <w:bCs/>
                <w:color w:val="000000"/>
              </w:rPr>
              <w:t>Tip C</w:t>
            </w:r>
          </w:p>
        </w:tc>
        <w:tc>
          <w:tcPr>
            <w:tcW w:w="8105" w:type="dxa"/>
          </w:tcPr>
          <w:p w14:paraId="0D453CCB" w14:textId="1CFB291E" w:rsidR="00FF0AFF" w:rsidRPr="00CD2CE4" w:rsidRDefault="006D7DF3" w:rsidP="007E4CAB">
            <w:pPr>
              <w:jc w:val="both"/>
              <w:rPr>
                <w:rFonts w:cstheme="minorHAnsi"/>
                <w:color w:val="000000"/>
              </w:rPr>
            </w:pPr>
            <w:r w:rsidRPr="00CD2CE4">
              <w:rPr>
                <w:rFonts w:cstheme="minorHAnsi"/>
                <w:color w:val="000000"/>
              </w:rPr>
              <w:t xml:space="preserve">Operațiunile de importanță strategică finanțate prin prezentul ghid se referă la investițiile in acţiuni pentru </w:t>
            </w:r>
            <w:r w:rsidRPr="00CD2CE4">
              <w:rPr>
                <w:color w:val="000000"/>
              </w:rPr>
              <w:t>dezvoltarea rețelelor inteligente de electricitate (Smart Grids)</w:t>
            </w:r>
            <w:r w:rsidR="00C62DD1">
              <w:rPr>
                <w:color w:val="000000"/>
              </w:rPr>
              <w:t>.</w:t>
            </w:r>
          </w:p>
        </w:tc>
      </w:tr>
      <w:tr w:rsidR="00B35E1C" w:rsidRPr="00CD2CE4" w14:paraId="4A401739" w14:textId="77777777" w:rsidTr="005542D8">
        <w:trPr>
          <w:jc w:val="center"/>
        </w:trPr>
        <w:tc>
          <w:tcPr>
            <w:tcW w:w="1525" w:type="dxa"/>
            <w:shd w:val="clear" w:color="auto" w:fill="DEEAF6" w:themeFill="accent1" w:themeFillTint="33"/>
          </w:tcPr>
          <w:p w14:paraId="4E04E29A" w14:textId="6D7DB593" w:rsidR="00B35E1C" w:rsidRPr="00CD2CE4" w:rsidRDefault="00B35E1C" w:rsidP="00B35E1C">
            <w:pPr>
              <w:jc w:val="both"/>
              <w:rPr>
                <w:rFonts w:cstheme="minorHAnsi"/>
                <w:b/>
                <w:bCs/>
                <w:color w:val="000000"/>
              </w:rPr>
            </w:pPr>
            <w:r w:rsidRPr="00CD2CE4">
              <w:rPr>
                <w:rFonts w:cstheme="minorHAnsi"/>
                <w:b/>
                <w:bCs/>
                <w:color w:val="000000"/>
              </w:rPr>
              <w:t xml:space="preserve">Tip </w:t>
            </w:r>
            <w:r>
              <w:rPr>
                <w:rFonts w:cstheme="minorHAnsi"/>
                <w:b/>
                <w:bCs/>
                <w:color w:val="000000"/>
              </w:rPr>
              <w:t>D</w:t>
            </w:r>
          </w:p>
        </w:tc>
        <w:tc>
          <w:tcPr>
            <w:tcW w:w="8105" w:type="dxa"/>
          </w:tcPr>
          <w:p w14:paraId="2C761CEA" w14:textId="36821679" w:rsidR="00B35E1C" w:rsidRPr="00CD2CE4" w:rsidRDefault="00B35E1C" w:rsidP="00B35E1C">
            <w:pPr>
              <w:jc w:val="both"/>
              <w:rPr>
                <w:rFonts w:cstheme="minorHAnsi"/>
                <w:color w:val="000000"/>
              </w:rPr>
            </w:pPr>
            <w:r w:rsidRPr="00CD2CE4">
              <w:rPr>
                <w:rFonts w:cstheme="minorHAnsi"/>
                <w:color w:val="000000"/>
              </w:rPr>
              <w:t>Nu se aplică.</w:t>
            </w:r>
          </w:p>
        </w:tc>
      </w:tr>
    </w:tbl>
    <w:p w14:paraId="3000CAEF" w14:textId="77777777" w:rsidR="00D52424" w:rsidRPr="00CD2CE4" w:rsidRDefault="00D52424" w:rsidP="007E4CAB">
      <w:pPr>
        <w:spacing w:after="0" w:line="240" w:lineRule="auto"/>
        <w:jc w:val="both"/>
        <w:rPr>
          <w:rFonts w:cstheme="minorHAnsi"/>
          <w:color w:val="000000"/>
        </w:rPr>
      </w:pPr>
    </w:p>
    <w:p w14:paraId="49A306F6" w14:textId="77777777" w:rsidR="00C62DD1" w:rsidRDefault="00C62DD1" w:rsidP="007E4CAB">
      <w:pPr>
        <w:pStyle w:val="Heading2"/>
        <w:spacing w:before="0" w:line="240" w:lineRule="auto"/>
        <w:rPr>
          <w:sz w:val="22"/>
          <w:szCs w:val="22"/>
        </w:rPr>
      </w:pPr>
    </w:p>
    <w:p w14:paraId="3D17C0C0" w14:textId="3EBF3D64" w:rsidR="00B932E3" w:rsidRPr="00CD2CE4" w:rsidRDefault="00B932E3" w:rsidP="007E4CAB">
      <w:pPr>
        <w:pStyle w:val="Heading2"/>
        <w:spacing w:before="0" w:line="240" w:lineRule="auto"/>
        <w:rPr>
          <w:sz w:val="22"/>
          <w:szCs w:val="22"/>
        </w:rPr>
      </w:pPr>
      <w:bookmarkStart w:id="58" w:name="_Toc153975702"/>
      <w:r w:rsidRPr="00CD2CE4">
        <w:rPr>
          <w:sz w:val="22"/>
          <w:szCs w:val="22"/>
        </w:rPr>
        <w:t>3.11. Investiții teritoriale integrate</w:t>
      </w:r>
      <w:bookmarkEnd w:id="58"/>
      <w:r w:rsidR="00CF3E8A" w:rsidRPr="00CD2CE4">
        <w:rPr>
          <w:sz w:val="22"/>
          <w:szCs w:val="22"/>
        </w:rPr>
        <w:t xml:space="preserve"> </w:t>
      </w:r>
    </w:p>
    <w:p w14:paraId="073AB4B4" w14:textId="77777777" w:rsidR="00E86487" w:rsidRPr="00CD2CE4" w:rsidRDefault="00E86487" w:rsidP="007E4CAB">
      <w:pPr>
        <w:spacing w:after="0" w:line="240" w:lineRule="auto"/>
        <w:rPr>
          <w:rFonts w:cstheme="minorHAnsi"/>
          <w:i/>
        </w:rPr>
      </w:pPr>
    </w:p>
    <w:p w14:paraId="0B41C533" w14:textId="77777777" w:rsidR="00384546" w:rsidRPr="00CD2CE4" w:rsidRDefault="003D121A" w:rsidP="007E4CAB">
      <w:pPr>
        <w:spacing w:after="0" w:line="240" w:lineRule="auto"/>
        <w:jc w:val="both"/>
        <w:rPr>
          <w:rFonts w:cstheme="minorHAnsi"/>
          <w:i/>
        </w:rPr>
      </w:pPr>
      <w:r w:rsidRPr="00CD2CE4">
        <w:rPr>
          <w:rFonts w:cstheme="minorHAnsi"/>
          <w:i/>
        </w:rPr>
        <w:t>Nu se aplică.</w:t>
      </w:r>
    </w:p>
    <w:p w14:paraId="0968DFCF" w14:textId="33AD370C" w:rsidR="00D54403" w:rsidRPr="00CD2CE4" w:rsidRDefault="00D54403" w:rsidP="007E4CAB">
      <w:pPr>
        <w:spacing w:after="0" w:line="240" w:lineRule="auto"/>
        <w:jc w:val="both"/>
        <w:rPr>
          <w:rFonts w:eastAsia="Times New Roman" w:cstheme="minorHAnsi"/>
          <w:iCs/>
          <w:lang w:eastAsia="en-GB"/>
        </w:rPr>
      </w:pPr>
    </w:p>
    <w:p w14:paraId="3153D122" w14:textId="052599E5" w:rsidR="00B932E3" w:rsidRPr="00CD2CE4" w:rsidRDefault="00B932E3" w:rsidP="007E4CAB">
      <w:pPr>
        <w:pStyle w:val="Heading2"/>
        <w:spacing w:before="0" w:line="240" w:lineRule="auto"/>
        <w:rPr>
          <w:sz w:val="22"/>
          <w:szCs w:val="22"/>
        </w:rPr>
      </w:pPr>
      <w:bookmarkStart w:id="59" w:name="_Toc153975703"/>
      <w:r w:rsidRPr="00CD2CE4">
        <w:rPr>
          <w:sz w:val="22"/>
          <w:szCs w:val="22"/>
        </w:rPr>
        <w:t>3.12 Dezvoltare locală plasată sub responsabilitatea comunității</w:t>
      </w:r>
      <w:bookmarkEnd w:id="59"/>
      <w:r w:rsidRPr="00CD2CE4">
        <w:rPr>
          <w:sz w:val="22"/>
          <w:szCs w:val="22"/>
        </w:rPr>
        <w:t xml:space="preserve"> </w:t>
      </w:r>
    </w:p>
    <w:p w14:paraId="5F6FAAF4" w14:textId="77777777" w:rsidR="009F60C7" w:rsidRPr="00CD2CE4" w:rsidRDefault="009F60C7" w:rsidP="007E4CAB">
      <w:pPr>
        <w:spacing w:after="0" w:line="240" w:lineRule="auto"/>
        <w:rPr>
          <w:rFonts w:cstheme="minorHAnsi"/>
          <w:i/>
        </w:rPr>
      </w:pPr>
    </w:p>
    <w:p w14:paraId="2D007F94" w14:textId="46BD18DD" w:rsidR="00CF3E8A" w:rsidRPr="00CD2CE4" w:rsidRDefault="00CF3E8A" w:rsidP="007E4CAB">
      <w:pPr>
        <w:spacing w:after="0" w:line="240" w:lineRule="auto"/>
        <w:rPr>
          <w:rFonts w:cstheme="minorHAnsi"/>
          <w:i/>
        </w:rPr>
      </w:pPr>
      <w:r w:rsidRPr="00CD2CE4">
        <w:rPr>
          <w:rFonts w:cstheme="minorHAnsi"/>
          <w:i/>
        </w:rPr>
        <w:t>Nu se aplică</w:t>
      </w:r>
    </w:p>
    <w:p w14:paraId="5CEEB604" w14:textId="77777777" w:rsidR="00AD60EC" w:rsidRDefault="00AD60EC" w:rsidP="007E4CAB">
      <w:pPr>
        <w:spacing w:after="0" w:line="240" w:lineRule="auto"/>
        <w:rPr>
          <w:rFonts w:cstheme="minorHAnsi"/>
          <w:i/>
        </w:rPr>
      </w:pPr>
    </w:p>
    <w:p w14:paraId="01E1A945" w14:textId="77777777" w:rsidR="00C62DD1" w:rsidRDefault="00C62DD1" w:rsidP="007E4CAB">
      <w:pPr>
        <w:spacing w:after="0" w:line="240" w:lineRule="auto"/>
        <w:rPr>
          <w:rFonts w:cstheme="minorHAnsi"/>
          <w:i/>
        </w:rPr>
      </w:pPr>
    </w:p>
    <w:p w14:paraId="07486C2F" w14:textId="77777777" w:rsidR="00C62DD1" w:rsidRDefault="00C62DD1" w:rsidP="007E4CAB">
      <w:pPr>
        <w:spacing w:after="0" w:line="240" w:lineRule="auto"/>
        <w:rPr>
          <w:rFonts w:cstheme="minorHAnsi"/>
          <w:i/>
        </w:rPr>
      </w:pPr>
    </w:p>
    <w:p w14:paraId="5A360882" w14:textId="77777777" w:rsidR="00C62DD1" w:rsidRDefault="00C62DD1" w:rsidP="007E4CAB">
      <w:pPr>
        <w:spacing w:after="0" w:line="240" w:lineRule="auto"/>
        <w:rPr>
          <w:rFonts w:cstheme="minorHAnsi"/>
          <w:i/>
        </w:rPr>
      </w:pPr>
    </w:p>
    <w:p w14:paraId="4F3F4DE1" w14:textId="77777777" w:rsidR="00C62DD1" w:rsidRDefault="00C62DD1" w:rsidP="007E4CAB">
      <w:pPr>
        <w:spacing w:after="0" w:line="240" w:lineRule="auto"/>
        <w:rPr>
          <w:rFonts w:cstheme="minorHAnsi"/>
          <w:i/>
        </w:rPr>
      </w:pPr>
    </w:p>
    <w:p w14:paraId="01DB0FEB" w14:textId="0F63FC42" w:rsidR="00B932E3" w:rsidRPr="00CD2CE4" w:rsidRDefault="00B932E3" w:rsidP="007E4CAB">
      <w:pPr>
        <w:pStyle w:val="Heading2"/>
        <w:spacing w:before="0" w:line="240" w:lineRule="auto"/>
        <w:rPr>
          <w:sz w:val="22"/>
          <w:szCs w:val="22"/>
        </w:rPr>
      </w:pPr>
      <w:bookmarkStart w:id="60" w:name="_Toc153975704"/>
      <w:r w:rsidRPr="00CD2CE4">
        <w:rPr>
          <w:sz w:val="22"/>
          <w:szCs w:val="22"/>
        </w:rPr>
        <w:t>3.13.</w:t>
      </w:r>
      <w:r w:rsidRPr="00CD2CE4">
        <w:rPr>
          <w:sz w:val="22"/>
          <w:szCs w:val="22"/>
        </w:rPr>
        <w:tab/>
        <w:t>Aplicarea regulilor privind ajutorul de stat</w:t>
      </w:r>
      <w:bookmarkEnd w:id="60"/>
      <w:r w:rsidRPr="00CD2CE4">
        <w:rPr>
          <w:sz w:val="22"/>
          <w:szCs w:val="22"/>
        </w:rPr>
        <w:t xml:space="preserve"> </w:t>
      </w:r>
      <w:r w:rsidRPr="00CD2CE4">
        <w:rPr>
          <w:sz w:val="22"/>
          <w:szCs w:val="22"/>
        </w:rPr>
        <w:tab/>
      </w:r>
    </w:p>
    <w:p w14:paraId="4BFE59A7" w14:textId="77777777" w:rsidR="00B932E3" w:rsidRPr="00CD2CE4" w:rsidRDefault="00B932E3" w:rsidP="007E4CAB">
      <w:pPr>
        <w:spacing w:after="0" w:line="240" w:lineRule="auto"/>
        <w:rPr>
          <w:rFonts w:cstheme="minorHAnsi"/>
          <w:i/>
        </w:rPr>
      </w:pPr>
    </w:p>
    <w:p w14:paraId="1FBD7BD2" w14:textId="422857A1" w:rsidR="007F088B" w:rsidRPr="00CD2CE4" w:rsidRDefault="007F088B" w:rsidP="007E4CAB">
      <w:pPr>
        <w:spacing w:after="0" w:line="240" w:lineRule="auto"/>
        <w:jc w:val="both"/>
        <w:rPr>
          <w:rFonts w:eastAsia="SimSun" w:cstheme="minorHAnsi"/>
          <w:b/>
          <w:bCs/>
        </w:rPr>
      </w:pPr>
      <w:r w:rsidRPr="00CD2CE4">
        <w:rPr>
          <w:rFonts w:eastAsia="SimSun" w:cstheme="minorHAnsi"/>
          <w:b/>
          <w:bCs/>
        </w:rPr>
        <w:t>Pentru proiecte de tip A</w:t>
      </w:r>
      <w:r w:rsidR="00AD60EC" w:rsidRPr="00CD2CE4">
        <w:rPr>
          <w:rFonts w:eastAsia="SimSun" w:cstheme="minorHAnsi"/>
          <w:b/>
          <w:bCs/>
        </w:rPr>
        <w:t xml:space="preserve">, B și C  </w:t>
      </w:r>
    </w:p>
    <w:p w14:paraId="7BA701F5" w14:textId="77777777" w:rsidR="004532D6" w:rsidRPr="00CD2CE4" w:rsidRDefault="004532D6" w:rsidP="0063205E">
      <w:pPr>
        <w:shd w:val="clear" w:color="auto" w:fill="FFFFFF"/>
        <w:spacing w:after="0" w:line="240" w:lineRule="auto"/>
        <w:jc w:val="both"/>
        <w:rPr>
          <w:rFonts w:eastAsia="Calibri" w:cstheme="minorHAnsi"/>
          <w:noProof/>
          <w:sz w:val="24"/>
        </w:rPr>
      </w:pPr>
    </w:p>
    <w:p w14:paraId="274ADE77" w14:textId="77777777" w:rsidR="00E56AAF" w:rsidRPr="00CD2CE4" w:rsidRDefault="00384546" w:rsidP="00D01D84">
      <w:pPr>
        <w:jc w:val="both"/>
        <w:rPr>
          <w:rFonts w:eastAsia="SimSun" w:cstheme="minorHAnsi"/>
        </w:rPr>
      </w:pPr>
      <w:r w:rsidRPr="00CD2CE4">
        <w:rPr>
          <w:rFonts w:eastAsia="SimSun" w:cstheme="minorHAnsi"/>
        </w:rPr>
        <w:t>Având în vedere că toate apelurile de proiecte sunt dedicate proiectelor etapizate, acestea au fost verificate din punct de vedere al ajutorului de stat în perioada de programare 2014-2020.</w:t>
      </w:r>
    </w:p>
    <w:p w14:paraId="148DECDA" w14:textId="49D5B9EF" w:rsidR="000D6AB1" w:rsidRPr="00CD2CE4" w:rsidRDefault="000D6AB1" w:rsidP="00D01D84">
      <w:pPr>
        <w:jc w:val="both"/>
        <w:rPr>
          <w:rFonts w:eastAsia="SimSun" w:cstheme="minorHAnsi"/>
        </w:rPr>
      </w:pPr>
      <w:r w:rsidRPr="00CD2CE4">
        <w:rPr>
          <w:rFonts w:eastAsia="SimSun" w:cstheme="minorHAnsi"/>
        </w:rPr>
        <w:t>Proiectele etapizate aprobate in cadrul POIM au intrat sub incidența măsurilor de ajutor de stat.</w:t>
      </w:r>
    </w:p>
    <w:p w14:paraId="3D64F832" w14:textId="77777777" w:rsidR="00E56AAF" w:rsidRPr="00CD2CE4" w:rsidRDefault="00E56AAF" w:rsidP="00D01D84">
      <w:pPr>
        <w:jc w:val="both"/>
      </w:pPr>
      <w:r w:rsidRPr="00CD2CE4">
        <w:rPr>
          <w:rFonts w:eastAsia="SimSun" w:cstheme="minorHAnsi"/>
        </w:rPr>
        <w:t xml:space="preserve">Astfel, proiectele care fac obiectul  Acțiunilor de tip A, B si C din prezentul ghid au fost finanțate din POIM 2014-2020 în temeiul prevederilor  </w:t>
      </w:r>
      <w:r w:rsidRPr="00CD2CE4">
        <w:rPr>
          <w:rFonts w:ascii="Calibri" w:eastAsia="Times New Roman" w:hAnsi="Calibri" w:cs="Calibri"/>
        </w:rPr>
        <w:t>Hotărârii Guvernului nr. 195/2022, OMIPE nr. 860/2021 și OMIPE nr. 1225 / 2021, care aprobă schemele de ajutor de stat aferente fiecărui tip de investiție .</w:t>
      </w:r>
    </w:p>
    <w:p w14:paraId="2E182B75" w14:textId="17996544" w:rsidR="007D06EB" w:rsidRPr="00CD2CE4" w:rsidRDefault="00E56AAF" w:rsidP="00B35E1C">
      <w:pPr>
        <w:spacing w:after="0" w:line="240" w:lineRule="auto"/>
        <w:jc w:val="both"/>
        <w:rPr>
          <w:rFonts w:eastAsia="SimSun" w:cstheme="minorHAnsi"/>
        </w:rPr>
      </w:pPr>
      <w:r w:rsidRPr="00CD2CE4">
        <w:rPr>
          <w:rFonts w:eastAsia="SimSun" w:cstheme="minorHAnsi"/>
        </w:rPr>
        <w:t>Conform art. 2 paragraf 28 din Regulamentul (UE) nr. 651/2014 al Comisiei din 17 iunie 2014 de declarare a anumitor categorii de ajutoare compatibile cu piața internă în aplicarea articolelor 107 și 108 din tratat,  data acordării ajutorului înseamnă data la care dreptul legal de a primi ajutorul este conferit beneficiarului în conformitate cu regimul juridic național aplicabil, respectiv semnarea contractului de finanțare. Având în vedere păstrarea valorii bugetului în etapa a II-a proiectelor, buget aprobat prin schemele de ajutor de stat menționate, a condițiilor privind  calitatea de beneficiar și a condițiilor privind eligibilitatea proiectelor, fiind proiecte predefinite (elemente principale în evaluarea aplicabilității unei scheme de ajutor de stat),  prevederile schemelor de ajutor de stat ante-menționate produc efecte juridice și ulterior datei de 31 decembrie 2023.</w:t>
      </w:r>
    </w:p>
    <w:p w14:paraId="368E3C04" w14:textId="77777777" w:rsidR="00B35E1C" w:rsidRPr="00C62DD1" w:rsidRDefault="00B35E1C" w:rsidP="007E4CAB">
      <w:pPr>
        <w:pStyle w:val="Heading2"/>
        <w:spacing w:before="0" w:line="240" w:lineRule="auto"/>
        <w:rPr>
          <w:sz w:val="16"/>
          <w:szCs w:val="16"/>
        </w:rPr>
      </w:pPr>
    </w:p>
    <w:p w14:paraId="4F5988E8" w14:textId="05C99F96" w:rsidR="00B35E1C" w:rsidRPr="00D01D84" w:rsidRDefault="00B35E1C" w:rsidP="00B35E1C">
      <w:pPr>
        <w:rPr>
          <w:b/>
          <w:bCs/>
        </w:rPr>
      </w:pPr>
      <w:r w:rsidRPr="00D01D84">
        <w:rPr>
          <w:b/>
          <w:bCs/>
        </w:rPr>
        <w:t>Pentru proiectele de tip D</w:t>
      </w:r>
    </w:p>
    <w:p w14:paraId="1E3A410C" w14:textId="57A8F14E" w:rsidR="00B35E1C" w:rsidRDefault="00B35E1C" w:rsidP="00C62DD1">
      <w:pPr>
        <w:spacing w:after="0" w:line="240" w:lineRule="auto"/>
        <w:jc w:val="both"/>
        <w:rPr>
          <w:rFonts w:eastAsia="Times New Roman" w:cstheme="minorHAnsi"/>
        </w:rPr>
      </w:pPr>
      <w:r>
        <w:t xml:space="preserve">Proiectele de tip D nu intră sub incidenţa ajutorului de stat </w:t>
      </w:r>
      <w:r w:rsidR="005C2430" w:rsidRPr="001E49AE">
        <w:rPr>
          <w:rFonts w:eastAsia="Times New Roman" w:cstheme="minorHAnsi"/>
        </w:rPr>
        <w:t xml:space="preserve">deoarece autoritățile publice locale, care vor avea în proprietate infrastructura tehnico – edilitară construită și care vor gestiona serviciul de utilitate publică de alimentare cu gaze naturale a populației în condițiile Legii </w:t>
      </w:r>
      <w:r w:rsidR="005C2430">
        <w:rPr>
          <w:rFonts w:eastAsia="Times New Roman" w:cstheme="minorHAnsi"/>
        </w:rPr>
        <w:t>nr. 51</w:t>
      </w:r>
      <w:r w:rsidR="005C2430" w:rsidRPr="001E49AE">
        <w:rPr>
          <w:rFonts w:eastAsia="Times New Roman" w:cstheme="minorHAnsi"/>
        </w:rPr>
        <w:t>/2006 cu modificările și completările ulterioare, asigură îndeplinirea condițiilor pentru monopolul natural prevăzute în Comunicarea Comisiei (2016/C 262/01) privind noțiunea de ajutor de stat astfel cum este menționată la articolul 107 alineatul (1) din Tratatul privind funcționarea Uniunii Europene, punctele 211 și 212</w:t>
      </w:r>
      <w:r w:rsidR="005C2430">
        <w:rPr>
          <w:rFonts w:eastAsia="Times New Roman" w:cstheme="minorHAnsi"/>
        </w:rPr>
        <w:t>.</w:t>
      </w:r>
    </w:p>
    <w:p w14:paraId="3A462678" w14:textId="77777777" w:rsidR="005C2430" w:rsidRPr="00B35E1C" w:rsidRDefault="005C2430" w:rsidP="00C62DD1">
      <w:pPr>
        <w:spacing w:after="0" w:line="240" w:lineRule="auto"/>
        <w:jc w:val="both"/>
      </w:pPr>
    </w:p>
    <w:p w14:paraId="479CBCF6" w14:textId="46369210" w:rsidR="00B932E3" w:rsidRPr="00CD2CE4" w:rsidRDefault="00B932E3" w:rsidP="007E4CAB">
      <w:pPr>
        <w:pStyle w:val="Heading2"/>
        <w:spacing w:before="0" w:line="240" w:lineRule="auto"/>
        <w:rPr>
          <w:sz w:val="22"/>
          <w:szCs w:val="22"/>
        </w:rPr>
      </w:pPr>
      <w:bookmarkStart w:id="61" w:name="_Toc153975705"/>
      <w:r w:rsidRPr="00CD2CE4">
        <w:rPr>
          <w:sz w:val="22"/>
          <w:szCs w:val="22"/>
        </w:rPr>
        <w:t>3.14 Reguli privind instrumentele financiare</w:t>
      </w:r>
      <w:bookmarkEnd w:id="61"/>
      <w:r w:rsidRPr="00CD2CE4">
        <w:rPr>
          <w:sz w:val="22"/>
          <w:szCs w:val="22"/>
        </w:rPr>
        <w:t xml:space="preserve"> </w:t>
      </w:r>
    </w:p>
    <w:p w14:paraId="5A60C610" w14:textId="77777777" w:rsidR="00A50FCF" w:rsidRPr="00CD2CE4" w:rsidRDefault="00A50FCF" w:rsidP="007E4CAB">
      <w:pPr>
        <w:spacing w:after="0" w:line="240" w:lineRule="auto"/>
        <w:rPr>
          <w:rFonts w:cstheme="minorHAnsi"/>
          <w:i/>
        </w:rPr>
      </w:pPr>
    </w:p>
    <w:p w14:paraId="0E0EBF6F" w14:textId="0F62BFB2" w:rsidR="00CF3E8A" w:rsidRPr="00CD2CE4" w:rsidRDefault="00CF3E8A" w:rsidP="007E4CAB">
      <w:pPr>
        <w:spacing w:after="0" w:line="240" w:lineRule="auto"/>
        <w:rPr>
          <w:rFonts w:cstheme="minorHAnsi"/>
          <w:i/>
        </w:rPr>
      </w:pPr>
      <w:r w:rsidRPr="00CD2CE4">
        <w:rPr>
          <w:rFonts w:cstheme="minorHAnsi"/>
          <w:i/>
        </w:rPr>
        <w:t>Nu se aplică</w:t>
      </w:r>
    </w:p>
    <w:p w14:paraId="71A4423E" w14:textId="77777777" w:rsidR="00A50FCF" w:rsidRPr="009A387C" w:rsidRDefault="00A50FCF" w:rsidP="007E4CAB">
      <w:pPr>
        <w:spacing w:after="0" w:line="240" w:lineRule="auto"/>
        <w:rPr>
          <w:rFonts w:cstheme="minorHAnsi"/>
          <w:iCs/>
        </w:rPr>
      </w:pPr>
    </w:p>
    <w:p w14:paraId="44D0DFDF" w14:textId="002ECF4C" w:rsidR="00B932E3" w:rsidRPr="00CD2CE4" w:rsidRDefault="00B932E3" w:rsidP="007E4CAB">
      <w:pPr>
        <w:pStyle w:val="Heading2"/>
        <w:spacing w:before="0" w:line="240" w:lineRule="auto"/>
        <w:rPr>
          <w:sz w:val="22"/>
          <w:szCs w:val="22"/>
        </w:rPr>
      </w:pPr>
      <w:bookmarkStart w:id="62" w:name="_Toc153975706"/>
      <w:r w:rsidRPr="00CD2CE4">
        <w:rPr>
          <w:sz w:val="22"/>
          <w:szCs w:val="22"/>
        </w:rPr>
        <w:t>3.15 Acțiuni interregionale, transfrontaliere și transnaționale</w:t>
      </w:r>
      <w:bookmarkEnd w:id="62"/>
      <w:r w:rsidRPr="00CD2CE4">
        <w:rPr>
          <w:sz w:val="22"/>
          <w:szCs w:val="22"/>
        </w:rPr>
        <w:t xml:space="preserve"> </w:t>
      </w:r>
    </w:p>
    <w:p w14:paraId="6D844954" w14:textId="77777777" w:rsidR="00B932E3" w:rsidRPr="00C62DD1" w:rsidRDefault="00B932E3" w:rsidP="007E4CAB">
      <w:pPr>
        <w:spacing w:after="0" w:line="240" w:lineRule="auto"/>
        <w:jc w:val="both"/>
        <w:rPr>
          <w:rFonts w:eastAsia="SimSun" w:cstheme="minorHAnsi"/>
          <w:b/>
          <w:bCs/>
          <w:sz w:val="16"/>
          <w:szCs w:val="16"/>
        </w:rPr>
      </w:pPr>
    </w:p>
    <w:p w14:paraId="7D67C952" w14:textId="494F6B53" w:rsidR="006A5F71" w:rsidRPr="00CD2CE4" w:rsidRDefault="00F33DD5" w:rsidP="006A5F71">
      <w:pPr>
        <w:spacing w:after="0" w:line="240" w:lineRule="auto"/>
        <w:jc w:val="both"/>
        <w:rPr>
          <w:rFonts w:cstheme="minorHAnsi"/>
          <w:color w:val="000000"/>
        </w:rPr>
      </w:pPr>
      <w:r w:rsidRPr="00CD2CE4">
        <w:rPr>
          <w:rFonts w:cstheme="minorHAnsi"/>
          <w:color w:val="000000"/>
        </w:rPr>
        <w:t xml:space="preserve">Proiectele vor contribui în totalitate </w:t>
      </w:r>
      <w:r w:rsidR="006A5F71" w:rsidRPr="00CD2CE4">
        <w:rPr>
          <w:rFonts w:cstheme="minorHAnsi"/>
          <w:color w:val="000000"/>
        </w:rPr>
        <w:t xml:space="preserve">la aria prioritară SUERD privind promovarea energiei sustenabile, acțiunea privind exploatarea oportunității de a avea o producție crescută a energiei provenită din surse locale de energie regenerabilă pentru creșterea autonomiei energetice, dar </w:t>
      </w:r>
      <w:r w:rsidR="00415123" w:rsidRPr="00CD2CE4">
        <w:rPr>
          <w:rFonts w:cstheme="minorHAnsi"/>
          <w:color w:val="000000"/>
        </w:rPr>
        <w:t>ș</w:t>
      </w:r>
      <w:r w:rsidR="006A5F71" w:rsidRPr="00CD2CE4">
        <w:rPr>
          <w:rFonts w:cstheme="minorHAnsi"/>
          <w:color w:val="000000"/>
        </w:rPr>
        <w:t>i  privind întărirea cooperării cu privire la dezvoltarea și implementarea proiectelor de interconectare Nord-Sud.</w:t>
      </w:r>
    </w:p>
    <w:p w14:paraId="3D0D1DC0" w14:textId="11A35CA2" w:rsidR="006A5F71" w:rsidRDefault="006A5F71" w:rsidP="006A5F71">
      <w:pPr>
        <w:spacing w:after="0" w:line="240" w:lineRule="auto"/>
        <w:jc w:val="both"/>
        <w:rPr>
          <w:rFonts w:cstheme="minorHAnsi"/>
          <w:color w:val="000000"/>
        </w:rPr>
      </w:pPr>
      <w:r w:rsidRPr="00CD2CE4">
        <w:rPr>
          <w:rFonts w:cstheme="minorHAnsi"/>
          <w:color w:val="000000"/>
        </w:rPr>
        <w:t>Cooperarea cu parteneri proveniți din alte state membre sau terțe se realizează în cadrul Rețelei europene a operatorilor de sisteme de transport de energie electrică care are menirea să promoveze integrarea pieței de energie electrică în Uniunea Europeană, stabilind reglementarea pieței și siguranța furnizării de energie electrică pe baza codurilor tehnice și de piață a rețelei.</w:t>
      </w:r>
    </w:p>
    <w:p w14:paraId="571ED0A1" w14:textId="77777777" w:rsidR="00A5399F" w:rsidRPr="00C62DD1" w:rsidRDefault="00A5399F" w:rsidP="007E4CAB">
      <w:pPr>
        <w:spacing w:after="0" w:line="240" w:lineRule="auto"/>
        <w:rPr>
          <w:rFonts w:cstheme="minorHAnsi"/>
          <w:color w:val="000000"/>
          <w:sz w:val="16"/>
          <w:szCs w:val="16"/>
        </w:rPr>
      </w:pPr>
    </w:p>
    <w:p w14:paraId="25F82A8A" w14:textId="1C1221F4" w:rsidR="00B932E3" w:rsidRPr="00CD2CE4" w:rsidRDefault="00B932E3" w:rsidP="007E4CAB">
      <w:pPr>
        <w:pStyle w:val="Heading2"/>
        <w:spacing w:before="0" w:line="240" w:lineRule="auto"/>
        <w:rPr>
          <w:sz w:val="22"/>
          <w:szCs w:val="22"/>
        </w:rPr>
      </w:pPr>
      <w:bookmarkStart w:id="63" w:name="_Toc153975707"/>
      <w:r w:rsidRPr="00CD2CE4">
        <w:rPr>
          <w:sz w:val="22"/>
          <w:szCs w:val="22"/>
        </w:rPr>
        <w:t>3.16 Principii orizontale</w:t>
      </w:r>
      <w:bookmarkEnd w:id="63"/>
    </w:p>
    <w:p w14:paraId="21662119" w14:textId="77777777" w:rsidR="00A73F13" w:rsidRPr="00C62DD1" w:rsidRDefault="00A73F13" w:rsidP="00186EEC">
      <w:pPr>
        <w:spacing w:after="0" w:line="240" w:lineRule="auto"/>
        <w:jc w:val="both"/>
        <w:rPr>
          <w:rFonts w:eastAsia="Times New Roman" w:cstheme="minorHAnsi"/>
          <w:sz w:val="16"/>
          <w:szCs w:val="16"/>
        </w:rPr>
      </w:pPr>
    </w:p>
    <w:p w14:paraId="420888A1" w14:textId="436D05EC" w:rsidR="00186EEC" w:rsidRPr="00CD2CE4" w:rsidRDefault="00186EEC" w:rsidP="00186EEC">
      <w:pPr>
        <w:spacing w:after="0" w:line="240" w:lineRule="auto"/>
        <w:jc w:val="both"/>
        <w:rPr>
          <w:rFonts w:eastAsia="Times New Roman" w:cstheme="minorHAnsi"/>
        </w:rPr>
      </w:pPr>
      <w:r w:rsidRPr="00CD2CE4">
        <w:rPr>
          <w:rFonts w:eastAsia="Times New Roman" w:cstheme="minorHAnsi"/>
        </w:rPr>
        <w:t xml:space="preserve">În procesul de pregătire, verificare, implementare și durabilitate a contractului de finanțare, </w:t>
      </w:r>
      <w:r w:rsidR="00777FB4" w:rsidRPr="00CD2CE4">
        <w:rPr>
          <w:rFonts w:cstheme="minorHAnsi"/>
          <w:bCs/>
        </w:rPr>
        <w:t>solicitantul</w:t>
      </w:r>
      <w:r w:rsidR="00777FB4">
        <w:rPr>
          <w:rFonts w:cstheme="minorHAnsi"/>
          <w:bCs/>
        </w:rPr>
        <w:t>/</w:t>
      </w:r>
      <w:r w:rsidR="00777FB4" w:rsidRPr="00CD2CE4">
        <w:rPr>
          <w:rFonts w:cstheme="minorHAnsi"/>
          <w:bCs/>
        </w:rPr>
        <w:t xml:space="preserve"> </w:t>
      </w:r>
      <w:r w:rsidR="00777FB4">
        <w:rPr>
          <w:rFonts w:cstheme="minorHAnsi"/>
          <w:bCs/>
        </w:rPr>
        <w:t>partenerul/partenerii</w:t>
      </w:r>
      <w:r w:rsidR="00777FB4" w:rsidRPr="00CD2CE4" w:rsidDel="00777FB4">
        <w:rPr>
          <w:rFonts w:eastAsia="Times New Roman" w:cstheme="minorHAnsi"/>
        </w:rPr>
        <w:t xml:space="preserve"> </w:t>
      </w:r>
      <w:r w:rsidRPr="00CD2CE4">
        <w:rPr>
          <w:rFonts w:eastAsia="Times New Roman" w:cstheme="minorHAnsi"/>
        </w:rPr>
        <w:t xml:space="preserve">respectă legislația națională și comunitară aplicabilă în următoarele domenii: </w:t>
      </w:r>
    </w:p>
    <w:p w14:paraId="5C6E5D02" w14:textId="7F616653"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lastRenderedPageBreak/>
        <w:t xml:space="preserve">drepturile fundamentale ale omului așa cum sunt definite în Carta drepturilor fundamentale a Uniunii Europene, </w:t>
      </w:r>
    </w:p>
    <w:p w14:paraId="10F2EB5F" w14:textId="733BC1D7"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egalitatea de șanse între femei și bărbați,</w:t>
      </w:r>
    </w:p>
    <w:p w14:paraId="523C6697" w14:textId="56885515"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prevenirea și combaterea discriminării,</w:t>
      </w:r>
    </w:p>
    <w:p w14:paraId="723888D7" w14:textId="4734E9C2"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drepturile persoanelor cu dizabilități așa cum sunt definite în Carta drepturilor persoanelor cu dizabilități, include și accesibilitatea,</w:t>
      </w:r>
    </w:p>
    <w:p w14:paraId="7DE6A613" w14:textId="53F89D3A"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dezvoltarea durabilă, include: utilizarea eficientă a resurselor și principiul poluatorul plătește,</w:t>
      </w:r>
    </w:p>
    <w:p w14:paraId="67968B51" w14:textId="03B4AD8A" w:rsidR="009D0968"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 xml:space="preserve">principiul de a nu prejudicia în mod semnificativ, </w:t>
      </w:r>
    </w:p>
    <w:p w14:paraId="147E1E6A" w14:textId="384DC412" w:rsidR="00186EEC" w:rsidRPr="00CD2CE4" w:rsidRDefault="00186EEC">
      <w:pPr>
        <w:pStyle w:val="ListParagraph"/>
        <w:numPr>
          <w:ilvl w:val="0"/>
          <w:numId w:val="54"/>
        </w:numPr>
        <w:spacing w:after="0" w:line="240" w:lineRule="auto"/>
        <w:jc w:val="both"/>
        <w:rPr>
          <w:rFonts w:eastAsia="Times New Roman" w:cstheme="minorHAnsi"/>
        </w:rPr>
      </w:pPr>
      <w:r w:rsidRPr="00CD2CE4">
        <w:rPr>
          <w:rFonts w:eastAsia="Times New Roman" w:cstheme="minorHAnsi"/>
        </w:rPr>
        <w:t>imunizarea infrastructurilor la schimbările climatice (detaliat mai jos).</w:t>
      </w:r>
    </w:p>
    <w:p w14:paraId="4561978F" w14:textId="77777777" w:rsidR="00186EEC" w:rsidRPr="00C62DD1" w:rsidRDefault="00186EEC" w:rsidP="00186EEC">
      <w:pPr>
        <w:spacing w:after="0" w:line="240" w:lineRule="auto"/>
        <w:jc w:val="both"/>
        <w:rPr>
          <w:rFonts w:eastAsia="Times New Roman" w:cstheme="minorHAnsi"/>
          <w:sz w:val="16"/>
          <w:szCs w:val="16"/>
        </w:rPr>
      </w:pPr>
    </w:p>
    <w:p w14:paraId="4C0014A0" w14:textId="488903C7" w:rsidR="00186EEC" w:rsidRPr="00CD2CE4" w:rsidRDefault="00186EEC" w:rsidP="00186EEC">
      <w:pPr>
        <w:spacing w:after="0" w:line="240" w:lineRule="auto"/>
        <w:jc w:val="both"/>
        <w:rPr>
          <w:rFonts w:eastAsia="Times New Roman" w:cstheme="minorHAnsi"/>
        </w:rPr>
      </w:pPr>
      <w:r w:rsidRPr="00CD2CE4">
        <w:rPr>
          <w:rFonts w:eastAsia="Times New Roman" w:cstheme="minorHAnsi"/>
        </w:rPr>
        <w:t xml:space="preserve">Cererile de finanțare trebuie să descrie modul în care principiile de mai sus sunt promovate prin investiția respectivă, detaliindu-se concret care sunt măsurile și instrumentele prin care </w:t>
      </w:r>
      <w:r w:rsidR="00777FB4" w:rsidRPr="00CD2CE4">
        <w:rPr>
          <w:rFonts w:cstheme="minorHAnsi"/>
          <w:bCs/>
        </w:rPr>
        <w:t>solicitantul</w:t>
      </w:r>
      <w:r w:rsidR="00777FB4">
        <w:rPr>
          <w:rFonts w:cstheme="minorHAnsi"/>
          <w:bCs/>
        </w:rPr>
        <w:t>/</w:t>
      </w:r>
      <w:r w:rsidR="00777FB4" w:rsidRPr="00CD2CE4">
        <w:rPr>
          <w:rFonts w:cstheme="minorHAnsi"/>
          <w:bCs/>
        </w:rPr>
        <w:t xml:space="preserve"> </w:t>
      </w:r>
      <w:r w:rsidR="00777FB4">
        <w:rPr>
          <w:rFonts w:cstheme="minorHAnsi"/>
          <w:bCs/>
        </w:rPr>
        <w:t>partenerul/partenerii</w:t>
      </w:r>
      <w:r w:rsidR="00777FB4" w:rsidRPr="00CD2CE4" w:rsidDel="00777FB4">
        <w:rPr>
          <w:rFonts w:eastAsia="Times New Roman" w:cstheme="minorHAnsi"/>
        </w:rPr>
        <w:t xml:space="preserve"> </w:t>
      </w:r>
      <w:r w:rsidRPr="00CD2CE4">
        <w:rPr>
          <w:rFonts w:eastAsia="Times New Roman" w:cstheme="minorHAnsi"/>
        </w:rPr>
        <w:t>va garanta aplicarea respectivelor principii.</w:t>
      </w:r>
    </w:p>
    <w:p w14:paraId="3A24297F" w14:textId="77777777" w:rsidR="00186EEC" w:rsidRPr="00C62DD1" w:rsidRDefault="00186EEC" w:rsidP="00186EEC">
      <w:pPr>
        <w:spacing w:after="0" w:line="240" w:lineRule="auto"/>
        <w:jc w:val="both"/>
        <w:rPr>
          <w:rFonts w:eastAsia="Times New Roman" w:cstheme="minorHAnsi"/>
          <w:sz w:val="16"/>
          <w:szCs w:val="16"/>
        </w:rPr>
      </w:pPr>
    </w:p>
    <w:p w14:paraId="76B7A153" w14:textId="055321FE" w:rsidR="007301ED" w:rsidRPr="00CD2CE4" w:rsidRDefault="009D0968" w:rsidP="00186EEC">
      <w:pPr>
        <w:spacing w:after="0" w:line="240" w:lineRule="auto"/>
        <w:jc w:val="both"/>
        <w:rPr>
          <w:rFonts w:eastAsia="SimSun" w:cstheme="minorHAnsi"/>
          <w:b/>
          <w:bCs/>
        </w:rPr>
      </w:pPr>
      <w:r w:rsidRPr="00CD2CE4">
        <w:rPr>
          <w:rFonts w:eastAsia="SimSun" w:cstheme="minorHAnsi"/>
          <w:b/>
          <w:bCs/>
        </w:rPr>
        <w:t>Având în vedere că toate apelurile de proiecte sunt dedicate proiectelor etapizate, care au fost verificate din punct de vedere al principiilor orizontale în perioada de programare 2014-2020, această secțiune se va completa cu informațiile din proiectele finanțate în perioada 2014-2020.</w:t>
      </w:r>
    </w:p>
    <w:p w14:paraId="0C3025A5" w14:textId="77777777" w:rsidR="00C62DD1" w:rsidRPr="00CD2CE4" w:rsidRDefault="00C62DD1" w:rsidP="00186EEC">
      <w:pPr>
        <w:spacing w:after="0" w:line="240" w:lineRule="auto"/>
        <w:jc w:val="both"/>
        <w:rPr>
          <w:rFonts w:eastAsia="SimSun" w:cstheme="minorHAnsi"/>
          <w:b/>
          <w:bCs/>
        </w:rPr>
      </w:pPr>
    </w:p>
    <w:p w14:paraId="3C79E130" w14:textId="0DF7674D" w:rsidR="001666FC" w:rsidRPr="00CD2CE4" w:rsidRDefault="0075438C" w:rsidP="001666FC">
      <w:pPr>
        <w:pStyle w:val="Heading2"/>
        <w:rPr>
          <w:sz w:val="22"/>
          <w:szCs w:val="22"/>
        </w:rPr>
      </w:pPr>
      <w:bookmarkStart w:id="64" w:name="_Toc153975708"/>
      <w:r w:rsidRPr="00CD2CE4">
        <w:rPr>
          <w:sz w:val="22"/>
          <w:szCs w:val="22"/>
        </w:rPr>
        <w:t>3.17</w:t>
      </w:r>
      <w:r w:rsidR="0042726B" w:rsidRPr="00CD2CE4">
        <w:rPr>
          <w:sz w:val="22"/>
          <w:szCs w:val="22"/>
        </w:rPr>
        <w:t>.</w:t>
      </w:r>
      <w:r w:rsidRPr="00CD2CE4">
        <w:rPr>
          <w:sz w:val="22"/>
          <w:szCs w:val="22"/>
        </w:rPr>
        <w:t xml:space="preserve"> </w:t>
      </w:r>
      <w:r w:rsidR="001666FC" w:rsidRPr="00CD2CE4">
        <w:rPr>
          <w:sz w:val="22"/>
          <w:szCs w:val="22"/>
        </w:rPr>
        <w:t>Aspecte de mediu (inclusiv aplicarea Directivei 2011/92/UE a Parlamentului European și a Consiliului). Aplicarea principiului DNSH. Imunizarea la schimbările climatice</w:t>
      </w:r>
      <w:bookmarkEnd w:id="64"/>
    </w:p>
    <w:p w14:paraId="1E082DC8" w14:textId="77777777" w:rsidR="00A73F13" w:rsidRPr="00C62DD1" w:rsidRDefault="00A73F13" w:rsidP="006565C2">
      <w:pPr>
        <w:shd w:val="clear" w:color="auto" w:fill="FFFFFF"/>
        <w:spacing w:after="0" w:line="240" w:lineRule="auto"/>
        <w:jc w:val="both"/>
        <w:rPr>
          <w:rFonts w:eastAsia="Times New Roman" w:cstheme="minorHAnsi"/>
          <w:sz w:val="16"/>
          <w:szCs w:val="16"/>
        </w:rPr>
      </w:pPr>
    </w:p>
    <w:p w14:paraId="309F91DE" w14:textId="4B62C95A" w:rsidR="006565C2" w:rsidRPr="00CD2CE4" w:rsidRDefault="00186EEC" w:rsidP="006565C2">
      <w:pPr>
        <w:shd w:val="clear" w:color="auto" w:fill="FFFFFF"/>
        <w:spacing w:after="0" w:line="240" w:lineRule="auto"/>
        <w:jc w:val="both"/>
        <w:rPr>
          <w:rFonts w:eastAsia="Times New Roman" w:cstheme="minorHAnsi"/>
        </w:rPr>
      </w:pPr>
      <w:r w:rsidRPr="00CD2CE4">
        <w:rPr>
          <w:rFonts w:eastAsia="Times New Roman" w:cstheme="minorHAnsi"/>
        </w:rPr>
        <w:t xml:space="preserve">În ceea ce privește </w:t>
      </w:r>
      <w:r w:rsidRPr="00CD2CE4">
        <w:rPr>
          <w:rFonts w:eastAsia="Times New Roman" w:cstheme="minorHAnsi"/>
          <w:b/>
          <w:bCs/>
        </w:rPr>
        <w:t>Evaluarea impactului asupra mediului</w:t>
      </w:r>
      <w:r w:rsidRPr="00CD2CE4">
        <w:rPr>
          <w:rFonts w:eastAsia="Times New Roman" w:cstheme="minorHAnsi"/>
        </w:rPr>
        <w:t>, a</w:t>
      </w:r>
      <w:r w:rsidR="006565C2" w:rsidRPr="00CD2CE4">
        <w:rPr>
          <w:rFonts w:eastAsia="Times New Roman" w:cstheme="minorHAnsi"/>
        </w:rPr>
        <w:t xml:space="preserve">vând în vedere că toate apelurile de proiecte sunt dedicate proiectelor etapizate, care au fost verificate din punct de vedere al evaluării impactului asupra mediului în perioada de programare 2014-2020, </w:t>
      </w:r>
      <w:r w:rsidR="009D0D09" w:rsidRPr="00CD2CE4">
        <w:rPr>
          <w:rFonts w:eastAsia="Times New Roman" w:cstheme="minorHAnsi"/>
        </w:rPr>
        <w:t>evaluarea realizată pentru aprobarea proiectului în cadrul POIM rămâne valabilă.</w:t>
      </w:r>
    </w:p>
    <w:p w14:paraId="2479DA3D" w14:textId="77777777" w:rsidR="00A73F13" w:rsidRPr="00C62DD1" w:rsidRDefault="00A73F13" w:rsidP="007E4CAB">
      <w:pPr>
        <w:spacing w:after="0" w:line="240" w:lineRule="auto"/>
        <w:jc w:val="both"/>
        <w:rPr>
          <w:rFonts w:cstheme="minorHAnsi"/>
          <w:b/>
          <w:sz w:val="16"/>
          <w:szCs w:val="16"/>
        </w:rPr>
      </w:pPr>
    </w:p>
    <w:p w14:paraId="4CBA4A87" w14:textId="4643A89D" w:rsidR="00E27A7E" w:rsidRPr="00CD2CE4" w:rsidRDefault="00993719" w:rsidP="00E27A7E">
      <w:pPr>
        <w:spacing w:after="0" w:line="240" w:lineRule="auto"/>
        <w:jc w:val="both"/>
        <w:rPr>
          <w:rFonts w:cstheme="minorHAnsi"/>
          <w:b/>
        </w:rPr>
      </w:pPr>
      <w:r w:rsidRPr="00CD2CE4">
        <w:rPr>
          <w:rFonts w:cstheme="minorHAnsi"/>
          <w:b/>
        </w:rPr>
        <w:t>Referitor la p</w:t>
      </w:r>
      <w:r w:rsidR="00AB66AA" w:rsidRPr="00CD2CE4">
        <w:rPr>
          <w:rFonts w:cstheme="minorHAnsi"/>
          <w:b/>
        </w:rPr>
        <w:t xml:space="preserve">rincipiul </w:t>
      </w:r>
      <w:r w:rsidR="00E27A7E" w:rsidRPr="00CD2CE4">
        <w:rPr>
          <w:rFonts w:cstheme="minorHAnsi"/>
          <w:b/>
        </w:rPr>
        <w:t>“a nu prejudicia în mod semnificativ”</w:t>
      </w:r>
      <w:r w:rsidR="001666FC" w:rsidRPr="00CD2CE4">
        <w:rPr>
          <w:rFonts w:cstheme="minorHAnsi"/>
          <w:b/>
        </w:rPr>
        <w:t xml:space="preserve"> (DNSH)</w:t>
      </w:r>
      <w:r w:rsidRPr="00CD2CE4">
        <w:rPr>
          <w:rFonts w:cstheme="minorHAnsi"/>
          <w:b/>
        </w:rPr>
        <w:t xml:space="preserve">, </w:t>
      </w:r>
      <w:r w:rsidR="00E56AAF" w:rsidRPr="00CD2CE4">
        <w:rPr>
          <w:rFonts w:cstheme="minorHAnsi"/>
          <w:b/>
        </w:rPr>
        <w:t>î</w:t>
      </w:r>
      <w:r w:rsidR="00E27A7E" w:rsidRPr="00CD2CE4">
        <w:rPr>
          <w:rFonts w:cstheme="minorHAnsi"/>
        </w:rPr>
        <w:t xml:space="preserve">n cadrul proiectelor pentru care se solicită finanțare vor fi analizate criteriile care determină dacă investițiile se califică drept durabile din punctul de vedere al mediului și dacă </w:t>
      </w:r>
      <w:r w:rsidR="00186EEC" w:rsidRPr="00CD2CE4">
        <w:rPr>
          <w:rFonts w:cstheme="minorHAnsi"/>
        </w:rPr>
        <w:t xml:space="preserve">se </w:t>
      </w:r>
      <w:r w:rsidR="00E27A7E" w:rsidRPr="00CD2CE4">
        <w:rPr>
          <w:rFonts w:cstheme="minorHAnsi"/>
        </w:rPr>
        <w:t xml:space="preserve">respectă principiul </w:t>
      </w:r>
      <w:r w:rsidR="001666FC" w:rsidRPr="00D01D84">
        <w:rPr>
          <w:rFonts w:cstheme="minorHAnsi"/>
          <w:lang w:val="it-IT"/>
        </w:rPr>
        <w:t>“</w:t>
      </w:r>
      <w:r w:rsidR="001666FC" w:rsidRPr="00CD2CE4">
        <w:rPr>
          <w:rFonts w:cstheme="minorHAnsi"/>
          <w:i/>
          <w:iCs/>
        </w:rPr>
        <w:t>a</w:t>
      </w:r>
      <w:r w:rsidR="00E27A7E" w:rsidRPr="00CD2CE4">
        <w:rPr>
          <w:rFonts w:cstheme="minorHAnsi"/>
          <w:i/>
        </w:rPr>
        <w:t xml:space="preserve"> nu prejudicia în mod semnificativ</w:t>
      </w:r>
      <w:r w:rsidR="00E27A7E" w:rsidRPr="00CD2CE4">
        <w:rPr>
          <w:rFonts w:cstheme="minorHAnsi"/>
        </w:rPr>
        <w:t xml:space="preserve"> (DNSH)</w:t>
      </w:r>
      <w:r w:rsidR="001666FC" w:rsidRPr="00CD2CE4">
        <w:rPr>
          <w:rFonts w:cstheme="minorHAnsi"/>
        </w:rPr>
        <w:t>”</w:t>
      </w:r>
      <w:r w:rsidR="00E27A7E" w:rsidRPr="00CD2CE4">
        <w:rPr>
          <w:rFonts w:cstheme="minorHAnsi"/>
        </w:rPr>
        <w:t>, corespunzător prevederilor Regulamentului (UE) 2020/852 (”Regulamentul privind taxonomia”), cu modificările și completările ulterioare.</w:t>
      </w:r>
    </w:p>
    <w:p w14:paraId="21C9F4CA" w14:textId="4EE96BDE" w:rsidR="00E27A7E" w:rsidRPr="00CD2CE4" w:rsidRDefault="00E27A7E" w:rsidP="00E27A7E">
      <w:pPr>
        <w:spacing w:after="0" w:line="240" w:lineRule="auto"/>
        <w:jc w:val="both"/>
        <w:rPr>
          <w:rFonts w:cstheme="minorHAnsi"/>
        </w:rPr>
      </w:pPr>
      <w:r w:rsidRPr="00CD2CE4">
        <w:rPr>
          <w:rFonts w:cstheme="minorHAnsi"/>
        </w:rPr>
        <w:t>Analiza durabilității din punct de vedere a mediului a unui anumit proiect sau a anumitor investiții din cadrul proiectului va urmări următoarele obiective de mediu</w:t>
      </w:r>
      <w:r w:rsidR="000E31FE" w:rsidRPr="00CD2CE4">
        <w:rPr>
          <w:rFonts w:cstheme="minorHAnsi"/>
        </w:rPr>
        <w:t xml:space="preserve">, conform art. 9 din </w:t>
      </w:r>
      <w:r w:rsidRPr="00CD2CE4">
        <w:rPr>
          <w:rFonts w:cstheme="minorHAnsi"/>
        </w:rPr>
        <w:t xml:space="preserve">Regulamentul </w:t>
      </w:r>
      <w:r w:rsidR="000E31FE" w:rsidRPr="00CD2CE4">
        <w:rPr>
          <w:rFonts w:cstheme="minorHAnsi"/>
        </w:rPr>
        <w:t>(</w:t>
      </w:r>
      <w:r w:rsidRPr="00CD2CE4">
        <w:rPr>
          <w:rFonts w:cstheme="minorHAnsi"/>
        </w:rPr>
        <w:t>UE</w:t>
      </w:r>
      <w:r w:rsidR="000E31FE" w:rsidRPr="00CD2CE4">
        <w:rPr>
          <w:rFonts w:cstheme="minorHAnsi"/>
        </w:rPr>
        <w:t>)</w:t>
      </w:r>
      <w:r w:rsidRPr="00CD2CE4">
        <w:rPr>
          <w:rFonts w:cstheme="minorHAnsi"/>
        </w:rPr>
        <w:t xml:space="preserve"> 2020/852: </w:t>
      </w:r>
    </w:p>
    <w:p w14:paraId="5BC09FC8" w14:textId="77777777" w:rsidR="00E27A7E" w:rsidRPr="00CD2CE4" w:rsidRDefault="00E27A7E">
      <w:pPr>
        <w:pStyle w:val="ListParagraph"/>
        <w:numPr>
          <w:ilvl w:val="0"/>
          <w:numId w:val="3"/>
        </w:numPr>
        <w:spacing w:after="0" w:line="240" w:lineRule="auto"/>
        <w:jc w:val="both"/>
        <w:rPr>
          <w:rFonts w:cstheme="minorHAnsi"/>
        </w:rPr>
      </w:pPr>
      <w:r w:rsidRPr="00CD2CE4">
        <w:rPr>
          <w:rFonts w:cstheme="minorHAnsi"/>
        </w:rPr>
        <w:t>atenuarea schimbărilor climatice;</w:t>
      </w:r>
    </w:p>
    <w:p w14:paraId="07BE908E" w14:textId="77777777" w:rsidR="00E27A7E" w:rsidRPr="00CD2CE4" w:rsidRDefault="00E27A7E">
      <w:pPr>
        <w:pStyle w:val="ListParagraph"/>
        <w:numPr>
          <w:ilvl w:val="0"/>
          <w:numId w:val="3"/>
        </w:numPr>
        <w:spacing w:after="0"/>
        <w:jc w:val="both"/>
        <w:rPr>
          <w:rFonts w:cstheme="minorHAnsi"/>
        </w:rPr>
      </w:pPr>
      <w:r w:rsidRPr="00CD2CE4">
        <w:rPr>
          <w:rFonts w:cstheme="minorHAnsi"/>
        </w:rPr>
        <w:t xml:space="preserve">adaptarea la schimbările climatice; </w:t>
      </w:r>
    </w:p>
    <w:p w14:paraId="34BC4358" w14:textId="45DB1407" w:rsidR="00E27A7E" w:rsidRPr="00CD2CE4" w:rsidRDefault="00E27A7E">
      <w:pPr>
        <w:pStyle w:val="ListParagraph"/>
        <w:numPr>
          <w:ilvl w:val="0"/>
          <w:numId w:val="3"/>
        </w:numPr>
        <w:spacing w:after="0"/>
        <w:jc w:val="both"/>
        <w:rPr>
          <w:rFonts w:cstheme="minorHAnsi"/>
        </w:rPr>
      </w:pPr>
      <w:r w:rsidRPr="00CD2CE4">
        <w:rPr>
          <w:rFonts w:cstheme="minorHAnsi"/>
        </w:rPr>
        <w:t>utilizarea durabilă și prote</w:t>
      </w:r>
      <w:r w:rsidR="00186EEC" w:rsidRPr="00CD2CE4">
        <w:rPr>
          <w:rFonts w:cstheme="minorHAnsi"/>
        </w:rPr>
        <w:t>jarea</w:t>
      </w:r>
      <w:r w:rsidRPr="00CD2CE4">
        <w:rPr>
          <w:rFonts w:cstheme="minorHAnsi"/>
        </w:rPr>
        <w:t xml:space="preserve"> resurselor de apă și a celor marine; </w:t>
      </w:r>
    </w:p>
    <w:p w14:paraId="43BE513B" w14:textId="77777777" w:rsidR="00E27A7E" w:rsidRPr="00CD2CE4" w:rsidRDefault="00E27A7E">
      <w:pPr>
        <w:pStyle w:val="ListParagraph"/>
        <w:numPr>
          <w:ilvl w:val="0"/>
          <w:numId w:val="3"/>
        </w:numPr>
        <w:spacing w:after="0"/>
        <w:jc w:val="both"/>
        <w:rPr>
          <w:rFonts w:cstheme="minorHAnsi"/>
        </w:rPr>
      </w:pPr>
      <w:r w:rsidRPr="00CD2CE4">
        <w:rPr>
          <w:rFonts w:cstheme="minorHAnsi"/>
        </w:rPr>
        <w:t xml:space="preserve">tranziția către o economie circulară; </w:t>
      </w:r>
    </w:p>
    <w:p w14:paraId="773F26E3" w14:textId="552402AA" w:rsidR="00E27A7E" w:rsidRPr="00CD2CE4" w:rsidRDefault="00E27A7E">
      <w:pPr>
        <w:pStyle w:val="ListParagraph"/>
        <w:numPr>
          <w:ilvl w:val="0"/>
          <w:numId w:val="3"/>
        </w:numPr>
        <w:spacing w:after="0"/>
        <w:jc w:val="both"/>
        <w:rPr>
          <w:rFonts w:cstheme="minorHAnsi"/>
        </w:rPr>
      </w:pPr>
      <w:r w:rsidRPr="00CD2CE4">
        <w:rPr>
          <w:rFonts w:cstheme="minorHAnsi"/>
        </w:rPr>
        <w:t>prevenirea și controlul poluării</w:t>
      </w:r>
      <w:r w:rsidR="00186EEC" w:rsidRPr="00CD2CE4">
        <w:rPr>
          <w:rFonts w:cstheme="minorHAnsi"/>
        </w:rPr>
        <w:t>, aerului, apei sau solului;</w:t>
      </w:r>
    </w:p>
    <w:p w14:paraId="639BA862" w14:textId="16DAA669" w:rsidR="00E27A7E" w:rsidRPr="00CD2CE4" w:rsidRDefault="00E27A7E">
      <w:pPr>
        <w:pStyle w:val="ListParagraph"/>
        <w:numPr>
          <w:ilvl w:val="0"/>
          <w:numId w:val="3"/>
        </w:numPr>
        <w:spacing w:after="0"/>
        <w:jc w:val="both"/>
        <w:rPr>
          <w:rFonts w:cstheme="minorHAnsi"/>
        </w:rPr>
      </w:pPr>
      <w:r w:rsidRPr="00CD2CE4">
        <w:rPr>
          <w:rFonts w:cstheme="minorHAnsi"/>
        </w:rPr>
        <w:t>protecția și refacerea biodiversității și a ecosistemelor</w:t>
      </w:r>
      <w:r w:rsidR="00186EEC" w:rsidRPr="00CD2CE4">
        <w:rPr>
          <w:rFonts w:cstheme="minorHAnsi"/>
        </w:rPr>
        <w:t>.</w:t>
      </w:r>
    </w:p>
    <w:p w14:paraId="02B23998" w14:textId="77777777" w:rsidR="00E56AAF" w:rsidRPr="00C62DD1" w:rsidRDefault="00E56AAF" w:rsidP="00C500AD">
      <w:pPr>
        <w:pStyle w:val="ListParagraph"/>
        <w:spacing w:after="0"/>
        <w:jc w:val="both"/>
        <w:rPr>
          <w:rFonts w:cstheme="minorHAnsi"/>
          <w:sz w:val="16"/>
          <w:szCs w:val="16"/>
        </w:rPr>
      </w:pPr>
    </w:p>
    <w:p w14:paraId="508D1D2C" w14:textId="6E324871" w:rsidR="00AB66AA" w:rsidRPr="00CD2CE4" w:rsidRDefault="00AB66AA" w:rsidP="007E4CAB">
      <w:pPr>
        <w:spacing w:after="0" w:line="240" w:lineRule="auto"/>
        <w:jc w:val="both"/>
        <w:rPr>
          <w:rFonts w:cstheme="minorHAnsi"/>
          <w:b/>
          <w:bCs/>
          <w:color w:val="FF0000"/>
        </w:rPr>
      </w:pPr>
      <w:r w:rsidRPr="00CD2CE4">
        <w:rPr>
          <w:rFonts w:cstheme="minorHAnsi"/>
          <w:b/>
          <w:bCs/>
          <w:color w:val="FF0000"/>
        </w:rPr>
        <w:t>Atenție!</w:t>
      </w:r>
    </w:p>
    <w:p w14:paraId="4F132622" w14:textId="2F810363" w:rsidR="000B1462" w:rsidRPr="00CD2CE4" w:rsidRDefault="00AB66AA" w:rsidP="00E27A7E">
      <w:pPr>
        <w:pStyle w:val="ListParagraph"/>
        <w:spacing w:after="0" w:line="240" w:lineRule="auto"/>
        <w:ind w:left="0"/>
        <w:jc w:val="both"/>
        <w:rPr>
          <w:rFonts w:cstheme="minorHAnsi"/>
        </w:rPr>
      </w:pPr>
      <w:r w:rsidRPr="00CD2CE4">
        <w:rPr>
          <w:rFonts w:cstheme="minorHAnsi"/>
        </w:rPr>
        <w:t>Proiectele nu trebuie să prejudicieze semnificativ nici unul dintre criteriile de evaluare a principiului DNSH</w:t>
      </w:r>
      <w:r w:rsidR="00667B1A" w:rsidRPr="00CD2CE4">
        <w:rPr>
          <w:rFonts w:cstheme="minorHAnsi"/>
        </w:rPr>
        <w:t xml:space="preserve">, aspect ce va fi verificat de către AM în baza unei liste de verificare – </w:t>
      </w:r>
      <w:r w:rsidR="00667B1A" w:rsidRPr="00CD2CE4">
        <w:rPr>
          <w:rFonts w:cstheme="minorHAnsi"/>
          <w:b/>
          <w:bCs/>
          <w:color w:val="0070C0"/>
        </w:rPr>
        <w:t>Anexa 2.</w:t>
      </w:r>
      <w:r w:rsidR="000B1462" w:rsidRPr="00CD2CE4">
        <w:rPr>
          <w:rFonts w:cstheme="minorHAnsi"/>
          <w:b/>
          <w:bCs/>
          <w:color w:val="0070C0"/>
        </w:rPr>
        <w:t>5</w:t>
      </w:r>
      <w:r w:rsidR="00E27A7E" w:rsidRPr="00CD2CE4">
        <w:rPr>
          <w:rFonts w:cstheme="minorHAnsi"/>
          <w:b/>
          <w:bCs/>
          <w:color w:val="0070C0"/>
        </w:rPr>
        <w:t xml:space="preserve"> -</w:t>
      </w:r>
      <w:r w:rsidR="00667B1A" w:rsidRPr="00CD2CE4">
        <w:rPr>
          <w:rFonts w:cstheme="minorHAnsi"/>
          <w:b/>
          <w:bCs/>
          <w:color w:val="0070C0"/>
        </w:rPr>
        <w:t xml:space="preserve"> Lista de verificare  DNSH </w:t>
      </w:r>
      <w:r w:rsidR="00667B1A" w:rsidRPr="00CD2CE4">
        <w:rPr>
          <w:rFonts w:cstheme="minorHAnsi"/>
        </w:rPr>
        <w:t>la prezentul ghid</w:t>
      </w:r>
      <w:r w:rsidR="00410A11" w:rsidRPr="00CD2CE4">
        <w:rPr>
          <w:rFonts w:cstheme="minorHAnsi"/>
        </w:rPr>
        <w:t>.</w:t>
      </w:r>
    </w:p>
    <w:p w14:paraId="57A133FD" w14:textId="77777777" w:rsidR="00EC23A7" w:rsidRPr="00C62DD1" w:rsidRDefault="00EC23A7" w:rsidP="00E27A7E">
      <w:pPr>
        <w:pStyle w:val="ListParagraph"/>
        <w:spacing w:after="0" w:line="240" w:lineRule="auto"/>
        <w:ind w:left="0"/>
        <w:jc w:val="both"/>
        <w:rPr>
          <w:rFonts w:cstheme="minorHAnsi"/>
          <w:b/>
          <w:sz w:val="16"/>
          <w:szCs w:val="16"/>
        </w:rPr>
      </w:pPr>
    </w:p>
    <w:p w14:paraId="4068E53C" w14:textId="7320FA4F" w:rsidR="00E27A7E" w:rsidRPr="00CD2CE4" w:rsidRDefault="00E27A7E" w:rsidP="00E27A7E">
      <w:pPr>
        <w:pStyle w:val="ListParagraph"/>
        <w:spacing w:after="0" w:line="240" w:lineRule="auto"/>
        <w:ind w:left="0"/>
        <w:jc w:val="both"/>
        <w:rPr>
          <w:rFonts w:cstheme="minorHAnsi"/>
          <w:b/>
        </w:rPr>
      </w:pPr>
      <w:r w:rsidRPr="00CD2CE4">
        <w:rPr>
          <w:rFonts w:cstheme="minorHAnsi"/>
          <w:b/>
        </w:rPr>
        <w:t xml:space="preserve">Imunizarea infrastructurii la schimbările climatice </w:t>
      </w:r>
      <w:r w:rsidRPr="00CD2CE4">
        <w:rPr>
          <w:rFonts w:cstheme="minorHAnsi"/>
          <w:bCs/>
          <w:i/>
        </w:rPr>
        <w:t xml:space="preserve">(se aplică doar pentru proiectele </w:t>
      </w:r>
      <w:r w:rsidR="00993719" w:rsidRPr="00CD2CE4">
        <w:rPr>
          <w:rFonts w:cstheme="minorHAnsi"/>
          <w:bCs/>
          <w:i/>
        </w:rPr>
        <w:t xml:space="preserve">de infrastructură </w:t>
      </w:r>
      <w:r w:rsidRPr="00CD2CE4">
        <w:rPr>
          <w:rFonts w:cstheme="minorHAnsi"/>
          <w:bCs/>
          <w:i/>
        </w:rPr>
        <w:t>aprobate după data de 29.06.2022 - conform art. 118 al Regulamentului UE 2021/1060, coroborat cu art. 118a al Regulamentului UE 2022/2039 de modificare a Reg. UE nr. 1303/2013</w:t>
      </w:r>
      <w:r w:rsidRPr="00CD2CE4">
        <w:rPr>
          <w:rFonts w:cstheme="minorHAnsi"/>
          <w:bCs/>
        </w:rPr>
        <w:t>)</w:t>
      </w:r>
      <w:r w:rsidR="00E56AAF" w:rsidRPr="00CD2CE4">
        <w:rPr>
          <w:rFonts w:cstheme="minorHAnsi"/>
          <w:bCs/>
        </w:rPr>
        <w:t>.</w:t>
      </w:r>
    </w:p>
    <w:p w14:paraId="57826091" w14:textId="77777777" w:rsidR="000B1462" w:rsidRPr="00C62DD1" w:rsidRDefault="000B1462" w:rsidP="00E27A7E">
      <w:pPr>
        <w:pStyle w:val="ListParagraph"/>
        <w:spacing w:after="0" w:line="240" w:lineRule="auto"/>
        <w:ind w:left="0"/>
        <w:jc w:val="both"/>
        <w:rPr>
          <w:rFonts w:cstheme="minorHAnsi"/>
          <w:b/>
          <w:sz w:val="16"/>
          <w:szCs w:val="16"/>
        </w:rPr>
      </w:pPr>
    </w:p>
    <w:p w14:paraId="76F337D8" w14:textId="3CA97038" w:rsidR="00EC23A7" w:rsidRPr="00CD2CE4" w:rsidRDefault="00EC23A7" w:rsidP="00EC23A7">
      <w:pPr>
        <w:pStyle w:val="Default"/>
        <w:jc w:val="both"/>
        <w:rPr>
          <w:rFonts w:asciiTheme="minorHAnsi" w:eastAsiaTheme="minorHAnsi" w:hAnsiTheme="minorHAnsi" w:cstheme="minorHAnsi"/>
          <w:color w:val="auto"/>
          <w:sz w:val="22"/>
          <w:szCs w:val="22"/>
        </w:rPr>
      </w:pPr>
      <w:r w:rsidRPr="00CD2CE4">
        <w:rPr>
          <w:rFonts w:asciiTheme="minorHAnsi" w:eastAsiaTheme="minorHAnsi" w:hAnsiTheme="minorHAnsi" w:cstheme="minorHAnsi"/>
          <w:color w:val="auto"/>
          <w:sz w:val="22"/>
          <w:szCs w:val="22"/>
        </w:rPr>
        <w:t xml:space="preserve">Procesul de analiză pentru imunizarea la schimbările climatice se realizează conform Comunicării Comisiei „Orientări tehnice referitoare la imunizarea infrastructurii la schimbările climatice în perioada 2021-2027” </w:t>
      </w:r>
      <w:r w:rsidRPr="00CD2CE4">
        <w:rPr>
          <w:rFonts w:asciiTheme="minorHAnsi" w:eastAsiaTheme="minorHAnsi" w:hAnsiTheme="minorHAnsi" w:cstheme="minorHAnsi"/>
          <w:color w:val="auto"/>
          <w:sz w:val="22"/>
          <w:szCs w:val="22"/>
        </w:rPr>
        <w:lastRenderedPageBreak/>
        <w:t>(2021/C 373/01)</w:t>
      </w:r>
      <w:r w:rsidRPr="00CD2CE4">
        <w:rPr>
          <w:rFonts w:asciiTheme="minorHAnsi" w:hAnsiTheme="minorHAnsi" w:cstheme="minorHAnsi"/>
          <w:sz w:val="22"/>
          <w:szCs w:val="22"/>
        </w:rPr>
        <w:t xml:space="preserve"> - </w:t>
      </w:r>
      <w:hyperlink r:id="rId15" w:history="1">
        <w:r w:rsidRPr="00CD2CE4">
          <w:rPr>
            <w:rStyle w:val="Hyperlink"/>
            <w:rFonts w:asciiTheme="minorHAnsi" w:hAnsiTheme="minorHAnsi" w:cstheme="minorHAnsi"/>
            <w:sz w:val="22"/>
            <w:szCs w:val="22"/>
          </w:rPr>
          <w:t>https://eur-lex.europa.eu/legal-content/RO/TXT/PDF/?uri=CELEX:52021XC0916(03)</w:t>
        </w:r>
      </w:hyperlink>
      <w:r w:rsidRPr="00CD2CE4">
        <w:rPr>
          <w:rFonts w:asciiTheme="minorHAnsi" w:hAnsiTheme="minorHAnsi" w:cstheme="minorHAnsi"/>
          <w:sz w:val="22"/>
          <w:szCs w:val="22"/>
        </w:rPr>
        <w:t>, cu modificările și completările ulterioare</w:t>
      </w:r>
      <w:r w:rsidRPr="00CD2CE4">
        <w:rPr>
          <w:rFonts w:asciiTheme="minorHAnsi" w:hAnsiTheme="minorHAnsi" w:cstheme="minorHAnsi"/>
          <w:color w:val="FF0000"/>
          <w:sz w:val="22"/>
          <w:szCs w:val="22"/>
        </w:rPr>
        <w:t xml:space="preserve"> </w:t>
      </w:r>
      <w:r w:rsidRPr="00CD2CE4">
        <w:rPr>
          <w:rFonts w:asciiTheme="minorHAnsi" w:hAnsiTheme="minorHAnsi" w:cstheme="minorHAnsi"/>
          <w:sz w:val="22"/>
          <w:szCs w:val="22"/>
        </w:rPr>
        <w:t>(a se vedea</w:t>
      </w:r>
      <w:r w:rsidRPr="00CD2CE4">
        <w:rPr>
          <w:rFonts w:asciiTheme="minorHAnsi" w:hAnsiTheme="minorHAnsi" w:cstheme="minorHAnsi"/>
          <w:b/>
          <w:bCs/>
          <w:sz w:val="22"/>
          <w:szCs w:val="22"/>
        </w:rPr>
        <w:t xml:space="preserve"> </w:t>
      </w:r>
      <w:r w:rsidRPr="00CD2CE4">
        <w:rPr>
          <w:rFonts w:asciiTheme="minorHAnsi" w:hAnsiTheme="minorHAnsi" w:cstheme="minorHAnsi"/>
          <w:b/>
          <w:bCs/>
          <w:color w:val="0070C0"/>
          <w:sz w:val="22"/>
          <w:szCs w:val="22"/>
        </w:rPr>
        <w:t xml:space="preserve">Anexa </w:t>
      </w:r>
      <w:r w:rsidR="001C7D08" w:rsidRPr="00CD2CE4">
        <w:rPr>
          <w:rFonts w:asciiTheme="minorHAnsi" w:hAnsiTheme="minorHAnsi" w:cstheme="minorHAnsi"/>
          <w:b/>
          <w:bCs/>
          <w:color w:val="0070C0"/>
          <w:sz w:val="22"/>
          <w:szCs w:val="22"/>
        </w:rPr>
        <w:t>6</w:t>
      </w:r>
      <w:r w:rsidRPr="00CD2CE4">
        <w:rPr>
          <w:rFonts w:asciiTheme="minorHAnsi" w:hAnsiTheme="minorHAnsi" w:cstheme="minorHAnsi"/>
          <w:b/>
          <w:bCs/>
          <w:color w:val="0070C0"/>
          <w:sz w:val="22"/>
          <w:szCs w:val="22"/>
        </w:rPr>
        <w:t xml:space="preserve"> -</w:t>
      </w:r>
      <w:r w:rsidRPr="00CD2CE4">
        <w:rPr>
          <w:rFonts w:asciiTheme="minorHAnsi" w:hAnsiTheme="minorHAnsi" w:cstheme="minorHAnsi"/>
          <w:sz w:val="22"/>
          <w:szCs w:val="22"/>
        </w:rPr>
        <w:t xml:space="preserve"> </w:t>
      </w:r>
      <w:r w:rsidRPr="00CD2CE4">
        <w:rPr>
          <w:rFonts w:asciiTheme="minorHAnsi" w:hAnsiTheme="minorHAnsi" w:cstheme="minorHAnsi"/>
          <w:b/>
          <w:bCs/>
          <w:color w:val="0070C0"/>
          <w:sz w:val="22"/>
          <w:szCs w:val="22"/>
        </w:rPr>
        <w:t>Metodologia privind imunizarea la schimbările climatice</w:t>
      </w:r>
      <w:r w:rsidRPr="00CD2CE4">
        <w:rPr>
          <w:rFonts w:asciiTheme="minorHAnsi" w:hAnsiTheme="minorHAnsi" w:cstheme="minorHAnsi"/>
          <w:sz w:val="22"/>
          <w:szCs w:val="22"/>
        </w:rPr>
        <w:t xml:space="preserve">). </w:t>
      </w:r>
      <w:r w:rsidRPr="00CD2CE4">
        <w:rPr>
          <w:rFonts w:asciiTheme="minorHAnsi" w:eastAsiaTheme="minorHAnsi" w:hAnsiTheme="minorHAnsi" w:cstheme="minorHAnsi"/>
          <w:color w:val="auto"/>
          <w:sz w:val="22"/>
          <w:szCs w:val="22"/>
        </w:rPr>
        <w:t>Analiza proiectului din punct de vedere al imunizării la schimbările climatice -atenuarea schimbărilor climatice (neutralitatea climatică) și adaptarea la schimbările climatice (reziliența la schimbările climatice)- este verificată în cadrul Grilei de verificare.</w:t>
      </w:r>
    </w:p>
    <w:p w14:paraId="013B0FDC" w14:textId="77777777" w:rsidR="00A73F13" w:rsidRPr="00C62DD1" w:rsidRDefault="00A73F13" w:rsidP="007E4CAB">
      <w:pPr>
        <w:pStyle w:val="Heading2"/>
        <w:spacing w:before="0" w:line="240" w:lineRule="auto"/>
        <w:rPr>
          <w:sz w:val="16"/>
          <w:szCs w:val="16"/>
        </w:rPr>
      </w:pPr>
    </w:p>
    <w:p w14:paraId="76DCE09A" w14:textId="0D975240" w:rsidR="0075438C" w:rsidRPr="00CD2CE4" w:rsidRDefault="0075438C" w:rsidP="007E4CAB">
      <w:pPr>
        <w:pStyle w:val="Heading2"/>
        <w:spacing w:before="0" w:line="240" w:lineRule="auto"/>
        <w:rPr>
          <w:sz w:val="22"/>
          <w:szCs w:val="22"/>
        </w:rPr>
      </w:pPr>
      <w:bookmarkStart w:id="65" w:name="_Toc153975709"/>
      <w:r w:rsidRPr="00CD2CE4">
        <w:rPr>
          <w:sz w:val="22"/>
          <w:szCs w:val="22"/>
        </w:rPr>
        <w:t>3.18</w:t>
      </w:r>
      <w:r w:rsidR="0042726B" w:rsidRPr="00CD2CE4">
        <w:rPr>
          <w:sz w:val="22"/>
          <w:szCs w:val="22"/>
        </w:rPr>
        <w:t>.</w:t>
      </w:r>
      <w:r w:rsidRPr="00CD2CE4">
        <w:rPr>
          <w:sz w:val="22"/>
          <w:szCs w:val="22"/>
        </w:rPr>
        <w:t xml:space="preserve"> Caracterul durabil al proiectului</w:t>
      </w:r>
      <w:bookmarkEnd w:id="65"/>
    </w:p>
    <w:p w14:paraId="617ED84D" w14:textId="77777777" w:rsidR="00CF0037" w:rsidRPr="00822D01" w:rsidRDefault="00CF0037" w:rsidP="007E4CAB">
      <w:pPr>
        <w:pStyle w:val="Heading2"/>
        <w:spacing w:before="0" w:line="240" w:lineRule="auto"/>
        <w:rPr>
          <w:rFonts w:eastAsiaTheme="minorHAnsi"/>
          <w:color w:val="auto"/>
          <w:sz w:val="16"/>
          <w:szCs w:val="16"/>
        </w:rPr>
      </w:pPr>
    </w:p>
    <w:p w14:paraId="48B18AAB" w14:textId="71A2317E" w:rsidR="008D1A24" w:rsidRPr="00CD2CE4" w:rsidRDefault="00777FB4" w:rsidP="007E4CAB">
      <w:pPr>
        <w:spacing w:after="0" w:line="240" w:lineRule="auto"/>
        <w:jc w:val="both"/>
        <w:rPr>
          <w:rFonts w:cstheme="minorHAnsi"/>
        </w:rPr>
      </w:pPr>
      <w:r>
        <w:rPr>
          <w:rFonts w:cstheme="minorHAnsi"/>
          <w:bCs/>
        </w:rPr>
        <w:t>S</w:t>
      </w:r>
      <w:r w:rsidRPr="00CD2CE4">
        <w:rPr>
          <w:rFonts w:cstheme="minorHAnsi"/>
          <w:bCs/>
        </w:rPr>
        <w:t>olicitantul</w:t>
      </w:r>
      <w:r>
        <w:rPr>
          <w:rFonts w:cstheme="minorHAnsi"/>
          <w:bCs/>
        </w:rPr>
        <w:t>/</w:t>
      </w:r>
      <w:r w:rsidRPr="00CD2CE4">
        <w:rPr>
          <w:rFonts w:cstheme="minorHAnsi"/>
          <w:bCs/>
        </w:rPr>
        <w:t xml:space="preserve"> </w:t>
      </w:r>
      <w:r>
        <w:rPr>
          <w:rFonts w:cstheme="minorHAnsi"/>
          <w:bCs/>
        </w:rPr>
        <w:t>partenerul/partenerii</w:t>
      </w:r>
      <w:r w:rsidRPr="00CD2CE4" w:rsidDel="00777FB4">
        <w:rPr>
          <w:rFonts w:cstheme="minorHAnsi"/>
        </w:rPr>
        <w:t xml:space="preserve"> </w:t>
      </w:r>
      <w:r w:rsidR="008D1A24" w:rsidRPr="00CD2CE4">
        <w:rPr>
          <w:rFonts w:cstheme="minorHAnsi"/>
        </w:rPr>
        <w:t xml:space="preserve">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w:t>
      </w:r>
      <w:r w:rsidRPr="00CD2CE4">
        <w:rPr>
          <w:rFonts w:cstheme="minorHAnsi"/>
          <w:bCs/>
        </w:rPr>
        <w:t>solicitantul</w:t>
      </w:r>
      <w:r>
        <w:rPr>
          <w:rFonts w:cstheme="minorHAnsi"/>
          <w:bCs/>
        </w:rPr>
        <w:t>/</w:t>
      </w:r>
      <w:r w:rsidRPr="00CD2CE4">
        <w:rPr>
          <w:rFonts w:cstheme="minorHAnsi"/>
          <w:bCs/>
        </w:rPr>
        <w:t xml:space="preserve"> </w:t>
      </w:r>
      <w:r>
        <w:rPr>
          <w:rFonts w:cstheme="minorHAnsi"/>
          <w:bCs/>
        </w:rPr>
        <w:t>partenerul/partenerii</w:t>
      </w:r>
      <w:r w:rsidRPr="00CD2CE4" w:rsidDel="00777FB4">
        <w:rPr>
          <w:rFonts w:cstheme="minorHAnsi"/>
        </w:rPr>
        <w:t xml:space="preserve"> </w:t>
      </w:r>
      <w:r w:rsidR="008D1A24" w:rsidRPr="00CD2CE4">
        <w:rPr>
          <w:rFonts w:cstheme="minorHAnsi"/>
        </w:rPr>
        <w:t>trebuie:</w:t>
      </w:r>
    </w:p>
    <w:p w14:paraId="5E219391" w14:textId="50447F78" w:rsidR="008D1A24"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mențină investiția realizată și să asigure operarea și mentenanța investițiilor efectuate</w:t>
      </w:r>
    </w:p>
    <w:p w14:paraId="49270C86" w14:textId="648768D1" w:rsidR="008D1A24"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nu aducă o modificare a proprietății asupra infrastructurii construite/echipamentelor</w:t>
      </w:r>
    </w:p>
    <w:p w14:paraId="65DAAEBF" w14:textId="0B22C4AA" w:rsidR="009C25C7" w:rsidRPr="00822D01" w:rsidRDefault="008D1A24" w:rsidP="00822D01">
      <w:pPr>
        <w:pStyle w:val="ListParagraph"/>
        <w:numPr>
          <w:ilvl w:val="0"/>
          <w:numId w:val="72"/>
        </w:numPr>
        <w:tabs>
          <w:tab w:val="left" w:pos="360"/>
        </w:tabs>
        <w:spacing w:before="120" w:after="0" w:line="240" w:lineRule="auto"/>
        <w:ind w:left="0" w:firstLine="0"/>
        <w:jc w:val="both"/>
        <w:rPr>
          <w:rFonts w:cstheme="minorHAnsi"/>
        </w:rPr>
      </w:pPr>
      <w:r w:rsidRPr="00822D01">
        <w:rPr>
          <w:rFonts w:cstheme="minorHAnsi"/>
        </w:rPr>
        <w:t>să nu aducă modificări substanțiale care afectează natura, obiectivele sau condițiile de implementare a proiectului și care ar conduce la subminarea obiectivelor inițiale ale acestuia</w:t>
      </w:r>
      <w:r w:rsidR="000B1462" w:rsidRPr="00822D01">
        <w:rPr>
          <w:rFonts w:cstheme="minorHAnsi"/>
        </w:rPr>
        <w:t>.</w:t>
      </w:r>
    </w:p>
    <w:p w14:paraId="116EB9DE" w14:textId="77777777" w:rsidR="009C25C7" w:rsidRPr="00CD2CE4" w:rsidRDefault="009C25C7" w:rsidP="007E4CAB">
      <w:pPr>
        <w:spacing w:after="0" w:line="240" w:lineRule="auto"/>
        <w:jc w:val="both"/>
        <w:rPr>
          <w:rFonts w:cstheme="minorHAnsi"/>
        </w:rPr>
      </w:pPr>
    </w:p>
    <w:p w14:paraId="3C55D5E8" w14:textId="58D8C659" w:rsidR="009C25C7" w:rsidRPr="00CD2CE4" w:rsidRDefault="005F6C86">
      <w:pPr>
        <w:pStyle w:val="Heading2"/>
        <w:numPr>
          <w:ilvl w:val="1"/>
          <w:numId w:val="13"/>
        </w:numPr>
        <w:spacing w:before="0" w:line="240" w:lineRule="auto"/>
        <w:rPr>
          <w:sz w:val="22"/>
          <w:szCs w:val="22"/>
        </w:rPr>
      </w:pPr>
      <w:bookmarkStart w:id="66" w:name="_Toc153975710"/>
      <w:r w:rsidRPr="00CD2CE4">
        <w:rPr>
          <w:sz w:val="22"/>
          <w:szCs w:val="22"/>
        </w:rPr>
        <w:t>Acțiuni menite să garanteze egalitatea de șanse, de gen, incluziunea și nediscriminarea</w:t>
      </w:r>
      <w:bookmarkEnd w:id="66"/>
      <w:r w:rsidRPr="00CD2CE4">
        <w:rPr>
          <w:sz w:val="22"/>
          <w:szCs w:val="22"/>
        </w:rPr>
        <w:t xml:space="preserve"> </w:t>
      </w:r>
    </w:p>
    <w:p w14:paraId="1BEF5FE3" w14:textId="77777777" w:rsidR="009C25C7" w:rsidRPr="00CD2CE4" w:rsidRDefault="009C25C7" w:rsidP="007E4CAB">
      <w:pPr>
        <w:spacing w:after="0" w:line="240" w:lineRule="auto"/>
        <w:jc w:val="both"/>
        <w:rPr>
          <w:rFonts w:cstheme="minorHAnsi"/>
        </w:rPr>
      </w:pPr>
    </w:p>
    <w:p w14:paraId="055AC70F" w14:textId="7D9249FA" w:rsidR="000B1462" w:rsidRPr="00CD2CE4" w:rsidRDefault="000B1462" w:rsidP="000B1462">
      <w:pPr>
        <w:spacing w:after="0" w:line="240" w:lineRule="auto"/>
        <w:jc w:val="both"/>
        <w:rPr>
          <w:rFonts w:cstheme="minorHAnsi"/>
        </w:rPr>
      </w:pPr>
      <w:r w:rsidRPr="00CD2CE4">
        <w:rPr>
          <w:rFonts w:cstheme="minorHAnsi"/>
        </w:rPr>
        <w:t xml:space="preserve">În ceea ce privește nediscriminarea și egalitatea de şanse,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069333F7" w14:textId="77777777" w:rsidR="000B1462" w:rsidRPr="00822D01" w:rsidRDefault="000B1462" w:rsidP="000B1462">
      <w:pPr>
        <w:spacing w:after="0" w:line="240" w:lineRule="auto"/>
        <w:jc w:val="both"/>
        <w:rPr>
          <w:rFonts w:cstheme="minorHAnsi"/>
          <w:sz w:val="16"/>
          <w:szCs w:val="16"/>
        </w:rPr>
      </w:pPr>
    </w:p>
    <w:p w14:paraId="583D2FF8" w14:textId="77777777" w:rsidR="000B1462" w:rsidRPr="00CD2CE4" w:rsidRDefault="000B1462" w:rsidP="000B1462">
      <w:pPr>
        <w:spacing w:after="0" w:line="240" w:lineRule="auto"/>
        <w:jc w:val="both"/>
        <w:rPr>
          <w:rFonts w:cstheme="minorHAnsi"/>
        </w:rPr>
      </w:pPr>
      <w:r w:rsidRPr="00CD2CE4">
        <w:rPr>
          <w:rFonts w:cstheme="minorHAnsi"/>
        </w:rPr>
        <w:t>Pentru egalitatea de gen și nediscriminare se vor avea în vedere principiile:</w:t>
      </w:r>
    </w:p>
    <w:p w14:paraId="3E662180" w14:textId="24E86158"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 xml:space="preserve">remunerare egală pentru muncă egală; </w:t>
      </w:r>
    </w:p>
    <w:p w14:paraId="6F1FEE42" w14:textId="1306D91B"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egalitate de șanse și de tratament în materie de încadrare în muncă și de muncă;</w:t>
      </w:r>
    </w:p>
    <w:p w14:paraId="3704541C" w14:textId="5A4843B5" w:rsidR="000B1462" w:rsidRPr="00CD2CE4" w:rsidRDefault="000B1462">
      <w:pPr>
        <w:pStyle w:val="ListParagraph"/>
        <w:numPr>
          <w:ilvl w:val="0"/>
          <w:numId w:val="49"/>
        </w:numPr>
        <w:spacing w:after="0" w:line="240" w:lineRule="auto"/>
        <w:jc w:val="both"/>
        <w:rPr>
          <w:rFonts w:cstheme="minorHAnsi"/>
        </w:rPr>
      </w:pPr>
      <w:r w:rsidRPr="00CD2CE4">
        <w:rPr>
          <w:rFonts w:cstheme="minorHAnsi"/>
        </w:rPr>
        <w:t>acțiuni pozitive pentru capacitarea femeilor și/sau a persoanelor cu dizabilități;</w:t>
      </w:r>
    </w:p>
    <w:p w14:paraId="6E8AAD81" w14:textId="5946E5F6" w:rsidR="00E56AAF" w:rsidRPr="00CD2CE4" w:rsidRDefault="000B1462">
      <w:pPr>
        <w:pStyle w:val="ListParagraph"/>
        <w:numPr>
          <w:ilvl w:val="0"/>
          <w:numId w:val="49"/>
        </w:numPr>
        <w:spacing w:after="0" w:line="240" w:lineRule="auto"/>
        <w:jc w:val="both"/>
        <w:rPr>
          <w:rFonts w:cstheme="minorHAnsi"/>
        </w:rPr>
      </w:pPr>
      <w:r w:rsidRPr="00CD2CE4">
        <w:rPr>
          <w:rFonts w:cstheme="minorHAnsi"/>
        </w:rPr>
        <w:t>combaterea tuturor formelor de discriminare.</w:t>
      </w:r>
    </w:p>
    <w:p w14:paraId="6026957B" w14:textId="76519C17" w:rsidR="00E56AAF" w:rsidRPr="00CD2CE4" w:rsidRDefault="00E56AAF" w:rsidP="00E56AAF">
      <w:pPr>
        <w:spacing w:before="120" w:after="0" w:line="264" w:lineRule="auto"/>
        <w:jc w:val="both"/>
        <w:rPr>
          <w:rFonts w:ascii="Calibri" w:hAnsi="Calibri" w:cs="Calibri"/>
        </w:rPr>
      </w:pPr>
      <w:r w:rsidRPr="00CD2CE4">
        <w:rPr>
          <w:rFonts w:ascii="Calibri" w:hAnsi="Calibri" w:cs="Calibri"/>
        </w:rPr>
        <w:t xml:space="preserve">Referitor la egalitatea de şanse, de gen și nediscriminare, proiectele trebuie să descrie și să demonstreze modul în care principiile de mai sus sunt promovate prin investiția respectivă, detaliindu-se, la modul concret, care sunt măsurile și instrumentele prin care </w:t>
      </w:r>
      <w:r w:rsidR="00777FB4" w:rsidRPr="00CD2CE4">
        <w:rPr>
          <w:rFonts w:cstheme="minorHAnsi"/>
          <w:bCs/>
        </w:rPr>
        <w:t>solicitantul</w:t>
      </w:r>
      <w:r w:rsidR="00777FB4">
        <w:rPr>
          <w:rFonts w:cstheme="minorHAnsi"/>
          <w:bCs/>
        </w:rPr>
        <w:t>/</w:t>
      </w:r>
      <w:r w:rsidR="00777FB4" w:rsidRPr="00CD2CE4">
        <w:rPr>
          <w:rFonts w:cstheme="minorHAnsi"/>
          <w:bCs/>
        </w:rPr>
        <w:t xml:space="preserve"> </w:t>
      </w:r>
      <w:r w:rsidR="00777FB4">
        <w:rPr>
          <w:rFonts w:cstheme="minorHAnsi"/>
          <w:bCs/>
        </w:rPr>
        <w:t>partenerul/partenerii</w:t>
      </w:r>
      <w:r w:rsidR="00777FB4" w:rsidRPr="00CD2CE4" w:rsidDel="00777FB4">
        <w:rPr>
          <w:rFonts w:ascii="Calibri" w:hAnsi="Calibri" w:cs="Calibri"/>
        </w:rPr>
        <w:t xml:space="preserve"> </w:t>
      </w:r>
      <w:r w:rsidRPr="00CD2CE4">
        <w:rPr>
          <w:rFonts w:ascii="Calibri" w:hAnsi="Calibri" w:cs="Calibri"/>
        </w:rPr>
        <w:t>va garanta aplicarea respectivelor principii.</w:t>
      </w:r>
    </w:p>
    <w:p w14:paraId="61EE1312" w14:textId="77777777" w:rsidR="00282D33" w:rsidRPr="00822D01" w:rsidRDefault="00282D33" w:rsidP="007E4CAB">
      <w:pPr>
        <w:spacing w:after="0" w:line="240" w:lineRule="auto"/>
        <w:jc w:val="both"/>
        <w:rPr>
          <w:rFonts w:cstheme="minorHAnsi"/>
          <w:sz w:val="16"/>
          <w:szCs w:val="16"/>
        </w:rPr>
      </w:pPr>
    </w:p>
    <w:p w14:paraId="1DAFDC3D" w14:textId="2C5B13DA" w:rsidR="0009566F" w:rsidRPr="00CD2CE4" w:rsidRDefault="005F6C86">
      <w:pPr>
        <w:pStyle w:val="Heading2"/>
        <w:numPr>
          <w:ilvl w:val="1"/>
          <w:numId w:val="13"/>
        </w:numPr>
        <w:spacing w:before="0" w:line="240" w:lineRule="auto"/>
        <w:rPr>
          <w:sz w:val="22"/>
          <w:szCs w:val="22"/>
        </w:rPr>
      </w:pPr>
      <w:bookmarkStart w:id="67" w:name="_Toc153975711"/>
      <w:r w:rsidRPr="00CD2CE4">
        <w:rPr>
          <w:sz w:val="22"/>
          <w:szCs w:val="22"/>
        </w:rPr>
        <w:t>Teme secundare</w:t>
      </w:r>
      <w:bookmarkEnd w:id="67"/>
    </w:p>
    <w:p w14:paraId="6451604F" w14:textId="77777777" w:rsidR="0009566F" w:rsidRPr="00822D01" w:rsidRDefault="0009566F" w:rsidP="007E4CAB">
      <w:pPr>
        <w:spacing w:after="0" w:line="240" w:lineRule="auto"/>
        <w:rPr>
          <w:rFonts w:cstheme="minorHAnsi"/>
          <w:sz w:val="16"/>
          <w:szCs w:val="16"/>
        </w:rPr>
      </w:pPr>
    </w:p>
    <w:p w14:paraId="4EBF41E6" w14:textId="563C6F8C" w:rsidR="0009566F" w:rsidRPr="00CD2CE4" w:rsidRDefault="0009566F" w:rsidP="007E4CAB">
      <w:pPr>
        <w:spacing w:after="0" w:line="240" w:lineRule="auto"/>
        <w:jc w:val="both"/>
        <w:rPr>
          <w:rFonts w:cstheme="minorHAnsi"/>
        </w:rPr>
      </w:pPr>
      <w:r w:rsidRPr="00CD2CE4">
        <w:rPr>
          <w:rFonts w:cstheme="minorHAnsi"/>
        </w:rPr>
        <w:t>În cadrul apelul</w:t>
      </w:r>
      <w:r w:rsidR="00375F47" w:rsidRPr="00CD2CE4">
        <w:rPr>
          <w:rFonts w:cstheme="minorHAnsi"/>
        </w:rPr>
        <w:t>ui</w:t>
      </w:r>
      <w:r w:rsidRPr="00CD2CE4">
        <w:rPr>
          <w:rFonts w:cstheme="minorHAnsi"/>
        </w:rPr>
        <w:t xml:space="preserve"> lansat prin prezentul ghid  codul de intervenție asociat </w:t>
      </w:r>
      <w:r w:rsidRPr="00CD2CE4">
        <w:rPr>
          <w:rFonts w:cstheme="minorHAnsi"/>
          <w:b/>
          <w:bCs/>
          <w:color w:val="0070C0"/>
        </w:rPr>
        <w:t>03 se referă la Neutralitatea de gen</w:t>
      </w:r>
      <w:r w:rsidR="00C80E44" w:rsidRPr="00CD2CE4">
        <w:rPr>
          <w:rFonts w:cstheme="minorHAnsi"/>
          <w:b/>
          <w:bCs/>
          <w:color w:val="0070C0"/>
        </w:rPr>
        <w:t xml:space="preserve"> </w:t>
      </w:r>
      <w:r w:rsidR="00C80E44" w:rsidRPr="00CD2CE4">
        <w:rPr>
          <w:rFonts w:cstheme="minorHAnsi"/>
          <w:color w:val="0070C0"/>
        </w:rPr>
        <w:t xml:space="preserve">(Tabel 7, Anexa I </w:t>
      </w:r>
      <w:r w:rsidR="00FA4FDD" w:rsidRPr="00CD2CE4">
        <w:rPr>
          <w:rFonts w:cstheme="minorHAnsi"/>
          <w:color w:val="0070C0"/>
        </w:rPr>
        <w:t>din</w:t>
      </w:r>
      <w:r w:rsidR="00C80E44" w:rsidRPr="00CD2CE4">
        <w:rPr>
          <w:rFonts w:cstheme="minorHAnsi"/>
          <w:color w:val="0070C0"/>
        </w:rPr>
        <w:t xml:space="preserve"> Regulamentul</w:t>
      </w:r>
      <w:r w:rsidR="00FA4FDD" w:rsidRPr="00CD2CE4">
        <w:rPr>
          <w:rFonts w:cstheme="minorHAnsi"/>
          <w:color w:val="0070C0"/>
        </w:rPr>
        <w:t xml:space="preserve"> (UE)</w:t>
      </w:r>
      <w:r w:rsidR="00C80E44" w:rsidRPr="00CD2CE4">
        <w:rPr>
          <w:rFonts w:cstheme="minorHAnsi"/>
          <w:color w:val="0070C0"/>
        </w:rPr>
        <w:t xml:space="preserve"> </w:t>
      </w:r>
      <w:r w:rsidR="009A387C" w:rsidRPr="00CD2CE4">
        <w:rPr>
          <w:rFonts w:cstheme="minorHAnsi"/>
          <w:color w:val="0070C0"/>
        </w:rPr>
        <w:t>2021</w:t>
      </w:r>
      <w:r w:rsidR="00C80E44" w:rsidRPr="00CD2CE4">
        <w:rPr>
          <w:rFonts w:cstheme="minorHAnsi"/>
          <w:color w:val="0070C0"/>
        </w:rPr>
        <w:t>/</w:t>
      </w:r>
      <w:r w:rsidR="009A387C" w:rsidRPr="00CD2CE4">
        <w:rPr>
          <w:rFonts w:cstheme="minorHAnsi"/>
          <w:color w:val="0070C0"/>
        </w:rPr>
        <w:t>1060</w:t>
      </w:r>
      <w:r w:rsidR="00C80E44" w:rsidRPr="00CD2CE4">
        <w:rPr>
          <w:rFonts w:cstheme="minorHAnsi"/>
          <w:color w:val="0070C0"/>
        </w:rPr>
        <w:t>),</w:t>
      </w:r>
      <w:r w:rsidRPr="00CD2CE4">
        <w:rPr>
          <w:rFonts w:cstheme="minorHAnsi"/>
          <w:b/>
          <w:bCs/>
          <w:color w:val="0070C0"/>
        </w:rPr>
        <w:t xml:space="preserve"> </w:t>
      </w:r>
      <w:r w:rsidRPr="00CD2CE4">
        <w:rPr>
          <w:rFonts w:cstheme="minorHAnsi"/>
        </w:rPr>
        <w:t xml:space="preserve">investițiile propuse necontribuind la coeficientul pentru calcularea sprijinului acordat egalității de gen. </w:t>
      </w:r>
      <w:r w:rsidR="00C80E44" w:rsidRPr="00CD2CE4">
        <w:rPr>
          <w:rFonts w:cstheme="minorHAnsi"/>
        </w:rPr>
        <w:t xml:space="preserve">Se va avea </w:t>
      </w:r>
      <w:r w:rsidRPr="00CD2CE4">
        <w:rPr>
          <w:rFonts w:cstheme="minorHAnsi"/>
        </w:rPr>
        <w:t>în vedere acest aspect în completarea secți</w:t>
      </w:r>
      <w:r w:rsidR="00375F47" w:rsidRPr="00CD2CE4">
        <w:rPr>
          <w:rFonts w:cstheme="minorHAnsi"/>
        </w:rPr>
        <w:t>uni</w:t>
      </w:r>
      <w:r w:rsidRPr="00CD2CE4">
        <w:rPr>
          <w:rFonts w:cstheme="minorHAnsi"/>
        </w:rPr>
        <w:t>i specifice din cererea de finanțare.</w:t>
      </w:r>
    </w:p>
    <w:p w14:paraId="36385AD0" w14:textId="77777777" w:rsidR="0009566F" w:rsidRPr="00CD2CE4" w:rsidRDefault="0009566F" w:rsidP="007E4CAB">
      <w:pPr>
        <w:spacing w:after="0" w:line="240" w:lineRule="auto"/>
        <w:rPr>
          <w:rFonts w:cstheme="minorHAnsi"/>
        </w:rPr>
      </w:pPr>
    </w:p>
    <w:p w14:paraId="3051D99D" w14:textId="67401A7F" w:rsidR="005F6C86" w:rsidRPr="00CD2CE4" w:rsidRDefault="005F6C86">
      <w:pPr>
        <w:pStyle w:val="Heading2"/>
        <w:numPr>
          <w:ilvl w:val="1"/>
          <w:numId w:val="13"/>
        </w:numPr>
        <w:spacing w:before="0" w:line="240" w:lineRule="auto"/>
        <w:rPr>
          <w:sz w:val="22"/>
          <w:szCs w:val="22"/>
        </w:rPr>
      </w:pPr>
      <w:bookmarkStart w:id="68" w:name="_Toc153975712"/>
      <w:r w:rsidRPr="00CD2CE4">
        <w:rPr>
          <w:sz w:val="22"/>
          <w:szCs w:val="22"/>
        </w:rPr>
        <w:t>Informarea și vizibilitatea sprijinului din fonduri</w:t>
      </w:r>
      <w:bookmarkEnd w:id="68"/>
    </w:p>
    <w:p w14:paraId="5CD98AF8" w14:textId="77777777" w:rsidR="0009566F" w:rsidRPr="00822D01" w:rsidRDefault="0009566F" w:rsidP="004F006E">
      <w:pPr>
        <w:pStyle w:val="Normal1"/>
        <w:spacing w:before="0" w:after="0"/>
        <w:ind w:left="1080" w:firstLine="360"/>
        <w:rPr>
          <w:rFonts w:asciiTheme="minorHAnsi" w:hAnsiTheme="minorHAnsi" w:cstheme="minorHAnsi"/>
          <w:sz w:val="16"/>
          <w:szCs w:val="16"/>
        </w:rPr>
      </w:pPr>
    </w:p>
    <w:p w14:paraId="6FCB04DA" w14:textId="567D019D" w:rsidR="0009566F" w:rsidRPr="00CD2CE4" w:rsidRDefault="00777FB4" w:rsidP="004F006E">
      <w:pPr>
        <w:pStyle w:val="Normal1"/>
        <w:spacing w:before="0" w:after="0"/>
        <w:rPr>
          <w:rFonts w:asciiTheme="minorHAnsi" w:hAnsiTheme="minorHAnsi" w:cstheme="minorHAnsi"/>
          <w:sz w:val="22"/>
          <w:szCs w:val="22"/>
        </w:rPr>
      </w:pPr>
      <w:r>
        <w:rPr>
          <w:rFonts w:cstheme="minorHAnsi"/>
          <w:bCs/>
        </w:rPr>
        <w:t>S</w:t>
      </w:r>
      <w:r w:rsidRPr="00CD2CE4">
        <w:rPr>
          <w:rFonts w:cstheme="minorHAnsi"/>
          <w:bCs/>
        </w:rPr>
        <w:t>olicitantul</w:t>
      </w:r>
      <w:r>
        <w:rPr>
          <w:rFonts w:cstheme="minorHAnsi"/>
          <w:bCs/>
        </w:rPr>
        <w:t>/</w:t>
      </w:r>
      <w:r w:rsidRPr="00CD2CE4">
        <w:rPr>
          <w:rFonts w:cstheme="minorHAnsi"/>
          <w:bCs/>
        </w:rPr>
        <w:t xml:space="preserve"> </w:t>
      </w:r>
      <w:r>
        <w:rPr>
          <w:rFonts w:cstheme="minorHAnsi"/>
          <w:bCs/>
        </w:rPr>
        <w:t>partenerul/partenerii</w:t>
      </w:r>
      <w:r w:rsidRPr="00CD2CE4" w:rsidDel="00777FB4">
        <w:rPr>
          <w:rFonts w:asciiTheme="minorHAnsi" w:hAnsiTheme="minorHAnsi" w:cstheme="minorHAnsi"/>
          <w:sz w:val="22"/>
          <w:szCs w:val="22"/>
        </w:rPr>
        <w:t xml:space="preserve"> </w:t>
      </w:r>
      <w:r w:rsidR="0009566F" w:rsidRPr="00CD2CE4">
        <w:rPr>
          <w:rFonts w:asciiTheme="minorHAnsi" w:hAnsiTheme="minorHAnsi" w:cstheme="minorHAnsi"/>
          <w:sz w:val="22"/>
          <w:szCs w:val="22"/>
        </w:rPr>
        <w:t xml:space="preserve">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în </w:t>
      </w:r>
      <w:r w:rsidR="009D43FD" w:rsidRPr="00CD2CE4">
        <w:rPr>
          <w:rFonts w:asciiTheme="minorHAnsi" w:hAnsiTheme="minorHAnsi" w:cstheme="minorHAnsi"/>
          <w:sz w:val="22"/>
          <w:szCs w:val="22"/>
        </w:rPr>
        <w:t xml:space="preserve">Ghid de </w:t>
      </w:r>
      <w:r w:rsidR="00FA4FDD" w:rsidRPr="00CD2CE4">
        <w:rPr>
          <w:rFonts w:asciiTheme="minorHAnsi" w:hAnsiTheme="minorHAnsi" w:cstheme="minorHAnsi"/>
          <w:sz w:val="22"/>
          <w:szCs w:val="22"/>
        </w:rPr>
        <w:t>I</w:t>
      </w:r>
      <w:r w:rsidR="009D43FD" w:rsidRPr="00CD2CE4">
        <w:rPr>
          <w:rFonts w:asciiTheme="minorHAnsi" w:hAnsiTheme="minorHAnsi" w:cstheme="minorHAnsi"/>
          <w:sz w:val="22"/>
          <w:szCs w:val="22"/>
        </w:rPr>
        <w:t xml:space="preserve">dentitate </w:t>
      </w:r>
      <w:r w:rsidR="00FA4FDD" w:rsidRPr="00CD2CE4">
        <w:rPr>
          <w:rFonts w:asciiTheme="minorHAnsi" w:hAnsiTheme="minorHAnsi" w:cstheme="minorHAnsi"/>
          <w:sz w:val="22"/>
          <w:szCs w:val="22"/>
        </w:rPr>
        <w:t>V</w:t>
      </w:r>
      <w:r w:rsidR="009D43FD" w:rsidRPr="00CD2CE4">
        <w:rPr>
          <w:rFonts w:asciiTheme="minorHAnsi" w:hAnsiTheme="minorHAnsi" w:cstheme="minorHAnsi"/>
          <w:sz w:val="22"/>
          <w:szCs w:val="22"/>
        </w:rPr>
        <w:t>izuală, vizibilitate, transparență și comunicare în perioada de programare 2021-2027</w:t>
      </w:r>
      <w:r w:rsidR="0009566F" w:rsidRPr="00CD2CE4">
        <w:rPr>
          <w:rFonts w:asciiTheme="minorHAnsi" w:hAnsiTheme="minorHAnsi" w:cstheme="minorHAnsi"/>
          <w:sz w:val="22"/>
          <w:szCs w:val="22"/>
        </w:rPr>
        <w:t xml:space="preserve"> aplicabil, precum și cu Regulamentul </w:t>
      </w:r>
      <w:r w:rsidR="009A387C" w:rsidRPr="00CD2CE4">
        <w:rPr>
          <w:rFonts w:asciiTheme="minorHAnsi" w:hAnsiTheme="minorHAnsi" w:cstheme="minorHAnsi"/>
          <w:sz w:val="22"/>
          <w:szCs w:val="22"/>
        </w:rPr>
        <w:t>2021</w:t>
      </w:r>
      <w:r w:rsidR="0009566F" w:rsidRPr="00CD2CE4">
        <w:rPr>
          <w:rFonts w:asciiTheme="minorHAnsi" w:hAnsiTheme="minorHAnsi" w:cstheme="minorHAnsi"/>
          <w:sz w:val="22"/>
          <w:szCs w:val="22"/>
        </w:rPr>
        <w:t>/</w:t>
      </w:r>
      <w:r w:rsidR="009A387C" w:rsidRPr="00CD2CE4">
        <w:rPr>
          <w:rFonts w:asciiTheme="minorHAnsi" w:hAnsiTheme="minorHAnsi" w:cstheme="minorHAnsi"/>
          <w:sz w:val="22"/>
          <w:szCs w:val="22"/>
        </w:rPr>
        <w:t>1060</w:t>
      </w:r>
      <w:r w:rsidR="0009566F" w:rsidRPr="00CD2CE4">
        <w:rPr>
          <w:rFonts w:asciiTheme="minorHAnsi" w:hAnsiTheme="minorHAnsi" w:cstheme="minorHAnsi"/>
          <w:sz w:val="22"/>
          <w:szCs w:val="22"/>
        </w:rPr>
        <w:t>, cu modificările și completările ulterioare.</w:t>
      </w:r>
    </w:p>
    <w:p w14:paraId="42206DBE" w14:textId="3F4CF20F" w:rsidR="00C80E44" w:rsidRPr="00CD2CE4" w:rsidRDefault="00C80E44"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lastRenderedPageBreak/>
        <w:t xml:space="preserve">Pentru operațiunile de importanță strategică și al operațiunilor 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014AAF49" w14:textId="77777777" w:rsidR="0045318A" w:rsidRPr="00CD2CE4" w:rsidRDefault="0045318A" w:rsidP="004F006E">
      <w:pPr>
        <w:pStyle w:val="Normal1"/>
        <w:spacing w:before="120" w:after="0"/>
        <w:rPr>
          <w:rFonts w:asciiTheme="minorHAnsi" w:hAnsiTheme="minorHAnsi" w:cstheme="minorHAnsi"/>
          <w:sz w:val="22"/>
          <w:szCs w:val="22"/>
        </w:rPr>
      </w:pPr>
    </w:p>
    <w:tbl>
      <w:tblPr>
        <w:tblStyle w:val="TableGrid"/>
        <w:tblW w:w="9787" w:type="dxa"/>
        <w:shd w:val="clear" w:color="auto" w:fill="DEEAF6" w:themeFill="accent1" w:themeFillTint="33"/>
        <w:tblLook w:val="04A0" w:firstRow="1" w:lastRow="0" w:firstColumn="1" w:lastColumn="0" w:noHBand="0" w:noVBand="1"/>
      </w:tblPr>
      <w:tblGrid>
        <w:gridCol w:w="9787"/>
      </w:tblGrid>
      <w:tr w:rsidR="0045318A" w:rsidRPr="00CD2CE4" w14:paraId="101E5BF5" w14:textId="77777777" w:rsidTr="005542D8">
        <w:trPr>
          <w:trHeight w:val="2354"/>
        </w:trPr>
        <w:tc>
          <w:tcPr>
            <w:tcW w:w="9787" w:type="dxa"/>
            <w:shd w:val="clear" w:color="auto" w:fill="DEEAF6" w:themeFill="accent1" w:themeFillTint="33"/>
          </w:tcPr>
          <w:p w14:paraId="35516F0F" w14:textId="6B5E24A9" w:rsidR="0045318A" w:rsidRPr="00CD2CE4" w:rsidRDefault="0045318A" w:rsidP="00D01D84">
            <w:pPr>
              <w:autoSpaceDE w:val="0"/>
              <w:autoSpaceDN w:val="0"/>
              <w:adjustRightInd w:val="0"/>
              <w:spacing w:before="120" w:line="276" w:lineRule="auto"/>
              <w:ind w:left="68"/>
              <w:jc w:val="both"/>
              <w:rPr>
                <w:rFonts w:eastAsia="Calibri" w:cstheme="minorHAnsi"/>
              </w:rPr>
            </w:pPr>
            <w:r w:rsidRPr="00CD2CE4">
              <w:rPr>
                <w:rFonts w:eastAsia="Calibri" w:cstheme="minorHAnsi"/>
                <w:b/>
                <w:bCs/>
                <w:color w:val="2E74B5" w:themeColor="accent1" w:themeShade="BF"/>
              </w:rPr>
              <w:t xml:space="preserve">În scopul asigurării unei identități vizuale armonioase și pentru respectarea unitară a regulilor privind vizibilitatea, Beneficiarii vor trebui să aplice cel puțin măsurile minime obligatorii din cadrul Ghidului de identitate vizuală, vizibilitate, transparență și comunicare în perioada de programare 2021-2027 (care poate fi accesat la adresa </w:t>
            </w:r>
            <w:hyperlink r:id="rId16" w:history="1">
              <w:r w:rsidRPr="00CD2CE4">
                <w:rPr>
                  <w:rStyle w:val="Hyperlink"/>
                  <w:rFonts w:eastAsia="Calibri" w:cstheme="minorHAnsi"/>
                  <w:b/>
                  <w:bCs/>
                  <w:color w:val="2E74B5" w:themeColor="accent1" w:themeShade="BF"/>
                </w:rPr>
                <w:t>https://www.fonduri-ue.ro/images/files/documente-relevante/2022/Ghid_de_identitate_vizuala_v5.docx</w:t>
              </w:r>
            </w:hyperlink>
            <w:r w:rsidRPr="00CD2CE4">
              <w:rPr>
                <w:rFonts w:eastAsia="Calibri" w:cstheme="minorHAnsi"/>
                <w:b/>
                <w:bCs/>
                <w:color w:val="2E74B5" w:themeColor="accent1" w:themeShade="BF"/>
              </w:rPr>
              <w:t>). Activitățile de comunicare vor fi adaptate din punct de vedere al valorii, frecvenței și complexității, în funcție de specificitatea proiectului gestionat de beneficiar.</w:t>
            </w:r>
          </w:p>
        </w:tc>
      </w:tr>
    </w:tbl>
    <w:p w14:paraId="16BC740E" w14:textId="77777777" w:rsidR="0045318A" w:rsidRPr="00CD2CE4" w:rsidRDefault="0045318A" w:rsidP="004F006E">
      <w:pPr>
        <w:pStyle w:val="Normal1"/>
        <w:spacing w:before="120" w:after="0"/>
        <w:rPr>
          <w:rFonts w:asciiTheme="minorHAnsi" w:hAnsiTheme="minorHAnsi" w:cstheme="minorHAnsi"/>
          <w:sz w:val="22"/>
          <w:szCs w:val="22"/>
        </w:rPr>
      </w:pPr>
    </w:p>
    <w:p w14:paraId="628B1BD4" w14:textId="780F3F58" w:rsidR="0009566F" w:rsidRPr="00CD2CE4" w:rsidRDefault="0009566F"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t xml:space="preserve">Pe parcursul implementării </w:t>
      </w:r>
      <w:r w:rsidR="00D46FCB" w:rsidRPr="00CD2CE4">
        <w:rPr>
          <w:rFonts w:asciiTheme="minorHAnsi" w:hAnsiTheme="minorHAnsi" w:cstheme="minorHAnsi"/>
          <w:sz w:val="22"/>
          <w:szCs w:val="22"/>
        </w:rPr>
        <w:t>proiectului, b</w:t>
      </w:r>
      <w:r w:rsidRPr="00CD2CE4">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CD2CE4">
        <w:rPr>
          <w:rFonts w:asciiTheme="minorHAnsi" w:hAnsiTheme="minorHAnsi" w:cstheme="minorHAnsi"/>
          <w:sz w:val="22"/>
          <w:szCs w:val="22"/>
        </w:rPr>
        <w:t xml:space="preserve">dovezi ale măsurilor de informare și publicitate menționate în </w:t>
      </w:r>
      <w:r w:rsidR="008202C0" w:rsidRPr="00CD2CE4">
        <w:rPr>
          <w:rFonts w:asciiTheme="minorHAnsi" w:hAnsiTheme="minorHAnsi" w:cstheme="minorHAnsi"/>
          <w:sz w:val="22"/>
          <w:szCs w:val="22"/>
        </w:rPr>
        <w:t>Ghidul de identitate vizuală</w:t>
      </w:r>
      <w:r w:rsidR="00C80E44" w:rsidRPr="00CD2CE4">
        <w:rPr>
          <w:rFonts w:asciiTheme="minorHAnsi" w:hAnsiTheme="minorHAnsi" w:cstheme="minorHAnsi"/>
          <w:sz w:val="22"/>
          <w:szCs w:val="22"/>
        </w:rPr>
        <w:t xml:space="preserve"> 2021-2027. </w:t>
      </w:r>
    </w:p>
    <w:p w14:paraId="1E3F71D6" w14:textId="3D3F362D" w:rsidR="0009566F" w:rsidRPr="00CD2CE4" w:rsidRDefault="0009566F" w:rsidP="004F006E">
      <w:pPr>
        <w:pStyle w:val="Normal1"/>
        <w:spacing w:before="120" w:after="0"/>
        <w:rPr>
          <w:rFonts w:asciiTheme="minorHAnsi" w:hAnsiTheme="minorHAnsi" w:cstheme="minorHAnsi"/>
          <w:sz w:val="22"/>
          <w:szCs w:val="22"/>
        </w:rPr>
      </w:pPr>
      <w:r w:rsidRPr="00CD2CE4">
        <w:rPr>
          <w:rFonts w:asciiTheme="minorHAnsi" w:hAnsiTheme="minorHAnsi" w:cstheme="minorHAnsi"/>
          <w:sz w:val="22"/>
          <w:szCs w:val="22"/>
        </w:rPr>
        <w:t xml:space="preserve">Pentru toate echipamentele achiziţionate prin proiect, beneficiarul trebuie să </w:t>
      </w:r>
      <w:r w:rsidR="00C80E44" w:rsidRPr="00CD2CE4">
        <w:rPr>
          <w:rFonts w:asciiTheme="minorHAnsi" w:hAnsiTheme="minorHAnsi" w:cstheme="minorHAnsi"/>
          <w:sz w:val="22"/>
          <w:szCs w:val="22"/>
        </w:rPr>
        <w:t xml:space="preserve">respecte cerințele din Ghidul de Identitate Vizuală. </w:t>
      </w:r>
      <w:r w:rsidRPr="00CD2CE4">
        <w:rPr>
          <w:rFonts w:asciiTheme="minorHAnsi" w:hAnsiTheme="minorHAnsi" w:cstheme="minorHAnsi"/>
          <w:sz w:val="22"/>
          <w:szCs w:val="22"/>
        </w:rPr>
        <w:t xml:space="preserve"> </w:t>
      </w:r>
    </w:p>
    <w:p w14:paraId="6D9E5DF7" w14:textId="0E4A0FA6" w:rsidR="00CB11A3" w:rsidRPr="00CD2CE4" w:rsidRDefault="00C80E44" w:rsidP="004F006E">
      <w:pPr>
        <w:spacing w:before="120" w:after="0" w:line="240" w:lineRule="auto"/>
        <w:jc w:val="both"/>
        <w:rPr>
          <w:rFonts w:cstheme="minorHAnsi"/>
        </w:rPr>
      </w:pPr>
      <w:r w:rsidRPr="00CD2CE4">
        <w:rPr>
          <w:rFonts w:cstheme="minorHAnsi"/>
        </w:rPr>
        <w:t>În</w:t>
      </w:r>
      <w:r w:rsidR="00CB11A3" w:rsidRPr="00CD2CE4">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r w:rsidRPr="00CD2CE4">
        <w:rPr>
          <w:rFonts w:cstheme="minorHAnsi"/>
        </w:rPr>
        <w:t>, în funcție de valoarea proiectului și neregula identificată, în conformitate cu art. 50 alin. (3) din Regulamentul (UE) 1060/2021.</w:t>
      </w:r>
    </w:p>
    <w:p w14:paraId="3FEDDD98" w14:textId="77777777" w:rsidR="004D0BB3" w:rsidRPr="005542D8" w:rsidRDefault="004D0BB3" w:rsidP="00822D01">
      <w:pPr>
        <w:spacing w:after="0" w:line="240" w:lineRule="auto"/>
        <w:jc w:val="both"/>
        <w:rPr>
          <w:rFonts w:cstheme="minorHAnsi"/>
          <w:sz w:val="16"/>
          <w:szCs w:val="16"/>
        </w:rPr>
      </w:pPr>
    </w:p>
    <w:p w14:paraId="00417286" w14:textId="0CEECAFC" w:rsidR="004D0BB3" w:rsidRPr="00D01D84" w:rsidRDefault="004D0BB3" w:rsidP="005542D8">
      <w:pPr>
        <w:spacing w:after="0" w:line="240" w:lineRule="auto"/>
        <w:jc w:val="both"/>
        <w:rPr>
          <w:rFonts w:cstheme="minorHAnsi"/>
          <w:b/>
          <w:bCs/>
          <w:color w:val="FF0000"/>
        </w:rPr>
      </w:pPr>
      <w:r w:rsidRPr="00D01D84">
        <w:rPr>
          <w:rFonts w:cstheme="minorHAnsi"/>
          <w:b/>
          <w:bCs/>
          <w:color w:val="FF0000"/>
        </w:rPr>
        <w:t>Atenție!</w:t>
      </w:r>
    </w:p>
    <w:p w14:paraId="44ADBC65" w14:textId="4D23B40D" w:rsidR="00410A11" w:rsidRPr="00CD2CE4" w:rsidRDefault="00410A11" w:rsidP="00410A11">
      <w:pPr>
        <w:spacing w:before="120" w:after="0" w:line="240" w:lineRule="auto"/>
        <w:jc w:val="both"/>
        <w:rPr>
          <w:rFonts w:cstheme="minorHAnsi"/>
        </w:rPr>
      </w:pPr>
      <w:r w:rsidRPr="00CD2CE4">
        <w:rPr>
          <w:rFonts w:cstheme="minorHAnsi"/>
        </w:rPr>
        <w:t xml:space="preserve">Beneficiarii proiectelor cărora le sunt aplicabile prevederile art 118 or 118a din Regulamentul UE 2021/1060 cu modificările și completările ulterioare (proiectele etapizate a căror etapă I a început și s-a finanțat din POIM 2014-2020 și se continuă prin PDD 2021-2027 cu etapa II), vor monta o singură placă/panou care va include informații aferente ambelor etape, fiecare etapă respectând regulile de vizibilitate aferente regulamentelor europene aplicabile perioadei de programare (Regulamentul UE </w:t>
      </w:r>
      <w:r w:rsidR="009A387C" w:rsidRPr="00CD2CE4">
        <w:rPr>
          <w:rFonts w:cstheme="minorHAnsi"/>
        </w:rPr>
        <w:t>2013</w:t>
      </w:r>
      <w:r w:rsidRPr="00CD2CE4">
        <w:rPr>
          <w:rFonts w:cstheme="minorHAnsi"/>
        </w:rPr>
        <w:t>/</w:t>
      </w:r>
      <w:r w:rsidR="009A387C" w:rsidRPr="00CD2CE4">
        <w:rPr>
          <w:rFonts w:cstheme="minorHAnsi"/>
        </w:rPr>
        <w:t>1303</w:t>
      </w:r>
      <w:r w:rsidRPr="00CD2CE4">
        <w:rPr>
          <w:rFonts w:cstheme="minorHAnsi"/>
        </w:rPr>
        <w:t xml:space="preserve"> - Art. 115 (3) și Anexa XII, 2.2 / Regulamentul UE </w:t>
      </w:r>
      <w:r w:rsidR="009A387C" w:rsidRPr="00CD2CE4">
        <w:rPr>
          <w:rFonts w:cstheme="minorHAnsi"/>
        </w:rPr>
        <w:t>2021</w:t>
      </w:r>
      <w:r w:rsidRPr="00CD2CE4">
        <w:rPr>
          <w:rFonts w:cstheme="minorHAnsi"/>
        </w:rPr>
        <w:t>/</w:t>
      </w:r>
      <w:r w:rsidR="009A387C" w:rsidRPr="00CD2CE4">
        <w:rPr>
          <w:rFonts w:cstheme="minorHAnsi"/>
        </w:rPr>
        <w:t>1060</w:t>
      </w:r>
      <w:r w:rsidRPr="00CD2CE4">
        <w:rPr>
          <w:rFonts w:cstheme="minorHAnsi"/>
        </w:rPr>
        <w:t xml:space="preserve"> - Art. 50(c) și Anexa IX).</w:t>
      </w:r>
    </w:p>
    <w:p w14:paraId="1094BFD2" w14:textId="4624D92A" w:rsidR="0075438C" w:rsidRDefault="00410A11" w:rsidP="007E4CAB">
      <w:pPr>
        <w:spacing w:after="0" w:line="240" w:lineRule="auto"/>
        <w:jc w:val="both"/>
        <w:rPr>
          <w:rFonts w:cstheme="minorHAnsi"/>
        </w:rPr>
      </w:pPr>
      <w:r w:rsidRPr="00CD2CE4">
        <w:rPr>
          <w:rFonts w:cstheme="minorHAnsi"/>
        </w:rPr>
        <w:t xml:space="preserve">Materialele de comunicare si  evenimente aferente etapei a doua trebuie să respecte regulile de vizibilitate prevăzute in Regulamentul </w:t>
      </w:r>
      <w:r w:rsidR="009A387C" w:rsidRPr="00CD2CE4">
        <w:rPr>
          <w:rFonts w:cstheme="minorHAnsi"/>
        </w:rPr>
        <w:t>2021</w:t>
      </w:r>
      <w:r w:rsidRPr="00CD2CE4">
        <w:rPr>
          <w:rFonts w:cstheme="minorHAnsi"/>
        </w:rPr>
        <w:t>/</w:t>
      </w:r>
      <w:r w:rsidR="009A387C" w:rsidRPr="00CD2CE4">
        <w:rPr>
          <w:rFonts w:cstheme="minorHAnsi"/>
        </w:rPr>
        <w:t>1060</w:t>
      </w:r>
      <w:r w:rsidR="009A387C">
        <w:rPr>
          <w:rFonts w:cstheme="minorHAnsi"/>
        </w:rPr>
        <w:t xml:space="preserve"> ş</w:t>
      </w:r>
      <w:r w:rsidRPr="00CD2CE4">
        <w:rPr>
          <w:rFonts w:cstheme="minorHAnsi"/>
        </w:rPr>
        <w:t>i Ghidul de Identitate Vizuală Vizibilitate, transparență și comunicare în perioada 2021-2027.</w:t>
      </w:r>
    </w:p>
    <w:p w14:paraId="3CF3FCF4" w14:textId="77777777" w:rsidR="00CD2CE4" w:rsidRPr="00CD2CE4" w:rsidRDefault="00CD2CE4" w:rsidP="007E4CAB">
      <w:pPr>
        <w:spacing w:after="0" w:line="240" w:lineRule="auto"/>
        <w:jc w:val="both"/>
        <w:rPr>
          <w:rFonts w:eastAsia="SimSun" w:cstheme="minorHAnsi"/>
          <w:b/>
          <w:bCs/>
        </w:rPr>
      </w:pPr>
    </w:p>
    <w:p w14:paraId="759D7657" w14:textId="3B559C7D" w:rsidR="005F6C86" w:rsidRPr="00CD2CE4" w:rsidRDefault="005F6C86" w:rsidP="005C2430">
      <w:pPr>
        <w:pStyle w:val="Heading1"/>
        <w:spacing w:before="0" w:line="240" w:lineRule="auto"/>
        <w:ind w:left="0" w:firstLine="0"/>
        <w:rPr>
          <w:i/>
          <w:sz w:val="22"/>
          <w:szCs w:val="22"/>
        </w:rPr>
      </w:pPr>
      <w:bookmarkStart w:id="69" w:name="_Toc153975713"/>
      <w:r w:rsidRPr="00CD2CE4">
        <w:rPr>
          <w:sz w:val="22"/>
          <w:szCs w:val="22"/>
        </w:rPr>
        <w:t>INFORMAȚII ADMINISTRATIVE DESPRE APELUL DE PROIECTE</w:t>
      </w:r>
      <w:bookmarkEnd w:id="69"/>
      <w:r w:rsidRPr="00CD2CE4">
        <w:rPr>
          <w:sz w:val="22"/>
          <w:szCs w:val="22"/>
        </w:rPr>
        <w:tab/>
      </w:r>
    </w:p>
    <w:p w14:paraId="6A7CADB1" w14:textId="77777777" w:rsidR="005F6C86" w:rsidRPr="005542D8" w:rsidRDefault="005F6C86" w:rsidP="007E4CAB">
      <w:pPr>
        <w:spacing w:after="0" w:line="240" w:lineRule="auto"/>
        <w:jc w:val="both"/>
        <w:rPr>
          <w:rFonts w:eastAsia="SimSun" w:cstheme="minorHAnsi"/>
          <w:b/>
          <w:bCs/>
          <w:sz w:val="16"/>
          <w:szCs w:val="16"/>
        </w:rPr>
      </w:pPr>
    </w:p>
    <w:p w14:paraId="5B8A6483" w14:textId="26082026" w:rsidR="005F6C86" w:rsidRPr="00CD2CE4" w:rsidRDefault="005F6C86">
      <w:pPr>
        <w:pStyle w:val="Heading2"/>
        <w:numPr>
          <w:ilvl w:val="1"/>
          <w:numId w:val="11"/>
        </w:numPr>
        <w:spacing w:before="0" w:line="240" w:lineRule="auto"/>
        <w:rPr>
          <w:sz w:val="22"/>
          <w:szCs w:val="22"/>
        </w:rPr>
      </w:pPr>
      <w:bookmarkStart w:id="70" w:name="_Toc153975714"/>
      <w:r w:rsidRPr="00CD2CE4">
        <w:rPr>
          <w:sz w:val="22"/>
          <w:szCs w:val="22"/>
        </w:rPr>
        <w:t>Data deschiderii apelului de proiecte</w:t>
      </w:r>
      <w:bookmarkEnd w:id="70"/>
    </w:p>
    <w:p w14:paraId="0EEB3279" w14:textId="77777777" w:rsidR="00FF13B2" w:rsidRPr="00CD2CE4" w:rsidRDefault="00FF13B2" w:rsidP="007E4CAB">
      <w:pPr>
        <w:spacing w:after="0" w:line="240" w:lineRule="auto"/>
        <w:rPr>
          <w:rFonts w:cstheme="minorHAnsi"/>
          <w:iCs/>
        </w:rPr>
      </w:pPr>
    </w:p>
    <w:p w14:paraId="183E2633" w14:textId="50F71BCC" w:rsidR="005F6C86" w:rsidRPr="00CD2CE4" w:rsidRDefault="00FF13B2" w:rsidP="007E4CAB">
      <w:pPr>
        <w:spacing w:after="0" w:line="240" w:lineRule="auto"/>
        <w:rPr>
          <w:rFonts w:cstheme="minorHAnsi"/>
          <w:iCs/>
        </w:rPr>
      </w:pPr>
      <w:r w:rsidRPr="00CD2CE4">
        <w:rPr>
          <w:rFonts w:cstheme="minorHAnsi"/>
          <w:iCs/>
        </w:rPr>
        <w:t>Data deschiderii apelu</w:t>
      </w:r>
      <w:r w:rsidR="008F2A54" w:rsidRPr="00CD2CE4">
        <w:rPr>
          <w:rFonts w:cstheme="minorHAnsi"/>
          <w:iCs/>
        </w:rPr>
        <w:t>rilor</w:t>
      </w:r>
      <w:r w:rsidRPr="00CD2CE4">
        <w:rPr>
          <w:rFonts w:cstheme="minorHAnsi"/>
          <w:iCs/>
        </w:rPr>
        <w:t xml:space="preserve"> de proiecte r</w:t>
      </w:r>
      <w:r w:rsidR="005F6C86" w:rsidRPr="00CD2CE4">
        <w:rPr>
          <w:rFonts w:cstheme="minorHAnsi"/>
          <w:iCs/>
        </w:rPr>
        <w:t xml:space="preserve">eprezintă data publicării </w:t>
      </w:r>
      <w:r w:rsidRPr="00CD2CE4">
        <w:rPr>
          <w:rFonts w:cstheme="minorHAnsi"/>
          <w:iCs/>
        </w:rPr>
        <w:t>prezentului ghid pe site-ul ww.mfe.gov.r</w:t>
      </w:r>
      <w:r w:rsidR="00C80E44" w:rsidRPr="00CD2CE4">
        <w:rPr>
          <w:rFonts w:cstheme="minorHAnsi"/>
          <w:iCs/>
        </w:rPr>
        <w:t>o</w:t>
      </w:r>
    </w:p>
    <w:tbl>
      <w:tblPr>
        <w:tblStyle w:val="TableGrid"/>
        <w:tblW w:w="9634" w:type="dxa"/>
        <w:tblLayout w:type="fixed"/>
        <w:tblLook w:val="04A0" w:firstRow="1" w:lastRow="0" w:firstColumn="1" w:lastColumn="0" w:noHBand="0" w:noVBand="1"/>
      </w:tblPr>
      <w:tblGrid>
        <w:gridCol w:w="1165"/>
        <w:gridCol w:w="8469"/>
      </w:tblGrid>
      <w:tr w:rsidR="00E34CFC" w:rsidRPr="00CD2CE4" w14:paraId="5D1D5A4C" w14:textId="77777777" w:rsidTr="00822D01">
        <w:trPr>
          <w:trHeight w:val="628"/>
        </w:trPr>
        <w:tc>
          <w:tcPr>
            <w:tcW w:w="1165" w:type="dxa"/>
            <w:shd w:val="clear" w:color="auto" w:fill="DEEAF6" w:themeFill="accent1" w:themeFillTint="33"/>
            <w:vAlign w:val="center"/>
          </w:tcPr>
          <w:p w14:paraId="76A17FB8" w14:textId="4A471C96" w:rsidR="00E34CFC" w:rsidRPr="00CD2CE4" w:rsidRDefault="00E73C13" w:rsidP="00822D01">
            <w:pPr>
              <w:jc w:val="center"/>
              <w:rPr>
                <w:rFonts w:cstheme="minorHAnsi"/>
                <w:b/>
                <w:bCs/>
              </w:rPr>
            </w:pPr>
            <w:bookmarkStart w:id="71" w:name="_Hlk141090032"/>
            <w:r w:rsidRPr="00CD2CE4">
              <w:rPr>
                <w:rFonts w:cstheme="minorHAnsi"/>
                <w:b/>
                <w:bCs/>
              </w:rPr>
              <w:t xml:space="preserve">Tip </w:t>
            </w:r>
            <w:r w:rsidR="00E56AAF" w:rsidRPr="00CD2CE4">
              <w:rPr>
                <w:rFonts w:cstheme="minorHAnsi"/>
                <w:b/>
                <w:bCs/>
              </w:rPr>
              <w:t xml:space="preserve"> de proiect</w:t>
            </w:r>
          </w:p>
        </w:tc>
        <w:tc>
          <w:tcPr>
            <w:tcW w:w="8469" w:type="dxa"/>
            <w:shd w:val="clear" w:color="auto" w:fill="DEEAF6" w:themeFill="accent1" w:themeFillTint="33"/>
            <w:vAlign w:val="center"/>
          </w:tcPr>
          <w:p w14:paraId="7DF9DC9B" w14:textId="6B91D3C4" w:rsidR="00E34CFC" w:rsidRPr="00CD2CE4" w:rsidRDefault="00E34CFC" w:rsidP="00822D01">
            <w:pPr>
              <w:jc w:val="center"/>
              <w:rPr>
                <w:rFonts w:cstheme="minorHAnsi"/>
                <w:b/>
                <w:bCs/>
              </w:rPr>
            </w:pPr>
            <w:bookmarkStart w:id="72" w:name="_Toc129270430"/>
            <w:r w:rsidRPr="00CD2CE4">
              <w:rPr>
                <w:rFonts w:cstheme="minorHAnsi"/>
                <w:b/>
                <w:bCs/>
              </w:rPr>
              <w:t>Data și ora deschiderii apelului de proiecte</w:t>
            </w:r>
            <w:bookmarkEnd w:id="72"/>
          </w:p>
        </w:tc>
      </w:tr>
      <w:tr w:rsidR="008202C0" w:rsidRPr="00CD2CE4" w14:paraId="0EC134CE" w14:textId="77777777" w:rsidTr="00822D01">
        <w:trPr>
          <w:trHeight w:val="448"/>
        </w:trPr>
        <w:tc>
          <w:tcPr>
            <w:tcW w:w="1165" w:type="dxa"/>
            <w:vAlign w:val="center"/>
          </w:tcPr>
          <w:p w14:paraId="37BBA446" w14:textId="44E01DC3" w:rsidR="008202C0" w:rsidRPr="00CD2CE4" w:rsidRDefault="008202C0" w:rsidP="00822D01">
            <w:pPr>
              <w:jc w:val="center"/>
              <w:rPr>
                <w:rFonts w:cstheme="minorHAnsi"/>
                <w:b/>
                <w:bCs/>
              </w:rPr>
            </w:pPr>
            <w:r w:rsidRPr="00CD2CE4">
              <w:rPr>
                <w:rFonts w:cstheme="minorHAnsi"/>
                <w:b/>
                <w:bCs/>
              </w:rPr>
              <w:t>A.</w:t>
            </w:r>
          </w:p>
        </w:tc>
        <w:tc>
          <w:tcPr>
            <w:tcW w:w="8469" w:type="dxa"/>
          </w:tcPr>
          <w:p w14:paraId="3499E3B4" w14:textId="1BB96716" w:rsidR="008202C0" w:rsidRPr="00CD2CE4" w:rsidRDefault="008202C0" w:rsidP="007E4CAB">
            <w:pPr>
              <w:jc w:val="center"/>
              <w:rPr>
                <w:rFonts w:cstheme="minorHAnsi"/>
              </w:rPr>
            </w:pPr>
          </w:p>
        </w:tc>
      </w:tr>
      <w:tr w:rsidR="008202C0" w:rsidRPr="00CD2CE4" w14:paraId="346726BD" w14:textId="77777777" w:rsidTr="00822D01">
        <w:trPr>
          <w:trHeight w:val="448"/>
        </w:trPr>
        <w:tc>
          <w:tcPr>
            <w:tcW w:w="1165" w:type="dxa"/>
            <w:vAlign w:val="center"/>
          </w:tcPr>
          <w:p w14:paraId="5130BEEF" w14:textId="664CDEEE" w:rsidR="008202C0" w:rsidRPr="00CD2CE4" w:rsidRDefault="008202C0" w:rsidP="00822D01">
            <w:pPr>
              <w:jc w:val="center"/>
              <w:rPr>
                <w:rFonts w:cstheme="minorHAnsi"/>
                <w:b/>
                <w:bCs/>
              </w:rPr>
            </w:pPr>
            <w:r w:rsidRPr="00CD2CE4">
              <w:rPr>
                <w:rFonts w:cstheme="minorHAnsi"/>
                <w:b/>
                <w:bCs/>
              </w:rPr>
              <w:t>B.</w:t>
            </w:r>
          </w:p>
        </w:tc>
        <w:tc>
          <w:tcPr>
            <w:tcW w:w="8469" w:type="dxa"/>
          </w:tcPr>
          <w:p w14:paraId="5619BCA7" w14:textId="32B464B3" w:rsidR="008202C0" w:rsidRPr="00CD2CE4" w:rsidRDefault="008202C0" w:rsidP="007E4CAB">
            <w:pPr>
              <w:jc w:val="center"/>
              <w:rPr>
                <w:rFonts w:cstheme="minorHAnsi"/>
              </w:rPr>
            </w:pPr>
          </w:p>
        </w:tc>
      </w:tr>
      <w:tr w:rsidR="00E34CFC" w:rsidRPr="00CD2CE4" w14:paraId="536F1707" w14:textId="77777777" w:rsidTr="00822D01">
        <w:trPr>
          <w:trHeight w:val="430"/>
        </w:trPr>
        <w:tc>
          <w:tcPr>
            <w:tcW w:w="1165" w:type="dxa"/>
            <w:vAlign w:val="center"/>
          </w:tcPr>
          <w:p w14:paraId="4A1E0088" w14:textId="7880B387" w:rsidR="00E34CFC" w:rsidRPr="00CD2CE4" w:rsidRDefault="008202C0" w:rsidP="00822D01">
            <w:pPr>
              <w:contextualSpacing/>
              <w:jc w:val="center"/>
              <w:rPr>
                <w:rFonts w:cstheme="minorHAnsi"/>
                <w:b/>
              </w:rPr>
            </w:pPr>
            <w:r w:rsidRPr="00CD2CE4">
              <w:rPr>
                <w:rFonts w:cstheme="minorHAnsi"/>
                <w:b/>
              </w:rPr>
              <w:lastRenderedPageBreak/>
              <w:t>C.</w:t>
            </w:r>
          </w:p>
        </w:tc>
        <w:tc>
          <w:tcPr>
            <w:tcW w:w="8469" w:type="dxa"/>
          </w:tcPr>
          <w:p w14:paraId="5B952F27" w14:textId="4D87F939" w:rsidR="00E34CFC" w:rsidRPr="00CD2CE4" w:rsidRDefault="00E34CFC" w:rsidP="00B60EC8">
            <w:pPr>
              <w:jc w:val="center"/>
              <w:rPr>
                <w:rFonts w:cstheme="minorHAnsi"/>
              </w:rPr>
            </w:pPr>
          </w:p>
        </w:tc>
      </w:tr>
      <w:tr w:rsidR="005C2430" w:rsidRPr="00CD2CE4" w14:paraId="7573927F" w14:textId="77777777" w:rsidTr="00822D01">
        <w:trPr>
          <w:trHeight w:val="430"/>
        </w:trPr>
        <w:tc>
          <w:tcPr>
            <w:tcW w:w="1165" w:type="dxa"/>
            <w:vAlign w:val="center"/>
          </w:tcPr>
          <w:p w14:paraId="3BD19286" w14:textId="75C16FF6" w:rsidR="005C2430" w:rsidRPr="00CD2CE4" w:rsidRDefault="005C2430" w:rsidP="00822D01">
            <w:pPr>
              <w:contextualSpacing/>
              <w:jc w:val="center"/>
              <w:rPr>
                <w:rFonts w:cstheme="minorHAnsi"/>
                <w:b/>
              </w:rPr>
            </w:pPr>
            <w:r>
              <w:rPr>
                <w:rFonts w:cstheme="minorHAnsi"/>
                <w:b/>
              </w:rPr>
              <w:t>D.</w:t>
            </w:r>
          </w:p>
        </w:tc>
        <w:tc>
          <w:tcPr>
            <w:tcW w:w="8469" w:type="dxa"/>
          </w:tcPr>
          <w:p w14:paraId="71EEE928" w14:textId="77777777" w:rsidR="005C2430" w:rsidRPr="00CD2CE4" w:rsidRDefault="005C2430" w:rsidP="00B60EC8">
            <w:pPr>
              <w:jc w:val="center"/>
              <w:rPr>
                <w:rFonts w:cstheme="minorHAnsi"/>
              </w:rPr>
            </w:pPr>
          </w:p>
        </w:tc>
      </w:tr>
      <w:bookmarkEnd w:id="71"/>
    </w:tbl>
    <w:p w14:paraId="7B884AFD" w14:textId="77777777" w:rsidR="005F6C86" w:rsidRPr="00CD2CE4" w:rsidRDefault="005F6C86" w:rsidP="007E4CAB">
      <w:pPr>
        <w:spacing w:after="0" w:line="240" w:lineRule="auto"/>
        <w:rPr>
          <w:rFonts w:cstheme="minorHAnsi"/>
        </w:rPr>
      </w:pPr>
    </w:p>
    <w:p w14:paraId="07103C54" w14:textId="77777777" w:rsidR="00282D33" w:rsidRPr="00CD2CE4" w:rsidRDefault="00282D33" w:rsidP="007E4CAB">
      <w:pPr>
        <w:spacing w:after="0" w:line="240" w:lineRule="auto"/>
        <w:rPr>
          <w:rFonts w:cstheme="minorHAnsi"/>
        </w:rPr>
      </w:pPr>
    </w:p>
    <w:p w14:paraId="04653BE0" w14:textId="36C04561" w:rsidR="005F6C86" w:rsidRPr="00CD2CE4" w:rsidRDefault="005F6C86">
      <w:pPr>
        <w:pStyle w:val="Heading2"/>
        <w:numPr>
          <w:ilvl w:val="1"/>
          <w:numId w:val="11"/>
        </w:numPr>
        <w:spacing w:before="0" w:line="240" w:lineRule="auto"/>
        <w:rPr>
          <w:sz w:val="22"/>
          <w:szCs w:val="22"/>
        </w:rPr>
      </w:pPr>
      <w:bookmarkStart w:id="73" w:name="_Toc153975715"/>
      <w:r w:rsidRPr="00CD2CE4">
        <w:rPr>
          <w:sz w:val="22"/>
          <w:szCs w:val="22"/>
        </w:rPr>
        <w:t>Perioada de pregătire a proiectelor</w:t>
      </w:r>
      <w:bookmarkEnd w:id="73"/>
    </w:p>
    <w:p w14:paraId="6AA9A782" w14:textId="702CE757" w:rsidR="006E75C3" w:rsidRPr="00CD2CE4" w:rsidRDefault="006E75C3" w:rsidP="00587421">
      <w:pPr>
        <w:shd w:val="clear" w:color="auto" w:fill="FFFFFF"/>
        <w:spacing w:after="0" w:line="240" w:lineRule="auto"/>
        <w:jc w:val="both"/>
        <w:rPr>
          <w:rFonts w:eastAsia="Times New Roman" w:cstheme="minorHAnsi"/>
        </w:rPr>
      </w:pPr>
    </w:p>
    <w:p w14:paraId="6EE5AD8C" w14:textId="7AF38105" w:rsidR="00587421" w:rsidRPr="00CD2CE4" w:rsidRDefault="00587421" w:rsidP="00587421">
      <w:pPr>
        <w:shd w:val="clear" w:color="auto" w:fill="FFFFFF"/>
        <w:spacing w:after="0" w:line="240" w:lineRule="auto"/>
        <w:jc w:val="both"/>
        <w:rPr>
          <w:rFonts w:eastAsia="Times New Roman" w:cstheme="minorHAnsi"/>
        </w:rPr>
      </w:pPr>
      <w:r w:rsidRPr="00CD2CE4">
        <w:rPr>
          <w:rFonts w:eastAsia="Times New Roman" w:cstheme="minorHAnsi"/>
        </w:rPr>
        <w:t>Având în vedere că toate apelurile de proiecte sunt dedicate proiectelor etapizate, această secțiune nu se aplică.</w:t>
      </w:r>
    </w:p>
    <w:p w14:paraId="1D29CBB8" w14:textId="77777777" w:rsidR="00282D33" w:rsidRPr="00CD2CE4" w:rsidRDefault="00282D33" w:rsidP="007E4CAB">
      <w:pPr>
        <w:spacing w:after="0" w:line="240" w:lineRule="auto"/>
        <w:jc w:val="both"/>
        <w:rPr>
          <w:rFonts w:cstheme="minorHAnsi"/>
        </w:rPr>
      </w:pPr>
    </w:p>
    <w:p w14:paraId="00A9040A" w14:textId="6CFCB99C" w:rsidR="005F6C86" w:rsidRPr="00CD2CE4" w:rsidRDefault="005F6C86">
      <w:pPr>
        <w:pStyle w:val="Heading2"/>
        <w:numPr>
          <w:ilvl w:val="1"/>
          <w:numId w:val="11"/>
        </w:numPr>
        <w:spacing w:before="0" w:line="240" w:lineRule="auto"/>
        <w:rPr>
          <w:sz w:val="22"/>
          <w:szCs w:val="22"/>
        </w:rPr>
      </w:pPr>
      <w:bookmarkStart w:id="74" w:name="_Toc153975716"/>
      <w:r w:rsidRPr="00CD2CE4">
        <w:rPr>
          <w:sz w:val="22"/>
          <w:szCs w:val="22"/>
        </w:rPr>
        <w:t>Perioada de depunere a proiectelor</w:t>
      </w:r>
      <w:bookmarkEnd w:id="74"/>
    </w:p>
    <w:p w14:paraId="4F6F9CDF" w14:textId="3ECBFA26" w:rsidR="005F6C86" w:rsidRPr="00CD2CE4" w:rsidRDefault="005F6C86" w:rsidP="007E4CAB">
      <w:pPr>
        <w:pStyle w:val="Heading3"/>
        <w:spacing w:before="0" w:line="240" w:lineRule="auto"/>
        <w:rPr>
          <w:sz w:val="22"/>
          <w:szCs w:val="22"/>
        </w:rPr>
      </w:pPr>
    </w:p>
    <w:tbl>
      <w:tblPr>
        <w:tblStyle w:val="TableGrid"/>
        <w:tblW w:w="9736" w:type="dxa"/>
        <w:tblLayout w:type="fixed"/>
        <w:tblLook w:val="04A0" w:firstRow="1" w:lastRow="0" w:firstColumn="1" w:lastColumn="0" w:noHBand="0" w:noVBand="1"/>
      </w:tblPr>
      <w:tblGrid>
        <w:gridCol w:w="1143"/>
        <w:gridCol w:w="3976"/>
        <w:gridCol w:w="4617"/>
      </w:tblGrid>
      <w:tr w:rsidR="00E34CFC" w:rsidRPr="00CD2CE4" w14:paraId="1CF1ABCE" w14:textId="6D80879E" w:rsidTr="009011CB">
        <w:trPr>
          <w:trHeight w:val="1089"/>
        </w:trPr>
        <w:tc>
          <w:tcPr>
            <w:tcW w:w="1143" w:type="dxa"/>
            <w:shd w:val="clear" w:color="auto" w:fill="DEEAF6" w:themeFill="accent1" w:themeFillTint="33"/>
            <w:vAlign w:val="center"/>
          </w:tcPr>
          <w:p w14:paraId="6901E093" w14:textId="02CF904E" w:rsidR="00E34CFC" w:rsidRPr="00CD2CE4" w:rsidRDefault="00DE1F1F" w:rsidP="00822D01">
            <w:pPr>
              <w:jc w:val="center"/>
              <w:rPr>
                <w:rFonts w:cstheme="minorHAnsi"/>
                <w:b/>
                <w:bCs/>
              </w:rPr>
            </w:pPr>
            <w:r w:rsidRPr="00CD2CE4">
              <w:rPr>
                <w:rFonts w:cstheme="minorHAnsi"/>
                <w:b/>
                <w:bCs/>
              </w:rPr>
              <w:t xml:space="preserve">Tip </w:t>
            </w:r>
            <w:r w:rsidR="00E56AAF" w:rsidRPr="00CD2CE4">
              <w:rPr>
                <w:rFonts w:cstheme="minorHAnsi"/>
                <w:b/>
                <w:bCs/>
              </w:rPr>
              <w:t xml:space="preserve"> de proiect</w:t>
            </w:r>
          </w:p>
        </w:tc>
        <w:tc>
          <w:tcPr>
            <w:tcW w:w="3976" w:type="dxa"/>
            <w:shd w:val="clear" w:color="auto" w:fill="DEEAF6" w:themeFill="accent1" w:themeFillTint="33"/>
            <w:vAlign w:val="center"/>
          </w:tcPr>
          <w:p w14:paraId="08115B8C" w14:textId="45C6B8CE" w:rsidR="00E34CFC" w:rsidRPr="00CD2CE4" w:rsidRDefault="00E34CFC" w:rsidP="00822D01">
            <w:pPr>
              <w:jc w:val="center"/>
              <w:rPr>
                <w:rFonts w:cstheme="minorHAnsi"/>
                <w:b/>
                <w:bCs/>
              </w:rPr>
            </w:pPr>
            <w:r w:rsidRPr="00CD2CE4">
              <w:rPr>
                <w:rFonts w:cstheme="minorHAnsi"/>
                <w:b/>
                <w:bCs/>
              </w:rPr>
              <w:t>Data și ora pentru începerea depunerii de proiecte</w:t>
            </w:r>
          </w:p>
        </w:tc>
        <w:tc>
          <w:tcPr>
            <w:tcW w:w="4617" w:type="dxa"/>
            <w:shd w:val="clear" w:color="auto" w:fill="DEEAF6" w:themeFill="accent1" w:themeFillTint="33"/>
            <w:vAlign w:val="center"/>
          </w:tcPr>
          <w:p w14:paraId="76DF9AB4" w14:textId="3DC413B1" w:rsidR="00E34CFC" w:rsidRPr="00CD2CE4" w:rsidRDefault="00E34CFC" w:rsidP="00822D01">
            <w:pPr>
              <w:jc w:val="center"/>
              <w:rPr>
                <w:rFonts w:cstheme="minorHAnsi"/>
                <w:b/>
                <w:bCs/>
              </w:rPr>
            </w:pPr>
            <w:r w:rsidRPr="00CD2CE4">
              <w:rPr>
                <w:rFonts w:cstheme="minorHAnsi"/>
                <w:b/>
                <w:bCs/>
              </w:rPr>
              <w:t>Data și ora închiderii apelului de proiecte</w:t>
            </w:r>
          </w:p>
        </w:tc>
      </w:tr>
      <w:tr w:rsidR="00E34CFC" w:rsidRPr="00CD2CE4" w14:paraId="54F1CEE8" w14:textId="7B3ED137" w:rsidTr="009011CB">
        <w:trPr>
          <w:trHeight w:val="421"/>
        </w:trPr>
        <w:tc>
          <w:tcPr>
            <w:tcW w:w="1143" w:type="dxa"/>
            <w:vAlign w:val="center"/>
          </w:tcPr>
          <w:p w14:paraId="7E58BC2C" w14:textId="1FB4A969" w:rsidR="00E34CFC" w:rsidRPr="00CD2CE4" w:rsidRDefault="00B60EC8" w:rsidP="00822D01">
            <w:pPr>
              <w:contextualSpacing/>
              <w:jc w:val="center"/>
              <w:rPr>
                <w:rFonts w:cstheme="minorHAnsi"/>
                <w:b/>
              </w:rPr>
            </w:pPr>
            <w:r w:rsidRPr="00CD2CE4">
              <w:rPr>
                <w:rFonts w:cstheme="minorHAnsi"/>
                <w:b/>
              </w:rPr>
              <w:t>A.</w:t>
            </w:r>
          </w:p>
        </w:tc>
        <w:tc>
          <w:tcPr>
            <w:tcW w:w="3976" w:type="dxa"/>
          </w:tcPr>
          <w:p w14:paraId="2D37E8FC" w14:textId="29D4F055" w:rsidR="00E34CFC" w:rsidRPr="00CD2CE4" w:rsidRDefault="00E34CFC" w:rsidP="007E4CAB">
            <w:pPr>
              <w:jc w:val="center"/>
              <w:rPr>
                <w:rFonts w:cstheme="minorHAnsi"/>
              </w:rPr>
            </w:pPr>
          </w:p>
        </w:tc>
        <w:tc>
          <w:tcPr>
            <w:tcW w:w="4617" w:type="dxa"/>
          </w:tcPr>
          <w:p w14:paraId="33ED257D" w14:textId="7470E382" w:rsidR="00E34CFC" w:rsidRPr="00CD2CE4" w:rsidRDefault="00E34CFC" w:rsidP="007E4CAB">
            <w:pPr>
              <w:jc w:val="center"/>
              <w:rPr>
                <w:rFonts w:cstheme="minorHAnsi"/>
              </w:rPr>
            </w:pPr>
          </w:p>
        </w:tc>
      </w:tr>
      <w:tr w:rsidR="00B60EC8" w:rsidRPr="00CD2CE4" w14:paraId="7FCBAB78" w14:textId="77777777" w:rsidTr="009011CB">
        <w:trPr>
          <w:trHeight w:val="448"/>
        </w:trPr>
        <w:tc>
          <w:tcPr>
            <w:tcW w:w="1143" w:type="dxa"/>
            <w:vAlign w:val="center"/>
          </w:tcPr>
          <w:p w14:paraId="6F2CB43D" w14:textId="2524A7F7" w:rsidR="00B60EC8" w:rsidRPr="00CD2CE4" w:rsidRDefault="00B60EC8" w:rsidP="00822D01">
            <w:pPr>
              <w:contextualSpacing/>
              <w:jc w:val="center"/>
              <w:rPr>
                <w:rFonts w:cstheme="minorHAnsi"/>
                <w:b/>
              </w:rPr>
            </w:pPr>
            <w:r w:rsidRPr="00CD2CE4">
              <w:rPr>
                <w:rFonts w:cstheme="minorHAnsi"/>
                <w:b/>
              </w:rPr>
              <w:t>B.</w:t>
            </w:r>
          </w:p>
        </w:tc>
        <w:tc>
          <w:tcPr>
            <w:tcW w:w="3976" w:type="dxa"/>
          </w:tcPr>
          <w:p w14:paraId="210B776E" w14:textId="5B63662C" w:rsidR="00B60EC8" w:rsidRPr="00CD2CE4" w:rsidRDefault="00B60EC8" w:rsidP="007E4CAB">
            <w:pPr>
              <w:jc w:val="center"/>
              <w:rPr>
                <w:rFonts w:cstheme="minorHAnsi"/>
              </w:rPr>
            </w:pPr>
          </w:p>
        </w:tc>
        <w:tc>
          <w:tcPr>
            <w:tcW w:w="4617" w:type="dxa"/>
          </w:tcPr>
          <w:p w14:paraId="4FF186C2" w14:textId="6914BB54" w:rsidR="00B60EC8" w:rsidRPr="00CD2CE4" w:rsidRDefault="00B60EC8" w:rsidP="007E4CAB">
            <w:pPr>
              <w:jc w:val="center"/>
              <w:rPr>
                <w:rFonts w:cstheme="minorHAnsi"/>
              </w:rPr>
            </w:pPr>
          </w:p>
        </w:tc>
      </w:tr>
      <w:tr w:rsidR="00B60EC8" w:rsidRPr="00CD2CE4" w14:paraId="6A98A69A" w14:textId="77777777" w:rsidTr="009011CB">
        <w:trPr>
          <w:trHeight w:val="430"/>
        </w:trPr>
        <w:tc>
          <w:tcPr>
            <w:tcW w:w="1143" w:type="dxa"/>
            <w:vAlign w:val="center"/>
          </w:tcPr>
          <w:p w14:paraId="7680D7E3" w14:textId="78C0E6AF" w:rsidR="00B60EC8" w:rsidRPr="00CD2CE4" w:rsidRDefault="00B60EC8" w:rsidP="00822D01">
            <w:pPr>
              <w:contextualSpacing/>
              <w:jc w:val="center"/>
              <w:rPr>
                <w:rFonts w:cstheme="minorHAnsi"/>
                <w:b/>
              </w:rPr>
            </w:pPr>
            <w:r w:rsidRPr="00CD2CE4">
              <w:rPr>
                <w:rFonts w:cstheme="minorHAnsi"/>
                <w:b/>
              </w:rPr>
              <w:t>C.</w:t>
            </w:r>
          </w:p>
        </w:tc>
        <w:tc>
          <w:tcPr>
            <w:tcW w:w="3976" w:type="dxa"/>
          </w:tcPr>
          <w:p w14:paraId="47E70F68" w14:textId="132D3E60" w:rsidR="00B60EC8" w:rsidRPr="00CD2CE4" w:rsidRDefault="00B60EC8" w:rsidP="007E4CAB">
            <w:pPr>
              <w:jc w:val="center"/>
              <w:rPr>
                <w:rFonts w:cstheme="minorHAnsi"/>
              </w:rPr>
            </w:pPr>
          </w:p>
        </w:tc>
        <w:tc>
          <w:tcPr>
            <w:tcW w:w="4617" w:type="dxa"/>
          </w:tcPr>
          <w:p w14:paraId="0646F103" w14:textId="0F538BF7" w:rsidR="00B60EC8" w:rsidRPr="00CD2CE4" w:rsidRDefault="00B60EC8" w:rsidP="007E4CAB">
            <w:pPr>
              <w:jc w:val="center"/>
              <w:rPr>
                <w:rFonts w:cstheme="minorHAnsi"/>
              </w:rPr>
            </w:pPr>
          </w:p>
        </w:tc>
      </w:tr>
      <w:tr w:rsidR="005C2430" w:rsidRPr="00CD2CE4" w14:paraId="38C170B8" w14:textId="77777777" w:rsidTr="009011CB">
        <w:trPr>
          <w:trHeight w:val="430"/>
        </w:trPr>
        <w:tc>
          <w:tcPr>
            <w:tcW w:w="1143" w:type="dxa"/>
            <w:vAlign w:val="center"/>
          </w:tcPr>
          <w:p w14:paraId="3DDE679C" w14:textId="4E645401" w:rsidR="005C2430" w:rsidRPr="00CD2CE4" w:rsidRDefault="005C2430" w:rsidP="00822D01">
            <w:pPr>
              <w:contextualSpacing/>
              <w:jc w:val="center"/>
              <w:rPr>
                <w:rFonts w:cstheme="minorHAnsi"/>
                <w:b/>
              </w:rPr>
            </w:pPr>
            <w:r>
              <w:rPr>
                <w:rFonts w:cstheme="minorHAnsi"/>
                <w:b/>
              </w:rPr>
              <w:t>D.</w:t>
            </w:r>
          </w:p>
        </w:tc>
        <w:tc>
          <w:tcPr>
            <w:tcW w:w="3976" w:type="dxa"/>
          </w:tcPr>
          <w:p w14:paraId="1839AE6E" w14:textId="77777777" w:rsidR="005C2430" w:rsidRPr="00CD2CE4" w:rsidRDefault="005C2430" w:rsidP="007E4CAB">
            <w:pPr>
              <w:jc w:val="center"/>
              <w:rPr>
                <w:rFonts w:cstheme="minorHAnsi"/>
              </w:rPr>
            </w:pPr>
          </w:p>
        </w:tc>
        <w:tc>
          <w:tcPr>
            <w:tcW w:w="4617" w:type="dxa"/>
          </w:tcPr>
          <w:p w14:paraId="77E574DE" w14:textId="77777777" w:rsidR="005C2430" w:rsidRPr="00CD2CE4" w:rsidRDefault="005C2430" w:rsidP="007E4CAB">
            <w:pPr>
              <w:jc w:val="center"/>
              <w:rPr>
                <w:rFonts w:cstheme="minorHAnsi"/>
              </w:rPr>
            </w:pPr>
          </w:p>
        </w:tc>
      </w:tr>
    </w:tbl>
    <w:p w14:paraId="3E0E8E23" w14:textId="77777777" w:rsidR="005F6C86" w:rsidRPr="00CD2CE4" w:rsidRDefault="005F6C86" w:rsidP="007E4CAB">
      <w:pPr>
        <w:spacing w:after="0" w:line="240" w:lineRule="auto"/>
        <w:rPr>
          <w:rFonts w:cstheme="minorHAnsi"/>
        </w:rPr>
      </w:pPr>
    </w:p>
    <w:p w14:paraId="25E10EE3" w14:textId="77777777" w:rsidR="00FA4FDD" w:rsidRPr="00CD2CE4" w:rsidRDefault="00FA4FDD" w:rsidP="007E4CAB">
      <w:pPr>
        <w:spacing w:after="0" w:line="240" w:lineRule="auto"/>
        <w:rPr>
          <w:rFonts w:cstheme="minorHAnsi"/>
        </w:rPr>
      </w:pPr>
    </w:p>
    <w:p w14:paraId="59DD4C02" w14:textId="46823C07" w:rsidR="00566CCA" w:rsidRPr="00CD2CE4" w:rsidRDefault="005F6C86" w:rsidP="007E4CAB">
      <w:pPr>
        <w:pStyle w:val="Heading2"/>
        <w:spacing w:before="0" w:line="240" w:lineRule="auto"/>
        <w:rPr>
          <w:i/>
          <w:sz w:val="22"/>
          <w:szCs w:val="22"/>
        </w:rPr>
      </w:pPr>
      <w:bookmarkStart w:id="75" w:name="_Toc153975717"/>
      <w:r w:rsidRPr="00CD2CE4">
        <w:rPr>
          <w:sz w:val="22"/>
          <w:szCs w:val="22"/>
        </w:rPr>
        <w:t>4.4</w:t>
      </w:r>
      <w:r w:rsidR="00566CCA" w:rsidRPr="00CD2CE4">
        <w:rPr>
          <w:sz w:val="22"/>
          <w:szCs w:val="22"/>
        </w:rPr>
        <w:t>.</w:t>
      </w:r>
      <w:r w:rsidR="00566CCA" w:rsidRPr="00CD2CE4">
        <w:rPr>
          <w:sz w:val="22"/>
          <w:szCs w:val="22"/>
        </w:rPr>
        <w:tab/>
        <w:t>Modalitatea de depunere a proiectelor</w:t>
      </w:r>
      <w:bookmarkStart w:id="76" w:name="_Hlk134542873"/>
      <w:bookmarkEnd w:id="75"/>
      <w:r w:rsidR="00566CCA" w:rsidRPr="00CD2CE4">
        <w:rPr>
          <w:i/>
          <w:sz w:val="22"/>
          <w:szCs w:val="22"/>
        </w:rPr>
        <w:t xml:space="preserve"> </w:t>
      </w:r>
      <w:r w:rsidR="00566CCA" w:rsidRPr="00CD2CE4">
        <w:rPr>
          <w:i/>
          <w:sz w:val="22"/>
          <w:szCs w:val="22"/>
        </w:rPr>
        <w:tab/>
      </w:r>
      <w:bookmarkEnd w:id="76"/>
    </w:p>
    <w:p w14:paraId="2565C072" w14:textId="77777777" w:rsidR="009A69F2" w:rsidRPr="00CD2CE4" w:rsidRDefault="009A69F2" w:rsidP="007E4CAB">
      <w:pPr>
        <w:spacing w:after="0" w:line="240" w:lineRule="auto"/>
        <w:jc w:val="both"/>
        <w:rPr>
          <w:rFonts w:cstheme="minorHAnsi"/>
        </w:rPr>
      </w:pPr>
    </w:p>
    <w:p w14:paraId="3594D586" w14:textId="71BFF96A" w:rsidR="00322E60" w:rsidRPr="00CD2CE4" w:rsidRDefault="00322E60" w:rsidP="00322E60">
      <w:pPr>
        <w:spacing w:after="0" w:line="240" w:lineRule="auto"/>
        <w:jc w:val="both"/>
        <w:rPr>
          <w:rFonts w:cstheme="minorHAnsi"/>
          <w:color w:val="231F20"/>
        </w:rPr>
      </w:pPr>
      <w:bookmarkStart w:id="77" w:name="_Hlk134542900"/>
      <w:r w:rsidRPr="00CD2CE4">
        <w:rPr>
          <w:rFonts w:cstheme="minorHAnsi"/>
          <w:color w:val="231F20"/>
        </w:rPr>
        <w:t>MIPE prin AMPDD lansează apelurile de proiecte</w:t>
      </w:r>
      <w:r w:rsidR="009A3D86" w:rsidRPr="00CD2CE4">
        <w:rPr>
          <w:rFonts w:cstheme="minorHAnsi"/>
          <w:color w:val="231F20"/>
        </w:rPr>
        <w:t xml:space="preserve"> numai</w:t>
      </w:r>
      <w:r w:rsidRPr="00CD2CE4">
        <w:rPr>
          <w:rFonts w:cstheme="minorHAnsi"/>
          <w:color w:val="231F20"/>
        </w:rPr>
        <w:t xml:space="preserve"> în sistemul informatic MySMIS2021/SMIS2021+</w:t>
      </w:r>
      <w:r w:rsidR="005A0EE2" w:rsidRPr="00CD2CE4">
        <w:rPr>
          <w:rFonts w:cstheme="minorHAnsi"/>
          <w:color w:val="231F20"/>
        </w:rPr>
        <w:t>.</w:t>
      </w:r>
      <w:r w:rsidR="005C2430">
        <w:rPr>
          <w:rFonts w:cstheme="minorHAnsi"/>
          <w:color w:val="231F20"/>
        </w:rPr>
        <w:t xml:space="preserve"> </w:t>
      </w:r>
      <w:r w:rsidRPr="00CD2CE4">
        <w:rPr>
          <w:rFonts w:cstheme="minorHAnsi"/>
          <w:color w:val="231F20"/>
        </w:rPr>
        <w:t xml:space="preserve">Se va consulta periodic site-ul MIPE cu privire la informările legate de platforma care se va utiliza pentru lansarea apelului de proiecte aferent prezentului ghid. De asemenea, pentru depunerea de proiecte se va utiliza formatul de cerere de finanțare prevăzut în </w:t>
      </w:r>
      <w:r w:rsidRPr="00CD2CE4">
        <w:rPr>
          <w:rFonts w:cstheme="minorHAnsi"/>
          <w:b/>
          <w:bCs/>
          <w:color w:val="0070C0"/>
        </w:rPr>
        <w:t>Anexa 2</w:t>
      </w:r>
      <w:r w:rsidRPr="00CD2CE4">
        <w:rPr>
          <w:rFonts w:cstheme="minorHAnsi"/>
          <w:color w:val="0070C0"/>
        </w:rPr>
        <w:t xml:space="preserve"> </w:t>
      </w:r>
      <w:r w:rsidRPr="00CD2CE4">
        <w:rPr>
          <w:rFonts w:cstheme="minorHAnsi"/>
          <w:color w:val="231F20"/>
        </w:rPr>
        <w:t>la prezentul ghid.</w:t>
      </w:r>
    </w:p>
    <w:bookmarkEnd w:id="77"/>
    <w:p w14:paraId="7B0299A5" w14:textId="77777777" w:rsidR="00282D33" w:rsidRPr="00CD2CE4" w:rsidRDefault="00282D33" w:rsidP="007E4CAB">
      <w:pPr>
        <w:spacing w:after="0" w:line="240" w:lineRule="auto"/>
        <w:jc w:val="both"/>
        <w:rPr>
          <w:rFonts w:cstheme="minorHAnsi"/>
          <w:color w:val="231F20"/>
        </w:rPr>
      </w:pPr>
    </w:p>
    <w:p w14:paraId="558B022D" w14:textId="29593DB8" w:rsidR="0022018A" w:rsidRPr="00CD2CE4" w:rsidRDefault="0022018A" w:rsidP="00822D01">
      <w:pPr>
        <w:pStyle w:val="Heading1"/>
        <w:numPr>
          <w:ilvl w:val="0"/>
          <w:numId w:val="12"/>
        </w:numPr>
        <w:spacing w:before="0" w:line="240" w:lineRule="auto"/>
        <w:ind w:left="0" w:firstLine="0"/>
        <w:rPr>
          <w:i/>
          <w:sz w:val="22"/>
          <w:szCs w:val="22"/>
        </w:rPr>
      </w:pPr>
      <w:bookmarkStart w:id="78" w:name="_Toc153975718"/>
      <w:r w:rsidRPr="00CD2CE4">
        <w:rPr>
          <w:sz w:val="22"/>
          <w:szCs w:val="22"/>
        </w:rPr>
        <w:t>CRITERII DE ELIGIBILITATE</w:t>
      </w:r>
      <w:bookmarkStart w:id="79" w:name="_Hlk134542915"/>
      <w:bookmarkEnd w:id="78"/>
      <w:r w:rsidRPr="00CD2CE4">
        <w:rPr>
          <w:i/>
          <w:sz w:val="22"/>
          <w:szCs w:val="22"/>
        </w:rPr>
        <w:tab/>
      </w:r>
    </w:p>
    <w:bookmarkEnd w:id="79"/>
    <w:p w14:paraId="50DF5DE0" w14:textId="77777777" w:rsidR="0022018A" w:rsidRPr="00CD2CE4" w:rsidRDefault="0022018A" w:rsidP="007E4CAB">
      <w:pPr>
        <w:spacing w:after="0" w:line="240" w:lineRule="auto"/>
        <w:rPr>
          <w:rFonts w:cstheme="minorHAnsi"/>
          <w:b/>
          <w:bCs/>
          <w:i/>
        </w:rPr>
      </w:pPr>
    </w:p>
    <w:p w14:paraId="242138F0" w14:textId="3FCA707A" w:rsidR="0022018A" w:rsidRPr="00CD2CE4" w:rsidRDefault="00E34CFC" w:rsidP="007E4CAB">
      <w:pPr>
        <w:spacing w:after="0" w:line="240" w:lineRule="auto"/>
        <w:jc w:val="both"/>
        <w:rPr>
          <w:rFonts w:cstheme="minorHAnsi"/>
        </w:rPr>
      </w:pPr>
      <w:bookmarkStart w:id="80" w:name="_Hlk134542929"/>
      <w:r w:rsidRPr="00CD2CE4">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w:t>
      </w:r>
      <w:r w:rsidR="00777FB4" w:rsidRPr="00CD2CE4">
        <w:rPr>
          <w:rFonts w:cstheme="minorHAnsi"/>
          <w:bCs/>
        </w:rPr>
        <w:t>solicitant</w:t>
      </w:r>
      <w:r w:rsidR="00777FB4">
        <w:rPr>
          <w:rFonts w:cstheme="minorHAnsi"/>
          <w:bCs/>
        </w:rPr>
        <w:t>/</w:t>
      </w:r>
      <w:r w:rsidR="00777FB4" w:rsidRPr="00CD2CE4">
        <w:rPr>
          <w:rFonts w:cstheme="minorHAnsi"/>
          <w:bCs/>
        </w:rPr>
        <w:t xml:space="preserve"> </w:t>
      </w:r>
      <w:r w:rsidR="00777FB4">
        <w:rPr>
          <w:rFonts w:cstheme="minorHAnsi"/>
          <w:bCs/>
        </w:rPr>
        <w:t>partener/parteneri</w:t>
      </w:r>
      <w:r w:rsidR="00777FB4" w:rsidRPr="00CD2CE4" w:rsidDel="00777FB4">
        <w:rPr>
          <w:rFonts w:cstheme="minorHAnsi"/>
        </w:rPr>
        <w:t xml:space="preserve"> </w:t>
      </w:r>
      <w:r w:rsidRPr="00CD2CE4">
        <w:rPr>
          <w:rFonts w:cstheme="minorHAnsi"/>
        </w:rPr>
        <w:t xml:space="preserve">trebuie îndeplinite </w:t>
      </w:r>
      <w:r w:rsidRPr="00CD2CE4">
        <w:rPr>
          <w:rFonts w:cstheme="minorHAnsi"/>
          <w:b/>
          <w:bCs/>
        </w:rPr>
        <w:t>începând cu data depunerii cererii de finanțare</w:t>
      </w:r>
      <w:r w:rsidRPr="00CD2CE4">
        <w:rPr>
          <w:rFonts w:cstheme="minorHAnsi"/>
        </w:rPr>
        <w:t xml:space="preserve">, </w:t>
      </w:r>
      <w:bookmarkEnd w:id="80"/>
      <w:r w:rsidR="006E75C3" w:rsidRPr="00CD2CE4">
        <w:rPr>
          <w:rFonts w:cstheme="minorHAnsi"/>
        </w:rPr>
        <w:t>cu excepțiile prevăzute în cadrul prezentului capitol.</w:t>
      </w:r>
    </w:p>
    <w:p w14:paraId="06C77274" w14:textId="51B6C56F" w:rsidR="00E34CFC" w:rsidRPr="00CD2CE4" w:rsidRDefault="00E34CFC" w:rsidP="00282D33">
      <w:pPr>
        <w:spacing w:after="0" w:line="240" w:lineRule="auto"/>
        <w:jc w:val="both"/>
        <w:rPr>
          <w:rFonts w:cstheme="minorHAnsi"/>
        </w:rPr>
      </w:pPr>
      <w:r w:rsidRPr="00CD2CE4">
        <w:rPr>
          <w:rFonts w:cstheme="minorHAnsi"/>
        </w:rPr>
        <w:t xml:space="preserve">Documentele care demonstrează îndeplinirea criteriilor de eligibilitate, indiferent de data la care sunt solicitate a fi transmise/depuse trebuie să </w:t>
      </w:r>
      <w:r w:rsidR="002126CC" w:rsidRPr="00CD2CE4">
        <w:rPr>
          <w:rFonts w:cstheme="minorHAnsi"/>
        </w:rPr>
        <w:t xml:space="preserve">respecte </w:t>
      </w:r>
      <w:r w:rsidRPr="00CD2CE4">
        <w:rPr>
          <w:rFonts w:cstheme="minorHAnsi"/>
        </w:rPr>
        <w:t>prevederil</w:t>
      </w:r>
      <w:r w:rsidR="002126CC" w:rsidRPr="00CD2CE4">
        <w:rPr>
          <w:rFonts w:cstheme="minorHAnsi"/>
        </w:rPr>
        <w:t xml:space="preserve">e </w:t>
      </w:r>
      <w:r w:rsidRPr="00CD2CE4">
        <w:rPr>
          <w:rFonts w:cstheme="minorHAnsi"/>
        </w:rPr>
        <w:t xml:space="preserve">prezentului capitol. </w:t>
      </w:r>
    </w:p>
    <w:p w14:paraId="5E8C1125" w14:textId="77777777" w:rsidR="00282D33" w:rsidRPr="00CD2CE4" w:rsidRDefault="00282D33" w:rsidP="00282D33">
      <w:pPr>
        <w:spacing w:after="0" w:line="240" w:lineRule="auto"/>
        <w:jc w:val="both"/>
        <w:rPr>
          <w:rFonts w:cstheme="minorHAnsi"/>
        </w:rPr>
      </w:pPr>
      <w:bookmarkStart w:id="81" w:name="_Hlk134542990"/>
    </w:p>
    <w:p w14:paraId="5DF8903F" w14:textId="77777777" w:rsidR="001E69C1" w:rsidRPr="00CD2CE4" w:rsidRDefault="00CF71BD" w:rsidP="007E4CAB">
      <w:pPr>
        <w:pStyle w:val="Heading2"/>
        <w:spacing w:before="0" w:line="240" w:lineRule="auto"/>
        <w:rPr>
          <w:sz w:val="22"/>
          <w:szCs w:val="22"/>
        </w:rPr>
      </w:pPr>
      <w:bookmarkStart w:id="82" w:name="_Toc153975719"/>
      <w:bookmarkEnd w:id="81"/>
      <w:r w:rsidRPr="00CD2CE4">
        <w:rPr>
          <w:sz w:val="22"/>
          <w:szCs w:val="22"/>
        </w:rPr>
        <w:t>5</w:t>
      </w:r>
      <w:r w:rsidR="0022018A" w:rsidRPr="00CD2CE4">
        <w:rPr>
          <w:sz w:val="22"/>
          <w:szCs w:val="22"/>
        </w:rPr>
        <w:t>.1.</w:t>
      </w:r>
      <w:r w:rsidR="0022018A" w:rsidRPr="00CD2CE4">
        <w:rPr>
          <w:sz w:val="22"/>
          <w:szCs w:val="22"/>
        </w:rPr>
        <w:tab/>
        <w:t>Eligibilitatea solicitanților</w:t>
      </w:r>
      <w:bookmarkEnd w:id="82"/>
      <w:r w:rsidR="0022018A" w:rsidRPr="00CD2CE4">
        <w:rPr>
          <w:sz w:val="22"/>
          <w:szCs w:val="22"/>
        </w:rPr>
        <w:t xml:space="preserve">  </w:t>
      </w:r>
    </w:p>
    <w:p w14:paraId="77FE2706" w14:textId="3CC1481F" w:rsidR="0022018A" w:rsidRPr="00CD2CE4" w:rsidRDefault="0022018A" w:rsidP="007E4CAB">
      <w:pPr>
        <w:pStyle w:val="Heading2"/>
        <w:spacing w:before="0" w:line="240" w:lineRule="auto"/>
        <w:rPr>
          <w:i/>
          <w:sz w:val="22"/>
          <w:szCs w:val="22"/>
        </w:rPr>
      </w:pPr>
      <w:r w:rsidRPr="00CD2CE4">
        <w:rPr>
          <w:sz w:val="22"/>
          <w:szCs w:val="22"/>
        </w:rPr>
        <w:tab/>
      </w:r>
    </w:p>
    <w:p w14:paraId="4DFE081C" w14:textId="7615B737" w:rsidR="00C61EF2" w:rsidRPr="00CD2CE4" w:rsidRDefault="00BE58BA" w:rsidP="007E4CAB">
      <w:pPr>
        <w:pStyle w:val="Heading3"/>
        <w:spacing w:before="0" w:line="240" w:lineRule="auto"/>
        <w:rPr>
          <w:sz w:val="22"/>
          <w:szCs w:val="22"/>
        </w:rPr>
      </w:pPr>
      <w:bookmarkStart w:id="83" w:name="_Toc153975720"/>
      <w:r w:rsidRPr="00CD2CE4">
        <w:rPr>
          <w:sz w:val="22"/>
          <w:szCs w:val="22"/>
        </w:rPr>
        <w:t>5.1.1. Cerințe privind elibigilitatea solicitanților</w:t>
      </w:r>
      <w:bookmarkEnd w:id="83"/>
      <w:r w:rsidRPr="00CD2CE4">
        <w:rPr>
          <w:sz w:val="22"/>
          <w:szCs w:val="22"/>
        </w:rPr>
        <w:t xml:space="preserve"> </w:t>
      </w:r>
    </w:p>
    <w:p w14:paraId="78DA66EF" w14:textId="77777777" w:rsidR="00147FB7" w:rsidRPr="00F425FE" w:rsidRDefault="00147FB7" w:rsidP="00147FB7">
      <w:pPr>
        <w:spacing w:after="0"/>
        <w:rPr>
          <w:rFonts w:cstheme="minorHAnsi"/>
          <w:sz w:val="16"/>
          <w:szCs w:val="16"/>
        </w:rPr>
      </w:pPr>
    </w:p>
    <w:p w14:paraId="353933C2" w14:textId="43CEF53F" w:rsidR="00C61EF2" w:rsidRPr="00CD2CE4" w:rsidRDefault="001639E6" w:rsidP="007E4CAB">
      <w:pPr>
        <w:spacing w:after="0" w:line="240" w:lineRule="auto"/>
        <w:jc w:val="both"/>
        <w:rPr>
          <w:rFonts w:eastAsia="Times New Roman" w:cstheme="minorHAnsi"/>
        </w:rPr>
      </w:pPr>
      <w:r w:rsidRPr="00CD2CE4">
        <w:rPr>
          <w:rFonts w:eastAsia="Times New Roman" w:cstheme="minorHAnsi"/>
        </w:rPr>
        <w:t>Condițiile de eligibilitate ale solicitanților de fonduri externe nerambursabile fac obiectul declarației unice (</w:t>
      </w:r>
      <w:r w:rsidRPr="00CD2CE4">
        <w:rPr>
          <w:rFonts w:eastAsia="Times New Roman" w:cstheme="minorHAnsi"/>
          <w:b/>
          <w:bCs/>
          <w:color w:val="0070C0"/>
        </w:rPr>
        <w:t>Anexa 2.1 la prezentul ghid</w:t>
      </w:r>
      <w:r w:rsidRPr="00CD2CE4">
        <w:rPr>
          <w:rFonts w:eastAsia="Times New Roman" w:cstheme="minorHAnsi"/>
        </w:rPr>
        <w:t xml:space="preserve">) care se depune </w:t>
      </w:r>
      <w:r w:rsidR="00FA4FDD" w:rsidRPr="00CD2CE4">
        <w:rPr>
          <w:rFonts w:eastAsia="Times New Roman" w:cstheme="minorHAnsi"/>
        </w:rPr>
        <w:t xml:space="preserve">împreună </w:t>
      </w:r>
      <w:r w:rsidRPr="00CD2CE4">
        <w:rPr>
          <w:rFonts w:eastAsia="Times New Roman" w:cstheme="minorHAnsi"/>
        </w:rPr>
        <w:t>cu cererea de finanțare,</w:t>
      </w:r>
      <w:r w:rsidR="000A1394" w:rsidRPr="00CD2CE4">
        <w:t xml:space="preserve"> </w:t>
      </w:r>
      <w:r w:rsidR="000A1394" w:rsidRPr="00CD2CE4">
        <w:rPr>
          <w:rFonts w:eastAsia="Times New Roman" w:cstheme="minorHAnsi"/>
        </w:rPr>
        <w:t>urmând ca la încheierea contractului de finanțare în situația în care proiectul este selectat și propus pentru contractare</w:t>
      </w:r>
      <w:r w:rsidRPr="00CD2CE4">
        <w:rPr>
          <w:rFonts w:eastAsia="Times New Roman" w:cstheme="minorHAnsi"/>
        </w:rPr>
        <w:t xml:space="preserve"> </w:t>
      </w:r>
      <w:r w:rsidR="00FA4FDD" w:rsidRPr="00CD2CE4">
        <w:rPr>
          <w:rFonts w:eastAsia="Times New Roman" w:cstheme="minorHAnsi"/>
        </w:rPr>
        <w:t xml:space="preserve">, </w:t>
      </w:r>
      <w:r w:rsidR="000A1394" w:rsidRPr="00CD2CE4">
        <w:rPr>
          <w:rFonts w:eastAsia="Times New Roman" w:cstheme="minorHAnsi"/>
        </w:rPr>
        <w:t xml:space="preserve">solicitanții să facă dovada, </w:t>
      </w:r>
      <w:r w:rsidR="00FA4FDD" w:rsidRPr="00CD2CE4">
        <w:rPr>
          <w:rFonts w:eastAsia="Times New Roman" w:cstheme="minorHAnsi"/>
        </w:rPr>
        <w:t xml:space="preserve">prin documente justificative, a îndeplinirii tuturor condițiilor de eligibilitate prevăzute de prezentul ghid, în condițiile și termenele stipulate de acesta. </w:t>
      </w:r>
    </w:p>
    <w:p w14:paraId="0D68DD67" w14:textId="77777777" w:rsidR="0081520C" w:rsidRPr="00CD2CE4" w:rsidRDefault="0081520C" w:rsidP="007E4CAB">
      <w:pPr>
        <w:spacing w:after="0" w:line="240" w:lineRule="auto"/>
        <w:jc w:val="both"/>
        <w:rPr>
          <w:rFonts w:eastAsia="Times New Roman" w:cstheme="minorHAnsi"/>
          <w:b/>
          <w:bCs/>
          <w:color w:val="0070C0"/>
        </w:rPr>
      </w:pPr>
    </w:p>
    <w:p w14:paraId="20E363EF" w14:textId="0B026BBF" w:rsidR="0064091E" w:rsidRPr="00CD2CE4" w:rsidRDefault="00C61EF2" w:rsidP="007E4CAB">
      <w:pPr>
        <w:spacing w:after="0" w:line="240" w:lineRule="auto"/>
        <w:jc w:val="both"/>
        <w:rPr>
          <w:rFonts w:cstheme="minorHAnsi"/>
          <w:b/>
          <w:bCs/>
          <w:iCs/>
          <w:color w:val="FF0000"/>
        </w:rPr>
      </w:pPr>
      <w:r w:rsidRPr="00CD2CE4">
        <w:rPr>
          <w:rFonts w:cstheme="minorHAnsi"/>
          <w:b/>
          <w:bCs/>
          <w:iCs/>
          <w:color w:val="FF0000"/>
        </w:rPr>
        <w:t>Atenție !</w:t>
      </w:r>
    </w:p>
    <w:p w14:paraId="71E35953" w14:textId="647AE7C6" w:rsidR="00E745A6" w:rsidRPr="00CD2CE4" w:rsidRDefault="00E745A6" w:rsidP="00E745A6">
      <w:pPr>
        <w:spacing w:after="0" w:line="240" w:lineRule="auto"/>
        <w:jc w:val="both"/>
        <w:rPr>
          <w:rFonts w:cstheme="minorHAnsi"/>
          <w:b/>
          <w:bCs/>
          <w:iCs/>
        </w:rPr>
      </w:pPr>
      <w:r w:rsidRPr="00CD2CE4">
        <w:rPr>
          <w:rFonts w:cstheme="minorHAnsi"/>
          <w:iCs/>
        </w:rPr>
        <w:t xml:space="preserve">Cererile de finanțare care fac obiectul acestui apel vor fi depuse în sistemul informatic după </w:t>
      </w:r>
      <w:r w:rsidR="00E56AAF" w:rsidRPr="00CD2CE4">
        <w:rPr>
          <w:rFonts w:cstheme="minorHAnsi"/>
          <w:iCs/>
        </w:rPr>
        <w:t xml:space="preserve">solicitarea de întocmire a </w:t>
      </w:r>
      <w:r w:rsidRPr="00CD2CE4">
        <w:rPr>
          <w:rFonts w:cstheme="minorHAnsi"/>
          <w:iCs/>
        </w:rPr>
        <w:t xml:space="preserve"> actului adițional aferent etapei I finanțate din POIM, care include reducerea indicatorilor și a valorii proiectului, corespunzători etapei I a proiectului. </w:t>
      </w:r>
      <w:r w:rsidR="004C2F17" w:rsidRPr="00CD2CE4">
        <w:rPr>
          <w:rFonts w:cstheme="minorHAnsi"/>
          <w:iCs/>
        </w:rPr>
        <w:t xml:space="preserve">Solicitarea de </w:t>
      </w:r>
      <w:r w:rsidR="004C2F17" w:rsidRPr="00CD2CE4">
        <w:rPr>
          <w:rFonts w:cstheme="minorHAnsi"/>
          <w:iCs/>
          <w:lang w:val="it-IT"/>
        </w:rPr>
        <w:t xml:space="preserve">act adițional </w:t>
      </w:r>
      <w:bookmarkStart w:id="84" w:name="_Hlk153466876"/>
      <w:r w:rsidR="004C2F17" w:rsidRPr="00CD2CE4">
        <w:rPr>
          <w:rFonts w:cstheme="minorHAnsi"/>
          <w:iCs/>
          <w:lang w:val="it-IT"/>
        </w:rPr>
        <w:t>însoțită de documentația aferentă (conform Instrucțiunii nr. 71/14.11.2023)</w:t>
      </w:r>
      <w:bookmarkEnd w:id="84"/>
      <w:r w:rsidR="005C2430">
        <w:rPr>
          <w:rFonts w:cstheme="minorHAnsi"/>
          <w:iCs/>
          <w:lang w:val="it-IT"/>
        </w:rPr>
        <w:t xml:space="preserve"> </w:t>
      </w:r>
      <w:r w:rsidR="004C2F17" w:rsidRPr="00CD2CE4">
        <w:rPr>
          <w:rFonts w:cstheme="minorHAnsi"/>
          <w:b/>
          <w:bCs/>
          <w:iCs/>
        </w:rPr>
        <w:t>va fi anexă la Cererea de finanțare și se va depune odată cu aceasta.</w:t>
      </w:r>
    </w:p>
    <w:p w14:paraId="71FDA986" w14:textId="477A0351" w:rsidR="00F91B43" w:rsidRPr="00CD2CE4" w:rsidRDefault="00F91B43" w:rsidP="00E745A6">
      <w:pPr>
        <w:spacing w:after="0" w:line="240" w:lineRule="auto"/>
        <w:jc w:val="both"/>
        <w:rPr>
          <w:rFonts w:cstheme="minorHAnsi"/>
          <w:b/>
          <w:bCs/>
          <w:iCs/>
        </w:rPr>
      </w:pPr>
      <w:r w:rsidRPr="00CD2CE4">
        <w:rPr>
          <w:rFonts w:cstheme="minorHAnsi"/>
          <w:b/>
          <w:bCs/>
          <w:iCs/>
        </w:rPr>
        <w:t>Valoarea cererii de finanțare, etapa I și etapa a II-a nu va depăși valoarea totală a proiectului aprobată în cadrul POIM, conform actelor adiționale.</w:t>
      </w:r>
    </w:p>
    <w:p w14:paraId="12A893CC" w14:textId="371226EC" w:rsidR="00FA4704" w:rsidRPr="00CD2CE4" w:rsidRDefault="00FA4704" w:rsidP="007E4CAB">
      <w:pPr>
        <w:spacing w:after="0" w:line="240" w:lineRule="auto"/>
        <w:jc w:val="both"/>
        <w:rPr>
          <w:rFonts w:cstheme="minorHAnsi"/>
          <w:b/>
          <w:bCs/>
          <w:iCs/>
          <w:color w:val="FF0000"/>
        </w:rPr>
      </w:pPr>
    </w:p>
    <w:p w14:paraId="0421897F" w14:textId="7BF59F11" w:rsidR="006C62F8" w:rsidRPr="00CD2CE4" w:rsidRDefault="006C62F8" w:rsidP="007E4CAB">
      <w:pPr>
        <w:spacing w:after="0" w:line="240" w:lineRule="auto"/>
        <w:jc w:val="both"/>
        <w:rPr>
          <w:rFonts w:cstheme="minorHAnsi"/>
        </w:rPr>
      </w:pPr>
      <w:r w:rsidRPr="00CD2CE4">
        <w:rPr>
          <w:rFonts w:cstheme="minorHAnsi"/>
        </w:rPr>
        <w:t xml:space="preserve">De asemenea, odată cu transmiterea cererii de finanțare </w:t>
      </w:r>
      <w:r w:rsidR="00777FB4" w:rsidRPr="00CD2CE4">
        <w:rPr>
          <w:rFonts w:cstheme="minorHAnsi"/>
          <w:bCs/>
        </w:rPr>
        <w:t>solicitantul</w:t>
      </w:r>
      <w:r w:rsidR="00777FB4">
        <w:rPr>
          <w:rFonts w:cstheme="minorHAnsi"/>
          <w:bCs/>
        </w:rPr>
        <w:t>/</w:t>
      </w:r>
      <w:r w:rsidR="00777FB4" w:rsidRPr="00CD2CE4">
        <w:rPr>
          <w:rFonts w:cstheme="minorHAnsi"/>
          <w:bCs/>
        </w:rPr>
        <w:t xml:space="preserve"> </w:t>
      </w:r>
      <w:r w:rsidR="00777FB4">
        <w:rPr>
          <w:rFonts w:cstheme="minorHAnsi"/>
          <w:bCs/>
        </w:rPr>
        <w:t>partenerul/partenerii</w:t>
      </w:r>
      <w:r w:rsidR="00777FB4" w:rsidRPr="00CD2CE4" w:rsidDel="00777FB4">
        <w:rPr>
          <w:rFonts w:cstheme="minorHAnsi"/>
        </w:rPr>
        <w:t xml:space="preserve"> </w:t>
      </w:r>
      <w:r w:rsidRPr="00CD2CE4">
        <w:rPr>
          <w:rFonts w:cstheme="minorHAnsi"/>
        </w:rPr>
        <w:t xml:space="preserve">își exprimă acordul cu privire la utilizarea şi prelucrarea datelor cu caracter personal de către </w:t>
      </w:r>
      <w:r w:rsidR="00295D7C" w:rsidRPr="00CD2CE4">
        <w:rPr>
          <w:rFonts w:cstheme="minorHAns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0C9D08AD" w:rsidR="00A97C75" w:rsidRPr="00CD2CE4" w:rsidRDefault="00A97C75" w:rsidP="008376F0">
      <w:pPr>
        <w:spacing w:before="120" w:after="0" w:line="240" w:lineRule="auto"/>
        <w:jc w:val="both"/>
        <w:rPr>
          <w:rFonts w:cstheme="minorHAnsi"/>
        </w:rPr>
      </w:pPr>
      <w:r w:rsidRPr="00CD2CE4">
        <w:rPr>
          <w:rFonts w:cstheme="minorHAnsi"/>
        </w:rPr>
        <w:t xml:space="preserve">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w:t>
      </w:r>
      <w:r w:rsidR="004E20A3" w:rsidRPr="00CD2CE4">
        <w:rPr>
          <w:rFonts w:cstheme="minorHAnsi"/>
        </w:rPr>
        <w:t>de eligibilitate și angajament</w:t>
      </w:r>
      <w:r w:rsidRPr="00CD2CE4">
        <w:rPr>
          <w:rFonts w:cstheme="minorHAnsi"/>
        </w:rPr>
        <w:t>, în caz contrar asumându-și riscul respingerii de la finanțare a proiectului.</w:t>
      </w:r>
    </w:p>
    <w:p w14:paraId="46A0A8F5" w14:textId="77777777" w:rsidR="008376F0" w:rsidRPr="00CD2CE4" w:rsidRDefault="008376F0" w:rsidP="007E4CAB">
      <w:pPr>
        <w:spacing w:after="0" w:line="240" w:lineRule="auto"/>
        <w:jc w:val="both"/>
        <w:rPr>
          <w:rFonts w:cstheme="minorHAnsi"/>
          <w:b/>
          <w:bCs/>
          <w:color w:val="0070C0"/>
        </w:rPr>
      </w:pPr>
    </w:p>
    <w:p w14:paraId="2BBA0ACC" w14:textId="35BBDDDB" w:rsidR="008E5D8D" w:rsidRPr="00CD2CE4" w:rsidRDefault="008E5D8D" w:rsidP="008E5D8D">
      <w:pPr>
        <w:spacing w:after="0" w:line="240" w:lineRule="auto"/>
        <w:jc w:val="both"/>
        <w:rPr>
          <w:rFonts w:cstheme="minorHAnsi"/>
          <w:b/>
          <w:bCs/>
          <w:iCs/>
          <w:color w:val="0070C0"/>
        </w:rPr>
      </w:pPr>
      <w:r w:rsidRPr="00CD2CE4">
        <w:rPr>
          <w:rFonts w:cstheme="minorHAnsi"/>
          <w:iCs/>
        </w:rPr>
        <w:t xml:space="preserve">Etapizarea </w:t>
      </w:r>
      <w:r w:rsidR="00586A42" w:rsidRPr="00CD2CE4">
        <w:rPr>
          <w:rFonts w:cstheme="minorHAnsi"/>
          <w:iCs/>
        </w:rPr>
        <w:t xml:space="preserve">proiectelor </w:t>
      </w:r>
      <w:r w:rsidRPr="00CD2CE4">
        <w:rPr>
          <w:rFonts w:cstheme="minorHAnsi"/>
          <w:iCs/>
        </w:rPr>
        <w:t xml:space="preserve">se poate realiza în conformitate cu prevederile art 118 </w:t>
      </w:r>
      <w:r w:rsidR="00102D3C" w:rsidRPr="00CD2CE4">
        <w:rPr>
          <w:rFonts w:cstheme="minorHAnsi"/>
          <w:iCs/>
        </w:rPr>
        <w:t>sau</w:t>
      </w:r>
      <w:r w:rsidRPr="00CD2CE4">
        <w:rPr>
          <w:rFonts w:cstheme="minorHAnsi"/>
          <w:iCs/>
        </w:rPr>
        <w:t xml:space="preserve"> 118a din Regulamentul UE </w:t>
      </w:r>
      <w:r w:rsidR="009A387C" w:rsidRPr="00CD2CE4">
        <w:rPr>
          <w:rFonts w:cstheme="minorHAnsi"/>
          <w:iCs/>
        </w:rPr>
        <w:t>2021</w:t>
      </w:r>
      <w:r w:rsidRPr="00CD2CE4">
        <w:rPr>
          <w:rFonts w:cstheme="minorHAnsi"/>
          <w:iCs/>
        </w:rPr>
        <w:t>/</w:t>
      </w:r>
      <w:r w:rsidR="009A387C" w:rsidRPr="00CD2CE4">
        <w:rPr>
          <w:rFonts w:cstheme="minorHAnsi"/>
          <w:iCs/>
        </w:rPr>
        <w:t>1060</w:t>
      </w:r>
      <w:r w:rsidRPr="00CD2CE4">
        <w:rPr>
          <w:rFonts w:cstheme="minorHAnsi"/>
          <w:iCs/>
        </w:rPr>
        <w:t>. Art</w:t>
      </w:r>
      <w:r w:rsidR="000E55CA" w:rsidRPr="00CD2CE4">
        <w:rPr>
          <w:rFonts w:cstheme="minorHAnsi"/>
          <w:iCs/>
        </w:rPr>
        <w:t>icolul</w:t>
      </w:r>
      <w:r w:rsidRPr="00CD2CE4">
        <w:rPr>
          <w:rFonts w:cstheme="minorHAnsi"/>
          <w:iCs/>
        </w:rPr>
        <w:t xml:space="preserve"> 118a  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w:t>
      </w:r>
      <w:r w:rsidR="009708D0">
        <w:rPr>
          <w:rFonts w:cstheme="minorHAnsi"/>
          <w:iCs/>
        </w:rPr>
        <w:t>.</w:t>
      </w:r>
      <w:r w:rsidRPr="00CD2CE4">
        <w:rPr>
          <w:rFonts w:cstheme="minorHAnsi"/>
          <w:iCs/>
        </w:rPr>
        <w:t xml:space="preserve"> 118 sau 118a este determinată de data semnării contractului de finanțare, conform</w:t>
      </w:r>
      <w:r w:rsidRPr="00CD2CE4">
        <w:rPr>
          <w:rFonts w:cstheme="minorHAnsi"/>
          <w:b/>
          <w:bCs/>
          <w:iCs/>
          <w:color w:val="0070C0"/>
        </w:rPr>
        <w:t xml:space="preserve"> Anexei 1</w:t>
      </w:r>
      <w:r w:rsidR="004D0BB3">
        <w:rPr>
          <w:rFonts w:cstheme="minorHAnsi"/>
          <w:b/>
          <w:bCs/>
          <w:iCs/>
          <w:color w:val="0070C0"/>
        </w:rPr>
        <w:t xml:space="preserve"> </w:t>
      </w:r>
      <w:r w:rsidR="004D0BB3" w:rsidRPr="00D01D84">
        <w:rPr>
          <w:rFonts w:cstheme="minorHAnsi"/>
          <w:iCs/>
          <w:color w:val="0070C0"/>
        </w:rPr>
        <w:t>– Lista de proiecte care pot fi etapizate</w:t>
      </w:r>
      <w:r w:rsidRPr="00CD2CE4">
        <w:rPr>
          <w:rFonts w:cstheme="minorHAnsi"/>
          <w:b/>
          <w:bCs/>
          <w:iCs/>
          <w:color w:val="0070C0"/>
        </w:rPr>
        <w:t>.</w:t>
      </w:r>
    </w:p>
    <w:p w14:paraId="15F35621" w14:textId="77777777" w:rsidR="008E5D8D" w:rsidRPr="00CD2CE4" w:rsidRDefault="008E5D8D" w:rsidP="007E4CAB">
      <w:pPr>
        <w:spacing w:after="0" w:line="240" w:lineRule="auto"/>
        <w:jc w:val="both"/>
        <w:rPr>
          <w:rFonts w:cstheme="minorHAnsi"/>
          <w:b/>
          <w:bCs/>
          <w:color w:val="0070C0"/>
        </w:rPr>
      </w:pPr>
    </w:p>
    <w:p w14:paraId="482D428F" w14:textId="286092D8" w:rsidR="004F1BBB" w:rsidRPr="00CD2CE4" w:rsidRDefault="00C767A8" w:rsidP="007E4CAB">
      <w:pPr>
        <w:spacing w:after="0" w:line="240" w:lineRule="auto"/>
        <w:jc w:val="both"/>
        <w:rPr>
          <w:rFonts w:cstheme="minorHAnsi"/>
        </w:rPr>
      </w:pPr>
      <w:r w:rsidRPr="00CD2CE4">
        <w:rPr>
          <w:rFonts w:cstheme="minorHAnsi"/>
          <w:b/>
          <w:bCs/>
          <w:color w:val="0070C0"/>
        </w:rPr>
        <w:t xml:space="preserve">Criterii </w:t>
      </w:r>
      <w:r w:rsidR="00E56AAF" w:rsidRPr="00CD2CE4">
        <w:rPr>
          <w:rFonts w:cstheme="minorHAnsi"/>
          <w:b/>
          <w:bCs/>
          <w:color w:val="0070C0"/>
        </w:rPr>
        <w:t xml:space="preserve">generale </w:t>
      </w:r>
      <w:r w:rsidRPr="00CD2CE4">
        <w:rPr>
          <w:rFonts w:cstheme="minorHAnsi"/>
          <w:b/>
          <w:bCs/>
          <w:color w:val="0070C0"/>
        </w:rPr>
        <w:t xml:space="preserve">aplicabile tipurilor de solicitanți pentru etapizarea proiectelor în conformitate cu prevederile art. 118 din Regulamentul UE </w:t>
      </w:r>
      <w:r w:rsidR="009708D0" w:rsidRPr="00CD2CE4">
        <w:rPr>
          <w:rFonts w:cstheme="minorHAnsi"/>
          <w:b/>
          <w:bCs/>
          <w:color w:val="0070C0"/>
        </w:rPr>
        <w:t>2021</w:t>
      </w:r>
      <w:r w:rsidRPr="00CD2CE4">
        <w:rPr>
          <w:rFonts w:cstheme="minorHAnsi"/>
          <w:b/>
          <w:bCs/>
          <w:color w:val="0070C0"/>
        </w:rPr>
        <w:t>/</w:t>
      </w:r>
      <w:r w:rsidR="009708D0" w:rsidRPr="00CD2CE4">
        <w:rPr>
          <w:rFonts w:cstheme="minorHAnsi"/>
          <w:b/>
          <w:bCs/>
          <w:color w:val="0070C0"/>
        </w:rPr>
        <w:t>1060</w:t>
      </w:r>
      <w:r w:rsidRPr="00CD2CE4">
        <w:rPr>
          <w:rFonts w:cstheme="minorHAnsi"/>
          <w:b/>
          <w:bCs/>
          <w:color w:val="0070C0"/>
        </w:rPr>
        <w:t>, cu modificările și completările ulterioare</w:t>
      </w:r>
      <w:r w:rsidR="004F1BBB" w:rsidRPr="00CD2CE4">
        <w:rPr>
          <w:rFonts w:cstheme="minorHAnsi"/>
        </w:rPr>
        <w:t>:</w:t>
      </w:r>
    </w:p>
    <w:p w14:paraId="5DEEA04E" w14:textId="2ACA69E7" w:rsidR="00771B1D" w:rsidRPr="00CD2CE4" w:rsidRDefault="00A97C75" w:rsidP="007E4CAB">
      <w:pPr>
        <w:spacing w:after="0" w:line="240" w:lineRule="auto"/>
        <w:jc w:val="both"/>
        <w:rPr>
          <w:rFonts w:eastAsia="Times New Roman" w:cstheme="minorHAnsi"/>
        </w:rPr>
      </w:pPr>
      <w:r w:rsidRPr="00CD2CE4">
        <w:rPr>
          <w:rFonts w:cstheme="minorHAnsi"/>
          <w:i/>
        </w:rPr>
        <w:t xml:space="preserve"> </w:t>
      </w:r>
    </w:p>
    <w:p w14:paraId="551C5D7F" w14:textId="78A85597" w:rsidR="00C664A6" w:rsidRPr="00CD2CE4" w:rsidRDefault="004F1BBB" w:rsidP="009708D0">
      <w:pPr>
        <w:pStyle w:val="ListParagraph"/>
        <w:numPr>
          <w:ilvl w:val="0"/>
          <w:numId w:val="23"/>
        </w:numPr>
        <w:tabs>
          <w:tab w:val="left" w:pos="270"/>
        </w:tabs>
        <w:ind w:left="0" w:firstLine="0"/>
        <w:jc w:val="both"/>
        <w:rPr>
          <w:rFonts w:cstheme="minorHAnsi"/>
        </w:rPr>
      </w:pPr>
      <w:r w:rsidRPr="00CD2CE4">
        <w:rPr>
          <w:rFonts w:cstheme="minorHAnsi"/>
        </w:rPr>
        <w:t>Solicitantul</w:t>
      </w:r>
      <w:r w:rsidR="00421782" w:rsidRPr="00CD2CE4">
        <w:rPr>
          <w:rFonts w:cstheme="minorHAnsi"/>
        </w:rPr>
        <w:t xml:space="preserve"> </w:t>
      </w:r>
      <w:r w:rsidRPr="00CD2CE4">
        <w:rPr>
          <w:rFonts w:cstheme="minorHAnsi"/>
        </w:rPr>
        <w:t xml:space="preserve">se încadrează în </w:t>
      </w:r>
      <w:r w:rsidR="00421782" w:rsidRPr="00CD2CE4">
        <w:rPr>
          <w:rFonts w:cstheme="minorHAnsi"/>
        </w:rPr>
        <w:t xml:space="preserve">categoria de solicitanți eligibili </w:t>
      </w:r>
      <w:r w:rsidR="00F91B43" w:rsidRPr="00CD2CE4">
        <w:rPr>
          <w:rFonts w:cstheme="minorHAnsi"/>
        </w:rPr>
        <w:t>menționați în PDD</w:t>
      </w:r>
      <w:r w:rsidR="00C24C77" w:rsidRPr="00CD2CE4">
        <w:rPr>
          <w:rFonts w:cstheme="minorHAnsi"/>
        </w:rPr>
        <w:t xml:space="preserve">, </w:t>
      </w:r>
      <w:r w:rsidR="004C2F17" w:rsidRPr="00CD2CE4">
        <w:rPr>
          <w:rFonts w:cstheme="minorHAnsi"/>
        </w:rPr>
        <w:t xml:space="preserve"> se regăsește în Anexa 1 „Lista </w:t>
      </w:r>
      <w:r w:rsidR="00D53F1F" w:rsidRPr="00CD2CE4">
        <w:rPr>
          <w:rFonts w:cstheme="minorHAnsi"/>
        </w:rPr>
        <w:t xml:space="preserve">de </w:t>
      </w:r>
      <w:r w:rsidR="004C2F17" w:rsidRPr="00CD2CE4">
        <w:rPr>
          <w:rFonts w:cstheme="minorHAnsi"/>
        </w:rPr>
        <w:t xml:space="preserve">proiecte </w:t>
      </w:r>
      <w:r w:rsidR="00D53F1F" w:rsidRPr="00CD2CE4">
        <w:rPr>
          <w:rFonts w:cstheme="minorHAnsi"/>
        </w:rPr>
        <w:t xml:space="preserve">care pot fi </w:t>
      </w:r>
      <w:r w:rsidR="004C2F17" w:rsidRPr="00CD2CE4">
        <w:rPr>
          <w:rFonts w:cstheme="minorHAnsi"/>
        </w:rPr>
        <w:t>etapizate</w:t>
      </w:r>
      <w:r w:rsidR="004C2F17" w:rsidRPr="00D01D84">
        <w:rPr>
          <w:rFonts w:cstheme="minorHAnsi"/>
        </w:rPr>
        <w:t>”</w:t>
      </w:r>
      <w:r w:rsidR="00C24C77" w:rsidRPr="00D01D84">
        <w:rPr>
          <w:rFonts w:cstheme="minorHAnsi"/>
        </w:rPr>
        <w:t xml:space="preserve"> și este beneficiarul unui contract de finanțare încheiat cu MIPE/AMPOIM</w:t>
      </w:r>
      <w:r w:rsidR="009708D0">
        <w:rPr>
          <w:rFonts w:cstheme="minorHAnsi"/>
        </w:rPr>
        <w:t>.</w:t>
      </w:r>
    </w:p>
    <w:p w14:paraId="004DE4A6" w14:textId="18E45B5F" w:rsidR="005A0EE2" w:rsidRPr="00CD2CE4" w:rsidRDefault="00823E2D" w:rsidP="00823E2D">
      <w:pPr>
        <w:spacing w:after="0" w:line="240" w:lineRule="auto"/>
        <w:jc w:val="both"/>
        <w:rPr>
          <w:rFonts w:cstheme="minorHAnsi"/>
        </w:rPr>
      </w:pPr>
      <w:bookmarkStart w:id="85" w:name="_Hlk151038213"/>
      <w:r w:rsidRPr="00CD2CE4">
        <w:rPr>
          <w:rFonts w:cstheme="minorHAnsi"/>
        </w:rPr>
        <w:t xml:space="preserve">2. </w:t>
      </w:r>
      <w:r w:rsidR="00944C65" w:rsidRPr="00CD2CE4">
        <w:rPr>
          <w:rFonts w:cstheme="minorHAnsi"/>
        </w:rPr>
        <w:t>Documente statutare ale solicitantului</w:t>
      </w:r>
      <w:r w:rsidR="00F91B43" w:rsidRPr="00CD2CE4">
        <w:rPr>
          <w:rFonts w:cstheme="minorHAnsi"/>
        </w:rPr>
        <w:t xml:space="preserve"> nu au fost modificate față de ultima versiune aprobată</w:t>
      </w:r>
      <w:r w:rsidR="00944C65" w:rsidRPr="00CD2CE4">
        <w:rPr>
          <w:rFonts w:cstheme="minorHAnsi"/>
        </w:rPr>
        <w:t xml:space="preserve"> </w:t>
      </w:r>
      <w:bookmarkEnd w:id="85"/>
      <w:r w:rsidR="002F4331" w:rsidRPr="00CD2CE4">
        <w:rPr>
          <w:rFonts w:cstheme="minorHAnsi"/>
        </w:rPr>
        <w:t xml:space="preserve">. În acest sens, </w:t>
      </w:r>
      <w:r w:rsidR="00777FB4" w:rsidRPr="00CD2CE4">
        <w:rPr>
          <w:rFonts w:cstheme="minorHAnsi"/>
          <w:bCs/>
        </w:rPr>
        <w:t>solicitantul</w:t>
      </w:r>
      <w:r w:rsidR="00777FB4">
        <w:rPr>
          <w:rFonts w:cstheme="minorHAnsi"/>
          <w:bCs/>
        </w:rPr>
        <w:t>/</w:t>
      </w:r>
      <w:r w:rsidR="00777FB4" w:rsidRPr="00CD2CE4">
        <w:rPr>
          <w:rFonts w:cstheme="minorHAnsi"/>
          <w:bCs/>
        </w:rPr>
        <w:t xml:space="preserve"> </w:t>
      </w:r>
      <w:r w:rsidR="00777FB4">
        <w:rPr>
          <w:rFonts w:cstheme="minorHAnsi"/>
          <w:bCs/>
        </w:rPr>
        <w:t>partenerul/partenerii</w:t>
      </w:r>
      <w:r w:rsidR="00777FB4" w:rsidRPr="00CD2CE4" w:rsidDel="00777FB4">
        <w:rPr>
          <w:rFonts w:cstheme="minorHAnsi"/>
        </w:rPr>
        <w:t xml:space="preserve"> </w:t>
      </w:r>
      <w:r w:rsidR="002F4331" w:rsidRPr="00CD2CE4">
        <w:rPr>
          <w:rFonts w:cstheme="minorHAnsi"/>
        </w:rPr>
        <w:t>va depune Declarația privind modificarile intervenite – Anexa 2.8 , precum și Declarația unică.</w:t>
      </w:r>
      <w:r w:rsidR="002F4331" w:rsidRPr="00CD2CE4">
        <w:t xml:space="preserve"> </w:t>
      </w:r>
      <w:r w:rsidR="002F4331" w:rsidRPr="00CD2CE4">
        <w:rPr>
          <w:rFonts w:cstheme="minorHAnsi"/>
        </w:rPr>
        <w:t xml:space="preserve">Orice </w:t>
      </w:r>
      <w:r w:rsidR="00E56AAF" w:rsidRPr="00CD2CE4">
        <w:rPr>
          <w:rFonts w:cstheme="minorHAnsi"/>
        </w:rPr>
        <w:t xml:space="preserve">noi </w:t>
      </w:r>
      <w:r w:rsidR="002F4331" w:rsidRPr="00CD2CE4">
        <w:rPr>
          <w:rFonts w:cstheme="minorHAnsi"/>
        </w:rPr>
        <w:t>modificări în această etapă nu sunt eligibile</w:t>
      </w:r>
      <w:r w:rsidR="004C2F17" w:rsidRPr="00CD2CE4">
        <w:rPr>
          <w:rFonts w:cstheme="minorHAnsi"/>
        </w:rPr>
        <w:t>.</w:t>
      </w:r>
    </w:p>
    <w:p w14:paraId="44FAF3CD" w14:textId="77777777" w:rsidR="00823E2D" w:rsidRPr="00CD2CE4" w:rsidRDefault="00823E2D" w:rsidP="00823E2D">
      <w:pPr>
        <w:spacing w:after="0" w:line="240" w:lineRule="auto"/>
        <w:jc w:val="both"/>
        <w:rPr>
          <w:rFonts w:cstheme="minorHAnsi"/>
        </w:rPr>
      </w:pPr>
    </w:p>
    <w:p w14:paraId="17EF942D" w14:textId="6D2D6A47" w:rsidR="00BC56EC" w:rsidRPr="00CD2CE4" w:rsidRDefault="00944C65" w:rsidP="00BC56EC">
      <w:pPr>
        <w:spacing w:after="0" w:line="240" w:lineRule="auto"/>
        <w:jc w:val="both"/>
        <w:rPr>
          <w:rFonts w:cstheme="minorHAnsi"/>
          <w:iCs/>
        </w:rPr>
      </w:pPr>
      <w:r w:rsidRPr="00CD2CE4">
        <w:rPr>
          <w:rFonts w:cstheme="minorHAnsi"/>
          <w:iCs/>
        </w:rPr>
        <w:t>3</w:t>
      </w:r>
      <w:r w:rsidR="00BC56EC" w:rsidRPr="00CD2CE4">
        <w:rPr>
          <w:rFonts w:cstheme="minorHAnsi"/>
          <w:iCs/>
        </w:rPr>
        <w:t xml:space="preserve">. Solicitantul nu trebuie să se afle în următoarele situații începând cu data depunerii cererii de finanţare pentru etapa a doua, pe perioada de verificare şi contractare: </w:t>
      </w:r>
    </w:p>
    <w:p w14:paraId="5D1441A9" w14:textId="77777777" w:rsidR="00BC56EC" w:rsidRPr="00CD2CE4" w:rsidRDefault="00BC56EC">
      <w:pPr>
        <w:pStyle w:val="ListParagraph"/>
        <w:numPr>
          <w:ilvl w:val="0"/>
          <w:numId w:val="39"/>
        </w:numPr>
        <w:spacing w:after="0" w:line="240" w:lineRule="auto"/>
        <w:jc w:val="both"/>
        <w:rPr>
          <w:rFonts w:cstheme="minorHAnsi"/>
          <w:iCs/>
        </w:rPr>
      </w:pPr>
      <w:r w:rsidRPr="00CD2CE4">
        <w:rPr>
          <w:rFonts w:cstheme="minorHAnsi"/>
          <w:iCs/>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de mai sus; </w:t>
      </w:r>
    </w:p>
    <w:p w14:paraId="114827BE" w14:textId="77777777" w:rsidR="00E56AAF" w:rsidRPr="00CD2CE4" w:rsidRDefault="00E56AAF">
      <w:pPr>
        <w:pStyle w:val="ListParagraph"/>
        <w:numPr>
          <w:ilvl w:val="0"/>
          <w:numId w:val="39"/>
        </w:numPr>
        <w:spacing w:before="120" w:after="0" w:line="264" w:lineRule="auto"/>
        <w:jc w:val="both"/>
        <w:rPr>
          <w:rStyle w:val="slitbdy"/>
          <w:rFonts w:ascii="Calibri" w:hAnsi="Calibri" w:cs="Calibri"/>
          <w:color w:val="000000"/>
          <w:bdr w:val="none" w:sz="0" w:space="0" w:color="auto" w:frame="1"/>
          <w:shd w:val="clear" w:color="auto" w:fill="FFFFFF"/>
        </w:rPr>
      </w:pPr>
      <w:r w:rsidRPr="00CD2CE4">
        <w:rPr>
          <w:rStyle w:val="slitbdy"/>
          <w:rFonts w:ascii="Calibri" w:hAnsi="Calibri" w:cs="Calibri"/>
          <w:color w:val="000000"/>
          <w:bdr w:val="none" w:sz="0" w:space="0" w:color="auto" w:frame="1"/>
          <w:shd w:val="clear" w:color="auto" w:fill="FFFFFF"/>
        </w:rPr>
        <w:lastRenderedPageBreak/>
        <w:t>să fie în categoria întrepriderilor în dificultate, în conformitate cu prevederile Regulamentului (UE) nr. 651/2014 din 17 iunie 2014 de declarare a anumitor categorii de ajutoare compatibile cu piața internă în aplicarea articolelor 107 și 108 din Tratat</w:t>
      </w:r>
      <w:bookmarkStart w:id="86" w:name="_Hlk151650888"/>
      <w:r w:rsidRPr="00CD2CE4">
        <w:rPr>
          <w:rStyle w:val="slitbdy"/>
          <w:rFonts w:ascii="Calibri" w:hAnsi="Calibri" w:cs="Calibri"/>
          <w:color w:val="000000"/>
          <w:bdr w:val="none" w:sz="0" w:space="0" w:color="auto" w:frame="1"/>
          <w:shd w:val="clear" w:color="auto" w:fill="FFFFFF"/>
        </w:rPr>
        <w:t>, cu modificările și completările ulterioare</w:t>
      </w:r>
      <w:bookmarkEnd w:id="86"/>
      <w:r w:rsidRPr="00CD2CE4">
        <w:rPr>
          <w:rStyle w:val="slitbdy"/>
          <w:rFonts w:ascii="Calibri" w:hAnsi="Calibri" w:cs="Calibri"/>
          <w:color w:val="000000"/>
          <w:bdr w:val="none" w:sz="0" w:space="0" w:color="auto" w:frame="1"/>
          <w:shd w:val="clear" w:color="auto" w:fill="FFFFFF"/>
        </w:rPr>
        <w:t xml:space="preserve">; </w:t>
      </w:r>
    </w:p>
    <w:p w14:paraId="2D51F145" w14:textId="1EE2A3D0" w:rsidR="00BC56EC" w:rsidRPr="00CD2CE4" w:rsidRDefault="00BC56EC">
      <w:pPr>
        <w:pStyle w:val="ListParagraph"/>
        <w:numPr>
          <w:ilvl w:val="0"/>
          <w:numId w:val="39"/>
        </w:numPr>
        <w:spacing w:after="0" w:line="240" w:lineRule="auto"/>
        <w:jc w:val="both"/>
        <w:rPr>
          <w:rFonts w:cstheme="minorHAnsi"/>
          <w:iCs/>
        </w:rPr>
      </w:pPr>
      <w:r w:rsidRPr="00CD2CE4">
        <w:rPr>
          <w:rFonts w:cstheme="minorHAnsi"/>
          <w:iCs/>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3BA1A0D5" w14:textId="7F335221" w:rsidR="00BC56EC" w:rsidRPr="00CD2CE4" w:rsidRDefault="00BC56EC" w:rsidP="00F425FE">
      <w:pPr>
        <w:pStyle w:val="ListParagraph"/>
        <w:numPr>
          <w:ilvl w:val="0"/>
          <w:numId w:val="39"/>
        </w:numPr>
        <w:spacing w:after="0" w:line="240" w:lineRule="auto"/>
        <w:jc w:val="both"/>
        <w:rPr>
          <w:rFonts w:cstheme="minorHAnsi"/>
          <w:iCs/>
        </w:rPr>
      </w:pPr>
      <w:r w:rsidRPr="00CD2CE4">
        <w:rPr>
          <w:rFonts w:cstheme="minorHAnsi"/>
          <w:iCs/>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4C87810" w14:textId="77777777" w:rsidR="00C61EF2" w:rsidRPr="00CD2CE4" w:rsidRDefault="00C61EF2" w:rsidP="007E4CAB">
      <w:pPr>
        <w:spacing w:after="0" w:line="240" w:lineRule="auto"/>
        <w:ind w:left="2127"/>
        <w:jc w:val="both"/>
        <w:rPr>
          <w:rStyle w:val="slitbdy"/>
          <w:rFonts w:cstheme="minorHAnsi"/>
          <w:color w:val="000000"/>
          <w:bdr w:val="none" w:sz="0" w:space="0" w:color="auto" w:frame="1"/>
          <w:shd w:val="clear" w:color="auto" w:fill="FFFFFF"/>
        </w:rPr>
      </w:pPr>
    </w:p>
    <w:p w14:paraId="4EBABEE7" w14:textId="61060EB1" w:rsidR="00C61EF2" w:rsidRPr="00CD2CE4" w:rsidRDefault="00944C65" w:rsidP="00944C65">
      <w:pPr>
        <w:spacing w:after="0" w:line="240" w:lineRule="auto"/>
        <w:jc w:val="both"/>
        <w:rPr>
          <w:rStyle w:val="spar"/>
          <w:rFonts w:eastAsia="Times New Roman" w:cstheme="minorHAnsi"/>
        </w:rPr>
      </w:pPr>
      <w:r w:rsidRPr="00CD2CE4">
        <w:rPr>
          <w:rStyle w:val="spar"/>
          <w:rFonts w:cstheme="minorHAnsi"/>
          <w:color w:val="000000"/>
          <w:bdr w:val="none" w:sz="0" w:space="0" w:color="auto" w:frame="1"/>
          <w:shd w:val="clear" w:color="auto" w:fill="FFFFFF"/>
        </w:rPr>
        <w:t xml:space="preserve">4. </w:t>
      </w:r>
      <w:r w:rsidR="00C61EF2" w:rsidRPr="00CD2CE4">
        <w:rPr>
          <w:rStyle w:val="spar"/>
          <w:rFonts w:cstheme="minorHAnsi"/>
          <w:color w:val="000000"/>
          <w:bdr w:val="none" w:sz="0" w:space="0" w:color="auto" w:frame="1"/>
          <w:shd w:val="clear" w:color="auto" w:fill="FFFFFF"/>
        </w:rPr>
        <w:t xml:space="preserve">Reprezentantul legal al solicitantului care își exercită atribuțiile de drept la data depunerii cererii de finanțare </w:t>
      </w:r>
      <w:r w:rsidR="007440E7" w:rsidRPr="00CD2CE4">
        <w:rPr>
          <w:rStyle w:val="spar"/>
          <w:rFonts w:cstheme="minorHAnsi"/>
          <w:color w:val="000000"/>
          <w:bdr w:val="none" w:sz="0" w:space="0" w:color="auto" w:frame="1"/>
          <w:shd w:val="clear" w:color="auto" w:fill="FFFFFF"/>
        </w:rPr>
        <w:t xml:space="preserve">pentru etapa a doua </w:t>
      </w:r>
      <w:r w:rsidR="00C61EF2" w:rsidRPr="00CD2CE4">
        <w:rPr>
          <w:rStyle w:val="spar"/>
          <w:rFonts w:cstheme="minorHAnsi"/>
          <w:color w:val="000000"/>
          <w:bdr w:val="none" w:sz="0" w:space="0" w:color="auto" w:frame="1"/>
          <w:shd w:val="clear" w:color="auto" w:fill="FFFFFF"/>
        </w:rPr>
        <w:t xml:space="preserve">și pe perioada procesului de evaluare, selecție și </w:t>
      </w:r>
      <w:r w:rsidR="006A7083" w:rsidRPr="00CD2CE4">
        <w:rPr>
          <w:rStyle w:val="spar"/>
          <w:rFonts w:cstheme="minorHAnsi"/>
          <w:color w:val="000000"/>
          <w:bdr w:val="none" w:sz="0" w:space="0" w:color="auto" w:frame="1"/>
          <w:shd w:val="clear" w:color="auto" w:fill="FFFFFF"/>
        </w:rPr>
        <w:t>contract</w:t>
      </w:r>
      <w:r w:rsidR="00B3571F" w:rsidRPr="00CD2CE4">
        <w:rPr>
          <w:rStyle w:val="spar"/>
          <w:rFonts w:cstheme="minorHAnsi"/>
          <w:color w:val="000000"/>
          <w:bdr w:val="none" w:sz="0" w:space="0" w:color="auto" w:frame="1"/>
          <w:shd w:val="clear" w:color="auto" w:fill="FFFFFF"/>
        </w:rPr>
        <w:t>are</w:t>
      </w:r>
      <w:r w:rsidR="00C61EF2" w:rsidRPr="00CD2CE4">
        <w:rPr>
          <w:rFonts w:cstheme="minorHAnsi"/>
        </w:rPr>
        <w:t>,</w:t>
      </w:r>
      <w:r w:rsidR="00C61EF2" w:rsidRPr="00CD2CE4">
        <w:rPr>
          <w:rStyle w:val="spar"/>
          <w:rFonts w:cstheme="minorHAnsi"/>
          <w:color w:val="000000"/>
          <w:bdr w:val="none" w:sz="0" w:space="0" w:color="auto" w:frame="1"/>
          <w:shd w:val="clear" w:color="auto" w:fill="FFFFFF"/>
        </w:rPr>
        <w:t xml:space="preserve">  nu se află într-una din situațiile de mai jos:</w:t>
      </w:r>
    </w:p>
    <w:p w14:paraId="6D3A9369" w14:textId="77777777"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bookmarkStart w:id="87" w:name="_Hlk141091665"/>
      <w:r w:rsidRPr="00CD2CE4">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258CA6CB"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11077F53" w:rsidR="00C61EF2" w:rsidRPr="00CD2CE4" w:rsidRDefault="00C61EF2">
      <w:pPr>
        <w:numPr>
          <w:ilvl w:val="0"/>
          <w:numId w:val="4"/>
        </w:numPr>
        <w:spacing w:after="0" w:line="240" w:lineRule="auto"/>
        <w:ind w:left="2127" w:hanging="284"/>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CD2CE4" w:rsidRDefault="00C61EF2">
      <w:pPr>
        <w:numPr>
          <w:ilvl w:val="0"/>
          <w:numId w:val="4"/>
        </w:numPr>
        <w:spacing w:after="0" w:line="240" w:lineRule="auto"/>
        <w:ind w:left="2127" w:hanging="284"/>
        <w:jc w:val="both"/>
        <w:rPr>
          <w:rFonts w:cstheme="minorHAnsi"/>
          <w:i/>
          <w:iCs/>
        </w:rPr>
      </w:pPr>
      <w:r w:rsidRPr="00CD2CE4">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D2CE4">
        <w:rPr>
          <w:rFonts w:cstheme="minorHAnsi"/>
          <w:i/>
          <w:iCs/>
        </w:rPr>
        <w:t>res judicata</w:t>
      </w:r>
      <w:r w:rsidRPr="00CD2CE4">
        <w:rPr>
          <w:rFonts w:cstheme="minorHAnsi"/>
        </w:rPr>
        <w:t>;</w:t>
      </w:r>
    </w:p>
    <w:bookmarkEnd w:id="87"/>
    <w:p w14:paraId="20875981" w14:textId="77777777" w:rsidR="00595EA3" w:rsidRPr="00CD2CE4" w:rsidRDefault="00595EA3" w:rsidP="007E4CAB">
      <w:pPr>
        <w:spacing w:after="0" w:line="240" w:lineRule="auto"/>
        <w:ind w:left="2127"/>
        <w:jc w:val="both"/>
        <w:rPr>
          <w:rFonts w:cstheme="minorHAnsi"/>
        </w:rPr>
      </w:pPr>
    </w:p>
    <w:p w14:paraId="08CA737C" w14:textId="31CF3364" w:rsidR="00C61EF2" w:rsidRPr="00CD2CE4" w:rsidRDefault="00944C65" w:rsidP="00944C65">
      <w:pPr>
        <w:spacing w:after="0" w:line="240" w:lineRule="auto"/>
        <w:jc w:val="both"/>
        <w:rPr>
          <w:rFonts w:cstheme="minorHAnsi"/>
          <w:color w:val="000000"/>
          <w:bdr w:val="none" w:sz="0" w:space="0" w:color="auto" w:frame="1"/>
          <w:shd w:val="clear" w:color="auto" w:fill="FFFFFF"/>
        </w:rPr>
      </w:pPr>
      <w:r w:rsidRPr="00CD2CE4">
        <w:rPr>
          <w:rFonts w:cstheme="minorHAnsi"/>
          <w:color w:val="000000"/>
          <w:bdr w:val="none" w:sz="0" w:space="0" w:color="auto" w:frame="1"/>
          <w:shd w:val="clear" w:color="auto" w:fill="FFFFFF"/>
        </w:rPr>
        <w:t xml:space="preserve">5. </w:t>
      </w:r>
      <w:r w:rsidR="00595EA3" w:rsidRPr="00CD2CE4">
        <w:rPr>
          <w:rFonts w:cstheme="minorHAnsi"/>
          <w:color w:val="000000"/>
          <w:bdr w:val="none" w:sz="0" w:space="0" w:color="auto" w:frame="1"/>
          <w:shd w:val="clear" w:color="auto" w:fill="FFFFFF"/>
        </w:rPr>
        <w:t>Reprezentantul legal al solicitantului</w:t>
      </w:r>
      <w:r w:rsidR="001B188C" w:rsidRPr="00CD2CE4">
        <w:rPr>
          <w:rFonts w:cstheme="minorHAnsi"/>
          <w:color w:val="000000"/>
          <w:bdr w:val="none" w:sz="0" w:space="0" w:color="auto" w:frame="1"/>
          <w:shd w:val="clear" w:color="auto" w:fill="FFFFFF"/>
        </w:rPr>
        <w:t xml:space="preserve"> </w:t>
      </w:r>
      <w:r w:rsidR="00595EA3" w:rsidRPr="00CD2CE4">
        <w:rPr>
          <w:rFonts w:cstheme="minorHAnsi"/>
          <w:color w:val="000000"/>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7ABD19F6" w14:textId="77777777" w:rsidR="00C74ADB" w:rsidRPr="00CD2CE4" w:rsidRDefault="00C74ADB" w:rsidP="007E4CAB">
      <w:pPr>
        <w:pStyle w:val="ListParagraph"/>
        <w:spacing w:after="0" w:line="240" w:lineRule="auto"/>
        <w:jc w:val="both"/>
        <w:rPr>
          <w:rFonts w:cstheme="minorHAnsi"/>
          <w:color w:val="000000"/>
          <w:bdr w:val="none" w:sz="0" w:space="0" w:color="auto" w:frame="1"/>
          <w:shd w:val="clear" w:color="auto" w:fill="FFFFFF"/>
        </w:rPr>
      </w:pPr>
    </w:p>
    <w:p w14:paraId="59BD1BA9" w14:textId="0946D9A2" w:rsidR="00C61EF2" w:rsidRPr="00CD2CE4" w:rsidRDefault="00C61EF2">
      <w:pPr>
        <w:pStyle w:val="ListParagraph"/>
        <w:numPr>
          <w:ilvl w:val="0"/>
          <w:numId w:val="12"/>
        </w:numPr>
        <w:spacing w:after="0" w:line="240" w:lineRule="auto"/>
        <w:ind w:left="180" w:hanging="180"/>
        <w:jc w:val="both"/>
        <w:rPr>
          <w:rFonts w:cstheme="minorHAnsi"/>
          <w:color w:val="000000"/>
          <w:shd w:val="clear" w:color="auto" w:fill="FFFFFF"/>
        </w:rPr>
      </w:pPr>
      <w:r w:rsidRPr="00CD2CE4">
        <w:rPr>
          <w:rFonts w:cstheme="minorHAnsi"/>
          <w:color w:val="000000"/>
          <w:shd w:val="clear" w:color="auto" w:fill="FFFFFF"/>
        </w:rPr>
        <w:t>Solicitantul</w:t>
      </w:r>
      <w:r w:rsidR="001B188C" w:rsidRPr="00CD2CE4">
        <w:rPr>
          <w:rFonts w:cstheme="minorHAnsi"/>
          <w:color w:val="000000"/>
          <w:shd w:val="clear" w:color="auto" w:fill="FFFFFF"/>
        </w:rPr>
        <w:t xml:space="preserve"> </w:t>
      </w:r>
      <w:r w:rsidRPr="00CD2CE4">
        <w:rPr>
          <w:rFonts w:cstheme="minorHAnsi"/>
          <w:color w:val="000000"/>
          <w:shd w:val="clear" w:color="auto" w:fill="FFFFFF"/>
        </w:rPr>
        <w:t xml:space="preserve">demonstrează capacitate de management de proiect și capacitate tehnică pentru susținerea activităților proiectului, prin </w:t>
      </w:r>
      <w:r w:rsidR="004545C9" w:rsidRPr="00CD2CE4">
        <w:rPr>
          <w:rFonts w:cstheme="minorHAnsi"/>
          <w:color w:val="000000"/>
          <w:shd w:val="clear" w:color="auto" w:fill="FFFFFF"/>
        </w:rPr>
        <w:t xml:space="preserve">furnizarea de </w:t>
      </w:r>
      <w:r w:rsidRPr="00CD2CE4">
        <w:rPr>
          <w:rFonts w:cstheme="minorHAnsi"/>
          <w:color w:val="000000"/>
          <w:shd w:val="clear" w:color="auto" w:fill="FFFFFF"/>
        </w:rPr>
        <w:t xml:space="preserve">informații privind personalul </w:t>
      </w:r>
      <w:r w:rsidR="007F2204" w:rsidRPr="00CD2CE4">
        <w:rPr>
          <w:rFonts w:cstheme="minorHAnsi"/>
          <w:color w:val="000000"/>
          <w:shd w:val="clear" w:color="auto" w:fill="FFFFFF"/>
        </w:rPr>
        <w:t>i</w:t>
      </w:r>
      <w:r w:rsidRPr="00CD2CE4">
        <w:rPr>
          <w:rFonts w:cstheme="minorHAnsi"/>
          <w:color w:val="000000"/>
          <w:shd w:val="clear" w:color="auto" w:fill="FFFFFF"/>
        </w:rPr>
        <w:t>mplicat în implementarea proiectului</w:t>
      </w:r>
      <w:r w:rsidR="007F2204" w:rsidRPr="00CD2CE4">
        <w:rPr>
          <w:rFonts w:cstheme="minorHAnsi"/>
        </w:rPr>
        <w:t xml:space="preserve"> </w:t>
      </w:r>
      <w:r w:rsidR="0041036F" w:rsidRPr="00CD2CE4">
        <w:rPr>
          <w:rFonts w:cstheme="minorHAnsi"/>
        </w:rPr>
        <w:t xml:space="preserve"> - </w:t>
      </w:r>
      <w:r w:rsidR="007F2204" w:rsidRPr="00CD2CE4">
        <w:rPr>
          <w:rFonts w:cstheme="minorHAnsi"/>
          <w:color w:val="000000"/>
          <w:shd w:val="clear" w:color="auto" w:fill="FFFFFF"/>
        </w:rPr>
        <w:t>angajat propriu sau mixt (personal propriu  și externalizarea serviciului de management al proiectului</w:t>
      </w:r>
      <w:r w:rsidR="00595EA3" w:rsidRPr="00CD2CE4">
        <w:rPr>
          <w:rFonts w:cstheme="minorHAnsi"/>
          <w:color w:val="000000"/>
          <w:shd w:val="clear" w:color="auto" w:fill="FFFFFF"/>
        </w:rPr>
        <w:t xml:space="preserve"> </w:t>
      </w:r>
      <w:r w:rsidR="002E66B6" w:rsidRPr="00CD2CE4">
        <w:rPr>
          <w:rFonts w:cstheme="minorHAnsi"/>
          <w:color w:val="000000"/>
          <w:shd w:val="clear" w:color="auto" w:fill="FFFFFF"/>
        </w:rPr>
        <w:t xml:space="preserve"> sau</w:t>
      </w:r>
      <w:r w:rsidR="00595EA3" w:rsidRPr="00CD2CE4">
        <w:rPr>
          <w:rFonts w:cstheme="minorHAnsi"/>
          <w:color w:val="000000"/>
          <w:shd w:val="clear" w:color="auto" w:fill="FFFFFF"/>
        </w:rPr>
        <w:t xml:space="preserve"> externalizarea serviciului de management al proiectului</w:t>
      </w:r>
      <w:r w:rsidR="00925912" w:rsidRPr="00CD2CE4">
        <w:rPr>
          <w:rFonts w:cstheme="minorHAnsi"/>
          <w:color w:val="000000"/>
          <w:shd w:val="clear" w:color="auto" w:fill="FFFFFF"/>
        </w:rPr>
        <w:t>)</w:t>
      </w:r>
      <w:r w:rsidR="007F2204" w:rsidRPr="00CD2CE4">
        <w:rPr>
          <w:rFonts w:cstheme="minorHAnsi"/>
          <w:color w:val="000000"/>
          <w:shd w:val="clear" w:color="auto" w:fill="FFFFFF"/>
        </w:rPr>
        <w:t>.</w:t>
      </w:r>
      <w:r w:rsidRPr="00CD2CE4">
        <w:rPr>
          <w:rFonts w:cstheme="minorHAnsi"/>
          <w:color w:val="000000"/>
          <w:shd w:val="clear" w:color="auto" w:fill="FFFFFF"/>
        </w:rPr>
        <w:t xml:space="preserve"> </w:t>
      </w:r>
    </w:p>
    <w:p w14:paraId="46DB0467" w14:textId="77777777" w:rsidR="00C61EF2" w:rsidRPr="00CD2CE4" w:rsidRDefault="00C61EF2" w:rsidP="007E4CAB">
      <w:pPr>
        <w:pStyle w:val="ListParagraph"/>
        <w:spacing w:after="0" w:line="240" w:lineRule="auto"/>
        <w:rPr>
          <w:rFonts w:eastAsia="Calibri" w:cstheme="minorHAnsi"/>
          <w:i/>
          <w:iCs/>
        </w:rPr>
      </w:pPr>
    </w:p>
    <w:p w14:paraId="5B44AD5F" w14:textId="225FA44C" w:rsidR="00C61EF2" w:rsidRPr="00CD2CE4" w:rsidRDefault="00C61EF2">
      <w:pPr>
        <w:pStyle w:val="ListParagraph"/>
        <w:numPr>
          <w:ilvl w:val="0"/>
          <w:numId w:val="12"/>
        </w:numPr>
        <w:spacing w:after="0" w:line="240" w:lineRule="auto"/>
        <w:ind w:left="180" w:hanging="180"/>
        <w:jc w:val="both"/>
        <w:rPr>
          <w:rFonts w:eastAsiaTheme="minorEastAsia" w:cstheme="minorHAnsi"/>
        </w:rPr>
      </w:pPr>
      <w:r w:rsidRPr="00CD2CE4">
        <w:rPr>
          <w:rFonts w:cstheme="minorHAnsi"/>
          <w:color w:val="000000"/>
          <w:shd w:val="clear" w:color="auto" w:fill="FFFFFF"/>
        </w:rPr>
        <w:t>Solicitantul</w:t>
      </w:r>
      <w:bookmarkStart w:id="88" w:name="_Hlk143771510"/>
      <w:r w:rsidR="005F439B" w:rsidRPr="00CD2CE4">
        <w:rPr>
          <w:rFonts w:cstheme="minorHAnsi"/>
          <w:color w:val="000000"/>
          <w:shd w:val="clear" w:color="auto" w:fill="FFFFFF"/>
        </w:rPr>
        <w:t xml:space="preserve"> </w:t>
      </w:r>
      <w:bookmarkEnd w:id="88"/>
      <w:r w:rsidRPr="00CD2CE4">
        <w:rPr>
          <w:rFonts w:eastAsiaTheme="minorEastAsia" w:cstheme="minorHAnsi"/>
        </w:rPr>
        <w:t>demonstrează capacitatea financiară pentru implementarea proiectului, dispunând de cofinanțare proprie atât pentru cheltuielile eligibile cât și pentru cele ne-eligibile</w:t>
      </w:r>
      <w:r w:rsidR="00F91B43" w:rsidRPr="00CD2CE4">
        <w:rPr>
          <w:rFonts w:eastAsiaTheme="minorEastAsia" w:cstheme="minorHAnsi"/>
        </w:rPr>
        <w:t xml:space="preserve"> (dacă este cazul)</w:t>
      </w:r>
      <w:r w:rsidRPr="00CD2CE4">
        <w:rPr>
          <w:rFonts w:eastAsiaTheme="minorEastAsia" w:cstheme="minorHAnsi"/>
        </w:rPr>
        <w:t xml:space="preserve">. De asemenea, solicitantul </w:t>
      </w:r>
      <w:r w:rsidR="005327C1" w:rsidRPr="00CD2CE4">
        <w:rPr>
          <w:rFonts w:eastAsiaTheme="minorEastAsia" w:cstheme="minorHAnsi"/>
        </w:rPr>
        <w:t xml:space="preserve">își asumă că va asigura </w:t>
      </w:r>
      <w:r w:rsidRPr="00CD2CE4">
        <w:rPr>
          <w:rFonts w:eastAsiaTheme="minorEastAsia" w:cstheme="minorHAnsi"/>
        </w:rPr>
        <w:t xml:space="preserve"> resursele necesare </w:t>
      </w:r>
      <w:r w:rsidR="0073138A" w:rsidRPr="00CD2CE4">
        <w:rPr>
          <w:rFonts w:eastAsiaTheme="minorEastAsia" w:cstheme="minorHAnsi"/>
        </w:rPr>
        <w:t xml:space="preserve">altor cheltuieli necesare </w:t>
      </w:r>
      <w:r w:rsidR="005F439B" w:rsidRPr="00CD2CE4">
        <w:rPr>
          <w:rFonts w:eastAsiaTheme="minorEastAsia" w:cstheme="minorHAnsi"/>
        </w:rPr>
        <w:t>pentru implementarea proiectului</w:t>
      </w:r>
      <w:r w:rsidRPr="00CD2CE4">
        <w:rPr>
          <w:rFonts w:eastAsiaTheme="minorEastAsia" w:cstheme="minorHAnsi"/>
        </w:rPr>
        <w:t>,</w:t>
      </w:r>
      <w:r w:rsidR="005327C1" w:rsidRPr="00CD2CE4">
        <w:rPr>
          <w:rFonts w:cstheme="minorHAnsi"/>
        </w:rPr>
        <w:t xml:space="preserve"> </w:t>
      </w:r>
      <w:r w:rsidR="005327C1" w:rsidRPr="00CD2CE4">
        <w:rPr>
          <w:rFonts w:eastAsiaTheme="minorEastAsia" w:cstheme="minorHAnsi"/>
        </w:rPr>
        <w:t xml:space="preserve">inclusiv în contextul aplicării de corecții financiare în cadrul contractului de </w:t>
      </w:r>
      <w:r w:rsidR="005327C1" w:rsidRPr="00CD2CE4">
        <w:rPr>
          <w:rFonts w:eastAsiaTheme="minorEastAsia" w:cstheme="minorHAnsi"/>
        </w:rPr>
        <w:lastRenderedPageBreak/>
        <w:t xml:space="preserve">finanțare și/sau rețineri pentru neîndeplinirea în termenul asumat </w:t>
      </w:r>
      <w:r w:rsidR="0073138A" w:rsidRPr="00CD2CE4">
        <w:rPr>
          <w:rFonts w:eastAsiaTheme="minorEastAsia" w:cstheme="minorHAnsi"/>
        </w:rPr>
        <w:t xml:space="preserve">pentru indicatorii de etapă aferenți </w:t>
      </w:r>
      <w:r w:rsidR="005327C1" w:rsidRPr="00CD2CE4">
        <w:rPr>
          <w:rFonts w:eastAsiaTheme="minorEastAsia" w:cstheme="minorHAnsi"/>
        </w:rPr>
        <w:t>proiectului,</w:t>
      </w:r>
      <w:r w:rsidRPr="00CD2CE4">
        <w:rPr>
          <w:rFonts w:eastAsiaTheme="minorEastAsia" w:cstheme="minorHAnsi"/>
        </w:rPr>
        <w:t xml:space="preserve"> precum și </w:t>
      </w:r>
      <w:r w:rsidR="007F2204" w:rsidRPr="00CD2CE4">
        <w:rPr>
          <w:rFonts w:eastAsiaTheme="minorEastAsia" w:cstheme="minorHAnsi"/>
        </w:rPr>
        <w:t xml:space="preserve">că va implementa </w:t>
      </w:r>
      <w:r w:rsidRPr="00CD2CE4">
        <w:rPr>
          <w:rFonts w:cstheme="minorHAnsi"/>
        </w:rPr>
        <w:t>mecanismele financiare necesare pentru a acoperi costurile de funcționare și întreținere aferente investițiilor finanțate, în vederea asigurării sustenabilității financiare a acestora.</w:t>
      </w:r>
      <w:bookmarkStart w:id="89" w:name="_Hlk114840826"/>
    </w:p>
    <w:p w14:paraId="74BBFA10" w14:textId="77777777" w:rsidR="00C61EF2" w:rsidRPr="00CD2CE4" w:rsidRDefault="00C61EF2" w:rsidP="007E4CAB">
      <w:pPr>
        <w:pStyle w:val="ListParagraph"/>
        <w:spacing w:after="0" w:line="240" w:lineRule="auto"/>
        <w:rPr>
          <w:rFonts w:eastAsiaTheme="minorEastAsia" w:cstheme="minorHAnsi"/>
        </w:rPr>
      </w:pPr>
    </w:p>
    <w:p w14:paraId="63A296B6" w14:textId="116E806C" w:rsidR="00886B88" w:rsidRPr="00CD2CE4" w:rsidRDefault="00C61EF2">
      <w:pPr>
        <w:pStyle w:val="ListParagraph"/>
        <w:widowControl w:val="0"/>
        <w:numPr>
          <w:ilvl w:val="0"/>
          <w:numId w:val="12"/>
        </w:numPr>
        <w:spacing w:after="0" w:line="240" w:lineRule="auto"/>
        <w:ind w:left="180" w:hanging="180"/>
        <w:contextualSpacing w:val="0"/>
        <w:jc w:val="both"/>
        <w:rPr>
          <w:rFonts w:eastAsiaTheme="minorEastAsia" w:cstheme="minorHAnsi"/>
        </w:rPr>
      </w:pPr>
      <w:r w:rsidRPr="00CD2CE4">
        <w:rPr>
          <w:rFonts w:eastAsiaTheme="minorEastAsia" w:cstheme="minorHAnsi"/>
        </w:rPr>
        <w:t>Solicitantul</w:t>
      </w:r>
      <w:r w:rsidR="009B65F5" w:rsidRPr="00CD2CE4">
        <w:rPr>
          <w:rFonts w:eastAsiaTheme="minorEastAsia" w:cstheme="minorHAnsi"/>
        </w:rPr>
        <w:t xml:space="preserve"> </w:t>
      </w:r>
      <w:r w:rsidRPr="00CD2CE4">
        <w:rPr>
          <w:rFonts w:eastAsiaTheme="minorEastAsia" w:cstheme="minorHAnsi"/>
        </w:rPr>
        <w:t xml:space="preserve">în termenul maxim pentru transmiterea documentelor doveditoare din etapa </w:t>
      </w:r>
      <w:r w:rsidR="002B3097" w:rsidRPr="00CD2CE4">
        <w:rPr>
          <w:rStyle w:val="spar"/>
          <w:rFonts w:cstheme="minorHAnsi"/>
          <w:color w:val="000000"/>
          <w:bdr w:val="none" w:sz="0" w:space="0" w:color="auto" w:frame="1"/>
          <w:shd w:val="clear" w:color="auto" w:fill="FFFFFF"/>
        </w:rPr>
        <w:t xml:space="preserve">de contractare </w:t>
      </w:r>
      <w:r w:rsidR="00B82F57" w:rsidRPr="00CD2CE4">
        <w:rPr>
          <w:rFonts w:eastAsiaTheme="minorEastAsia" w:cstheme="minorHAnsi"/>
        </w:rPr>
        <w:t>demonstrează</w:t>
      </w:r>
      <w:r w:rsidRPr="00CD2CE4">
        <w:rPr>
          <w:rFonts w:eastAsiaTheme="minorEastAsia" w:cstheme="minorHAnsi"/>
        </w:rPr>
        <w:t xml:space="preserve"> că </w:t>
      </w:r>
      <w:r w:rsidRPr="00CD2CE4">
        <w:rPr>
          <w:rFonts w:cstheme="minorHAnsi"/>
        </w:rPr>
        <w:t xml:space="preserve">și-a îndeplinit obligațiile de plată a impozitelor, taxelor și contribuțiilor de asigurări sociale către bugetele componente ale bugetului general consolidat, </w:t>
      </w:r>
      <w:r w:rsidR="00C767A8" w:rsidRPr="00CD2CE4">
        <w:rPr>
          <w:rFonts w:cstheme="minorHAnsi"/>
        </w:rPr>
        <w:t>i</w:t>
      </w:r>
      <w:r w:rsidRPr="00CD2CE4">
        <w:rPr>
          <w:rFonts w:cstheme="minorHAnsi"/>
        </w:rPr>
        <w:t>nclusiv către bugetele locale</w:t>
      </w:r>
      <w:r w:rsidR="00925912" w:rsidRPr="00CD2CE4">
        <w:rPr>
          <w:rFonts w:cstheme="minorHAnsi"/>
        </w:rPr>
        <w:t>.</w:t>
      </w:r>
      <w:r w:rsidRPr="00CD2CE4">
        <w:rPr>
          <w:rFonts w:cstheme="minorHAnsi"/>
        </w:rPr>
        <w:t xml:space="preserve">  </w:t>
      </w:r>
    </w:p>
    <w:p w14:paraId="633A7379" w14:textId="77777777" w:rsidR="00C74ADB" w:rsidRPr="00CD2CE4" w:rsidRDefault="00C74ADB" w:rsidP="007E4CAB">
      <w:pPr>
        <w:widowControl w:val="0"/>
        <w:spacing w:after="0" w:line="240" w:lineRule="auto"/>
        <w:ind w:left="720" w:hanging="360"/>
        <w:jc w:val="both"/>
        <w:rPr>
          <w:rFonts w:eastAsiaTheme="minorEastAsia" w:cstheme="minorHAnsi"/>
        </w:rPr>
      </w:pPr>
    </w:p>
    <w:p w14:paraId="3A0B4611" w14:textId="3A84597E" w:rsidR="00255517" w:rsidRPr="00CD2CE4" w:rsidRDefault="00C61EF2">
      <w:pPr>
        <w:pStyle w:val="ListParagraph"/>
        <w:widowControl w:val="0"/>
        <w:numPr>
          <w:ilvl w:val="0"/>
          <w:numId w:val="12"/>
        </w:numPr>
        <w:spacing w:after="0" w:line="240" w:lineRule="auto"/>
        <w:ind w:left="180" w:hanging="180"/>
        <w:contextualSpacing w:val="0"/>
        <w:jc w:val="both"/>
        <w:rPr>
          <w:rFonts w:eastAsiaTheme="minorEastAsia" w:cstheme="minorHAnsi"/>
        </w:rPr>
      </w:pPr>
      <w:r w:rsidRPr="00CD2CE4">
        <w:rPr>
          <w:rFonts w:eastAsiaTheme="minorEastAsia" w:cstheme="minorHAnsi"/>
        </w:rPr>
        <w:t>Solicitantul</w:t>
      </w:r>
      <w:r w:rsidR="00455C0C" w:rsidRPr="00CD2CE4">
        <w:rPr>
          <w:rFonts w:eastAsiaTheme="minorEastAsia" w:cstheme="minorHAnsi"/>
        </w:rPr>
        <w:t xml:space="preserve"> </w:t>
      </w:r>
      <w:r w:rsidRPr="00CD2CE4">
        <w:rPr>
          <w:rFonts w:eastAsiaTheme="minorEastAsia" w:cstheme="minorHAnsi"/>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CD2CE4">
        <w:rPr>
          <w:rFonts w:eastAsiaTheme="minorEastAsia" w:cstheme="minorHAnsi"/>
        </w:rPr>
        <w:t xml:space="preserve">art. </w:t>
      </w:r>
      <w:r w:rsidRPr="00CD2CE4">
        <w:rPr>
          <w:rFonts w:eastAsiaTheme="minorEastAsia" w:cstheme="minorHAnsi"/>
        </w:rPr>
        <w:t>65, alin (1) din Regulamentul UE 1060/2021, cu modificările și completările ulterioare, în caz cont</w:t>
      </w:r>
      <w:r w:rsidR="00C767A8" w:rsidRPr="00CD2CE4">
        <w:rPr>
          <w:rFonts w:eastAsiaTheme="minorEastAsia" w:cstheme="minorHAnsi"/>
        </w:rPr>
        <w:t>r</w:t>
      </w:r>
      <w:r w:rsidRPr="00CD2CE4">
        <w:rPr>
          <w:rFonts w:eastAsiaTheme="minorEastAsia" w:cstheme="minorHAnsi"/>
        </w:rPr>
        <w:t>ar solicitantul se angajează să restituie</w:t>
      </w:r>
      <w:r w:rsidRPr="00CD2CE4">
        <w:rPr>
          <w:rFonts w:cstheme="minorHAnsi"/>
        </w:rPr>
        <w:t xml:space="preserve"> finanțarea nerambursabilă acordată, proporțional cu perioada de neconformitate cu </w:t>
      </w:r>
      <w:r w:rsidR="00C767A8" w:rsidRPr="00CD2CE4">
        <w:rPr>
          <w:rFonts w:cstheme="minorHAnsi"/>
        </w:rPr>
        <w:t>dispozițiile</w:t>
      </w:r>
      <w:r w:rsidRPr="00CD2CE4">
        <w:rPr>
          <w:rFonts w:cstheme="minorHAnsi"/>
        </w:rPr>
        <w:t xml:space="preserve"> anterior menționate. </w:t>
      </w:r>
    </w:p>
    <w:p w14:paraId="4B9D9C3F" w14:textId="77777777" w:rsidR="00925912" w:rsidRPr="00CD2CE4" w:rsidRDefault="00925912" w:rsidP="00925912">
      <w:pPr>
        <w:widowControl w:val="0"/>
        <w:spacing w:after="0" w:line="240" w:lineRule="auto"/>
        <w:jc w:val="both"/>
        <w:rPr>
          <w:rFonts w:eastAsiaTheme="minorEastAsia" w:cstheme="minorHAnsi"/>
        </w:rPr>
      </w:pPr>
    </w:p>
    <w:p w14:paraId="40CE3462" w14:textId="20F6C0A4" w:rsidR="004F1BBB" w:rsidRPr="00CD2CE4" w:rsidRDefault="00925912" w:rsidP="00925912">
      <w:pPr>
        <w:widowControl w:val="0"/>
        <w:spacing w:after="0" w:line="240" w:lineRule="auto"/>
        <w:jc w:val="both"/>
        <w:rPr>
          <w:rFonts w:eastAsiaTheme="minorEastAsia" w:cstheme="minorHAnsi"/>
        </w:rPr>
      </w:pPr>
      <w:r w:rsidRPr="00CD2CE4">
        <w:rPr>
          <w:rFonts w:eastAsiaTheme="minorEastAsia" w:cstheme="minorHAnsi"/>
        </w:rPr>
        <w:t xml:space="preserve">10. </w:t>
      </w:r>
      <w:r w:rsidR="005327C1" w:rsidRPr="00CD2CE4">
        <w:rPr>
          <w:rFonts w:cstheme="minorHAnsi"/>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779C6921" w14:textId="77777777" w:rsidR="00622C08" w:rsidRPr="00CD2CE4" w:rsidRDefault="00622C08" w:rsidP="007E4CAB">
      <w:pPr>
        <w:pStyle w:val="ListParagraph"/>
        <w:spacing w:after="0" w:line="240" w:lineRule="auto"/>
        <w:rPr>
          <w:rFonts w:eastAsiaTheme="minorEastAsia" w:cstheme="minorHAnsi"/>
        </w:rPr>
      </w:pPr>
    </w:p>
    <w:p w14:paraId="521B37E3" w14:textId="2F254570" w:rsidR="004E3EB3" w:rsidRPr="00CD2CE4" w:rsidRDefault="00925912" w:rsidP="00925912">
      <w:pPr>
        <w:widowControl w:val="0"/>
        <w:spacing w:after="0" w:line="240" w:lineRule="auto"/>
        <w:jc w:val="both"/>
        <w:rPr>
          <w:rFonts w:cstheme="minorHAnsi"/>
        </w:rPr>
      </w:pPr>
      <w:bookmarkStart w:id="90" w:name="_Hlk503462455"/>
      <w:bookmarkEnd w:id="89"/>
      <w:r w:rsidRPr="00CD2CE4">
        <w:rPr>
          <w:rFonts w:cstheme="minorHAnsi"/>
        </w:rPr>
        <w:t xml:space="preserve">11. </w:t>
      </w:r>
      <w:r w:rsidR="00C61EF2" w:rsidRPr="00CD2CE4">
        <w:rPr>
          <w:rFonts w:cstheme="minorHAnsi"/>
        </w:rPr>
        <w:t>Solicitantul</w:t>
      </w:r>
      <w:r w:rsidR="00455C0C" w:rsidRPr="00CD2CE4">
        <w:rPr>
          <w:rFonts w:cstheme="minorHAnsi"/>
        </w:rPr>
        <w:t xml:space="preserve"> </w:t>
      </w:r>
      <w:r w:rsidR="00C61EF2" w:rsidRPr="00CD2CE4">
        <w:rPr>
          <w:rFonts w:cstheme="minorHAnsi"/>
        </w:rPr>
        <w:t>se angajează să respecte, pe durata pregătirii şi implementării proiectului, prevederile legislaţiei comunitare şi naţionale în domeniul dezvoltării durabile, inclus</w:t>
      </w:r>
      <w:r w:rsidR="001D1CF0" w:rsidRPr="00CD2CE4">
        <w:rPr>
          <w:rFonts w:cstheme="minorHAnsi"/>
        </w:rPr>
        <w:t>i</w:t>
      </w:r>
      <w:r w:rsidR="00C61EF2" w:rsidRPr="00CD2CE4">
        <w:rPr>
          <w:rFonts w:cstheme="minorHAnsi"/>
        </w:rPr>
        <w:t xml:space="preserve">v DNSH, egalităţii de şanse, şi nediscriminării, egalităţii de gen, </w:t>
      </w:r>
      <w:r w:rsidR="00295D7C" w:rsidRPr="00CD2CE4">
        <w:rPr>
          <w:rFonts w:cstheme="minorHAnsi"/>
        </w:rPr>
        <w:t>GDPR, Carta drepturilor fundamentale a Uniunii Europene, Convenția ONU privind Drepturile Persoanelor cu Handicap, ajutorului de stat (acolo unde este cazul), precum și dreptul aplicabil al Uniunii din domeniul spălării banilor, al finanțării terorismului, al evitării obligațiilor fiscale, al fraudei fiscale sau al evaziunii fiscale</w:t>
      </w:r>
      <w:r w:rsidR="004E3EB3" w:rsidRPr="00CD2CE4">
        <w:rPr>
          <w:rFonts w:cstheme="minorHAnsi"/>
        </w:rPr>
        <w:t xml:space="preserve"> inclusiv în cazul proiectelor care au început înainte de data depunerii unei cereri de finanțare, solicitantul asumându-și riscul respingerii de la finanțare și/sau aplicarea de corecții financiare asupra proiectului.</w:t>
      </w:r>
    </w:p>
    <w:p w14:paraId="16B2D2A2" w14:textId="77777777" w:rsidR="00C61EF2" w:rsidRPr="00CD2CE4" w:rsidRDefault="00C61EF2" w:rsidP="007E4CAB">
      <w:pPr>
        <w:pStyle w:val="ListParagraph"/>
        <w:spacing w:after="0" w:line="240" w:lineRule="auto"/>
        <w:rPr>
          <w:rFonts w:cstheme="minorHAnsi"/>
        </w:rPr>
      </w:pPr>
    </w:p>
    <w:p w14:paraId="65474992" w14:textId="6B0ED8F6" w:rsidR="00C61EF2" w:rsidRPr="00CD2CE4" w:rsidRDefault="00925912" w:rsidP="00925912">
      <w:pPr>
        <w:widowControl w:val="0"/>
        <w:tabs>
          <w:tab w:val="left" w:pos="90"/>
        </w:tabs>
        <w:spacing w:after="0" w:line="240" w:lineRule="auto"/>
        <w:jc w:val="both"/>
        <w:rPr>
          <w:rFonts w:cstheme="minorHAnsi"/>
        </w:rPr>
      </w:pPr>
      <w:r w:rsidRPr="00CD2CE4">
        <w:rPr>
          <w:rFonts w:cstheme="minorHAnsi"/>
        </w:rPr>
        <w:t xml:space="preserve">12. </w:t>
      </w:r>
      <w:r w:rsidR="00C61EF2" w:rsidRPr="00CD2CE4">
        <w:rPr>
          <w:rFonts w:cstheme="minorHAnsi"/>
        </w:rPr>
        <w:t xml:space="preserve">Pentru imobilul asociat activităților proiectului, acolo unde este cazul, </w:t>
      </w:r>
      <w:bookmarkStart w:id="91" w:name="_Hlk146013008"/>
      <w:r w:rsidR="00C61EF2" w:rsidRPr="00CD2CE4">
        <w:rPr>
          <w:rFonts w:cstheme="minorHAnsi"/>
        </w:rPr>
        <w:t>solicitantul</w:t>
      </w:r>
      <w:r w:rsidR="005F439B" w:rsidRPr="00CD2CE4">
        <w:rPr>
          <w:rFonts w:cstheme="minorHAnsi"/>
        </w:rPr>
        <w:t xml:space="preserve"> deține dreptul de proprietate sau alte drepturi reale principale asupra bunurilor imobile care fac obiectul cererii de finanțare,</w:t>
      </w:r>
      <w:r w:rsidR="00C61EF2" w:rsidRPr="00CD2CE4">
        <w:rPr>
          <w:rFonts w:cstheme="minorHAnsi"/>
        </w:rPr>
        <w:t xml:space="preserve"> </w:t>
      </w:r>
      <w:r w:rsidR="005F439B" w:rsidRPr="00CD2CE4">
        <w:rPr>
          <w:rFonts w:cstheme="minorHAnsi"/>
        </w:rPr>
        <w:t xml:space="preserve">drepturi necesare pentru </w:t>
      </w:r>
      <w:r w:rsidR="00C61EF2" w:rsidRPr="00CD2CE4">
        <w:rPr>
          <w:rFonts w:cstheme="minorHAnsi"/>
        </w:rPr>
        <w:t>obținerea autorizației de construire pentru construcții definitive/provizorii, după caz, în conformitate cu prevederile Legii 50/1991 privind autorizarea lucrărilor de construire</w:t>
      </w:r>
      <w:r w:rsidR="004E3EB3" w:rsidRPr="00CD2CE4">
        <w:rPr>
          <w:rFonts w:cstheme="minorHAnsi"/>
        </w:rPr>
        <w:t>, republicată</w:t>
      </w:r>
      <w:r w:rsidR="00C61EF2" w:rsidRPr="00CD2CE4">
        <w:rPr>
          <w:rFonts w:cstheme="minorHAnsi"/>
        </w:rPr>
        <w:t>.</w:t>
      </w:r>
    </w:p>
    <w:bookmarkEnd w:id="91"/>
    <w:p w14:paraId="36B7E754" w14:textId="72BA13B5" w:rsidR="00925912" w:rsidRPr="00CD2CE4" w:rsidRDefault="00925912" w:rsidP="007E4CAB">
      <w:pPr>
        <w:widowControl w:val="0"/>
        <w:shd w:val="clear" w:color="auto" w:fill="FFFFFF" w:themeFill="background1"/>
        <w:spacing w:after="0" w:line="240" w:lineRule="auto"/>
        <w:jc w:val="both"/>
        <w:rPr>
          <w:rFonts w:cstheme="minorHAnsi"/>
        </w:rPr>
      </w:pPr>
    </w:p>
    <w:p w14:paraId="3E282B2C" w14:textId="43B3B09E" w:rsidR="00C61EF2" w:rsidRPr="00CD2CE4" w:rsidRDefault="00C61EF2" w:rsidP="00971F43">
      <w:pPr>
        <w:widowControl w:val="0"/>
        <w:shd w:val="clear" w:color="auto" w:fill="FFFFFF" w:themeFill="background1"/>
        <w:spacing w:after="0" w:line="240" w:lineRule="auto"/>
        <w:jc w:val="both"/>
        <w:rPr>
          <w:rFonts w:eastAsia="Times New Roman" w:cstheme="minorHAnsi"/>
        </w:rPr>
      </w:pPr>
      <w:r w:rsidRPr="00CD2CE4">
        <w:rPr>
          <w:rFonts w:cstheme="minorHAnsi"/>
        </w:rPr>
        <w:t>Imobilele pe care se vor construi/extinde/reabilita investițiile proiectului pentru care lucrările de construire presupun realiz</w:t>
      </w:r>
      <w:r w:rsidR="004E3EB3" w:rsidRPr="00CD2CE4">
        <w:rPr>
          <w:rFonts w:cstheme="minorHAnsi"/>
        </w:rPr>
        <w:t>area</w:t>
      </w:r>
      <w:r w:rsidRPr="00CD2CE4">
        <w:rPr>
          <w:rFonts w:cstheme="minorHAnsi"/>
        </w:rPr>
        <w:t xml:space="preserve">/extinderea amprentei la sol sunt puse la dispoziția proiectului. În acest sens se va demonstra </w:t>
      </w:r>
      <w:bookmarkStart w:id="92" w:name="_Hlk133408814"/>
      <w:r w:rsidRPr="00CD2CE4">
        <w:rPr>
          <w:rFonts w:cstheme="minorHAnsi"/>
        </w:rPr>
        <w:t>dreptul de proprietate sau alte drepturi reale principale (teren și/sau clădire) asupra bunurilor imobile care fac obiectul cererii de finanțare. Drepturile reale respective trebuie demonst</w:t>
      </w:r>
      <w:r w:rsidR="00910484" w:rsidRPr="00CD2CE4">
        <w:rPr>
          <w:rFonts w:cstheme="minorHAnsi"/>
        </w:rPr>
        <w:t>ra</w:t>
      </w:r>
      <w:r w:rsidRPr="00CD2CE4">
        <w:rPr>
          <w:rFonts w:cstheme="minorHAnsi"/>
        </w:rPr>
        <w:t>te și/sau menținute pe o perioadă de cinci ani de la data previzionată pentru efectuarea plății finale în cadrul proiectului</w:t>
      </w:r>
      <w:r w:rsidRPr="00CD2CE4">
        <w:rPr>
          <w:rFonts w:eastAsia="Times New Roman" w:cstheme="minorHAnsi"/>
        </w:rPr>
        <w:t>.</w:t>
      </w:r>
    </w:p>
    <w:bookmarkEnd w:id="92"/>
    <w:p w14:paraId="4044C1F7" w14:textId="77777777" w:rsidR="005A0EE2" w:rsidRPr="00CD2CE4" w:rsidRDefault="005A0EE2" w:rsidP="005A0EE2">
      <w:pPr>
        <w:widowControl w:val="0"/>
        <w:shd w:val="clear" w:color="auto" w:fill="FFFFFF" w:themeFill="background1"/>
        <w:spacing w:after="0" w:line="240" w:lineRule="auto"/>
        <w:rPr>
          <w:rFonts w:eastAsia="Times New Roman" w:cstheme="minorHAnsi"/>
        </w:rPr>
      </w:pPr>
    </w:p>
    <w:p w14:paraId="77C813A6" w14:textId="53CD3E7B" w:rsidR="00AF43EF" w:rsidRPr="00CD2CE4" w:rsidRDefault="00C61EF2" w:rsidP="007E4CAB">
      <w:pPr>
        <w:widowControl w:val="0"/>
        <w:shd w:val="clear" w:color="auto" w:fill="FFFFFF" w:themeFill="background1"/>
        <w:spacing w:after="0" w:line="240" w:lineRule="auto"/>
        <w:jc w:val="both"/>
        <w:rPr>
          <w:rFonts w:cstheme="minorHAnsi"/>
        </w:rPr>
      </w:pPr>
      <w:r w:rsidRPr="00CD2CE4">
        <w:rPr>
          <w:rFonts w:cstheme="minorHAnsi"/>
        </w:rPr>
        <w:t>Solicitantul declară</w:t>
      </w:r>
      <w:r w:rsidR="00AF43EF" w:rsidRPr="00CD2CE4">
        <w:rPr>
          <w:rFonts w:cstheme="minorHAnsi"/>
        </w:rPr>
        <w:t>,</w:t>
      </w:r>
      <w:r w:rsidRPr="00CD2CE4">
        <w:rPr>
          <w:rFonts w:cstheme="minorHAnsi"/>
        </w:rPr>
        <w:t xml:space="preserve"> de asemenea, pe propria răspundere, odată cu întocmirea declarației </w:t>
      </w:r>
      <w:r w:rsidR="00951714" w:rsidRPr="00CD2CE4">
        <w:rPr>
          <w:rFonts w:cstheme="minorHAnsi"/>
        </w:rPr>
        <w:t>unică</w:t>
      </w:r>
      <w:r w:rsidRPr="00CD2CE4">
        <w:rPr>
          <w:rFonts w:cstheme="minorHAnsi"/>
        </w:rPr>
        <w:t xml:space="preserve">, că deține dreptul de proprietate sau alte drepturi reale principale asupra bunurilor imobile care fac obiectul cererii de finanțare. </w:t>
      </w:r>
      <w:bookmarkStart w:id="93" w:name="_Hlk133408832"/>
    </w:p>
    <w:p w14:paraId="0CFE698D" w14:textId="77777777" w:rsidR="00AF43EF" w:rsidRPr="00CD2CE4" w:rsidRDefault="00AF43EF" w:rsidP="007E4CAB">
      <w:pPr>
        <w:pStyle w:val="ListParagraph"/>
        <w:widowControl w:val="0"/>
        <w:shd w:val="clear" w:color="auto" w:fill="FFFFFF" w:themeFill="background1"/>
        <w:spacing w:after="0" w:line="240" w:lineRule="auto"/>
        <w:ind w:left="1800" w:hanging="90"/>
        <w:jc w:val="both"/>
        <w:rPr>
          <w:rFonts w:cstheme="minorHAnsi"/>
        </w:rPr>
      </w:pPr>
    </w:p>
    <w:p w14:paraId="1CB1BB58" w14:textId="7269B9B5" w:rsidR="006F1573" w:rsidRPr="00CD2CE4" w:rsidRDefault="006F1573" w:rsidP="00DA5CB9">
      <w:pPr>
        <w:widowControl w:val="0"/>
        <w:shd w:val="clear" w:color="auto" w:fill="FFFFFF" w:themeFill="background1"/>
        <w:spacing w:after="0" w:line="240" w:lineRule="auto"/>
        <w:jc w:val="both"/>
        <w:rPr>
          <w:rFonts w:cstheme="minorHAnsi"/>
          <w:b/>
          <w:bCs/>
          <w:color w:val="FF0000"/>
        </w:rPr>
      </w:pPr>
      <w:r w:rsidRPr="00CD2CE4">
        <w:rPr>
          <w:rFonts w:cstheme="minorHAnsi"/>
          <w:b/>
          <w:bCs/>
          <w:color w:val="FF0000"/>
        </w:rPr>
        <w:t>NOTĂ!</w:t>
      </w:r>
    </w:p>
    <w:p w14:paraId="6994F92D" w14:textId="3C35D67F" w:rsidR="00AF43EF" w:rsidRPr="00CD2CE4" w:rsidRDefault="00C61EF2" w:rsidP="007E4CAB">
      <w:pPr>
        <w:widowControl w:val="0"/>
        <w:shd w:val="clear" w:color="auto" w:fill="FFFFFF" w:themeFill="background1"/>
        <w:spacing w:after="0" w:line="240" w:lineRule="auto"/>
        <w:jc w:val="both"/>
        <w:rPr>
          <w:rFonts w:cstheme="minorHAnsi"/>
          <w:i/>
          <w:iCs/>
        </w:rPr>
      </w:pPr>
      <w:r w:rsidRPr="00CD2CE4">
        <w:rPr>
          <w:rFonts w:cstheme="minorHAnsi"/>
          <w:i/>
          <w:iCs/>
        </w:rPr>
        <w:t>Documentele de proprietate</w:t>
      </w:r>
      <w:r w:rsidR="00A81FAF" w:rsidRPr="00CD2CE4">
        <w:rPr>
          <w:rFonts w:cstheme="minorHAnsi"/>
          <w:i/>
          <w:iCs/>
        </w:rPr>
        <w:t xml:space="preserve"> actualizate corespunzător situației juridice a solicitantulu</w:t>
      </w:r>
      <w:r w:rsidR="00381FA5" w:rsidRPr="00CD2CE4">
        <w:rPr>
          <w:rFonts w:cstheme="minorHAnsi"/>
          <w:i/>
          <w:iCs/>
        </w:rPr>
        <w:t>i</w:t>
      </w:r>
      <w:r w:rsidRPr="00CD2CE4">
        <w:rPr>
          <w:rFonts w:cstheme="minorHAnsi"/>
          <w:i/>
          <w:iCs/>
        </w:rPr>
        <w:t xml:space="preserve">, respectiv documentele care dovedesc drepturile reale principale, după caz, asupra bunurilor imobile </w:t>
      </w:r>
      <w:r w:rsidR="00A81FAF" w:rsidRPr="00CD2CE4">
        <w:rPr>
          <w:rFonts w:cstheme="minorHAnsi"/>
          <w:i/>
          <w:iCs/>
        </w:rPr>
        <w:t>se se depun</w:t>
      </w:r>
      <w:r w:rsidRPr="00CD2CE4">
        <w:rPr>
          <w:rFonts w:cstheme="minorHAnsi"/>
          <w:i/>
          <w:iCs/>
        </w:rPr>
        <w:t xml:space="preserve"> de către solicitant, în condițiile prevăzute de </w:t>
      </w:r>
      <w:r w:rsidR="00A81FAF" w:rsidRPr="00CD2CE4">
        <w:rPr>
          <w:rFonts w:cstheme="minorHAnsi"/>
          <w:i/>
          <w:iCs/>
        </w:rPr>
        <w:t>contractul de finanțare – etapa II, în perioada de implementare a proiectului.</w:t>
      </w:r>
      <w:r w:rsidR="00D47F63" w:rsidRPr="00CD2CE4">
        <w:rPr>
          <w:rFonts w:cstheme="minorHAnsi"/>
          <w:i/>
          <w:iCs/>
        </w:rPr>
        <w:t xml:space="preserve"> </w:t>
      </w:r>
      <w:bookmarkStart w:id="94" w:name="_Hlk133413609"/>
      <w:r w:rsidR="00A81FAF" w:rsidRPr="00CD2CE4">
        <w:rPr>
          <w:rFonts w:cstheme="minorHAnsi"/>
          <w:i/>
          <w:iCs/>
        </w:rPr>
        <w:t xml:space="preserve"> </w:t>
      </w:r>
    </w:p>
    <w:p w14:paraId="08F7D054" w14:textId="77777777" w:rsidR="009F608D" w:rsidRPr="00CD2CE4" w:rsidRDefault="009F608D" w:rsidP="007E4CAB">
      <w:pPr>
        <w:widowControl w:val="0"/>
        <w:shd w:val="clear" w:color="auto" w:fill="FFFFFF" w:themeFill="background1"/>
        <w:spacing w:after="0" w:line="240" w:lineRule="auto"/>
        <w:jc w:val="both"/>
        <w:rPr>
          <w:rFonts w:cstheme="minorHAnsi"/>
          <w:i/>
          <w:iCs/>
        </w:rPr>
      </w:pPr>
    </w:p>
    <w:p w14:paraId="540D6488" w14:textId="0CBDE97F" w:rsidR="009F608D" w:rsidRPr="00CD2CE4" w:rsidRDefault="009F608D" w:rsidP="007E4CAB">
      <w:pPr>
        <w:widowControl w:val="0"/>
        <w:shd w:val="clear" w:color="auto" w:fill="FFFFFF" w:themeFill="background1"/>
        <w:spacing w:after="0" w:line="240" w:lineRule="auto"/>
        <w:jc w:val="both"/>
        <w:rPr>
          <w:rFonts w:cstheme="minorHAnsi"/>
          <w:i/>
          <w:iCs/>
        </w:rPr>
      </w:pPr>
      <w:r w:rsidRPr="00D01D84">
        <w:rPr>
          <w:rFonts w:ascii="Calibri" w:eastAsia="Calibri" w:hAnsi="Calibri" w:cs="Calibri"/>
          <w:i/>
          <w:iCs/>
          <w14:ligatures w14:val="standardContextual"/>
        </w:rPr>
        <w:lastRenderedPageBreak/>
        <w:t>Pentru contractele de lucr</w:t>
      </w:r>
      <w:r w:rsidR="00381FA5" w:rsidRPr="00CD2CE4">
        <w:rPr>
          <w:rFonts w:ascii="Calibri" w:eastAsia="Calibri" w:hAnsi="Calibri" w:cs="Calibri"/>
          <w:i/>
          <w:iCs/>
          <w14:ligatures w14:val="standardContextual"/>
        </w:rPr>
        <w:t>ă</w:t>
      </w:r>
      <w:r w:rsidRPr="00D01D84">
        <w:rPr>
          <w:rFonts w:ascii="Calibri" w:eastAsia="Calibri" w:hAnsi="Calibri" w:cs="Calibri"/>
          <w:i/>
          <w:iCs/>
          <w14:ligatures w14:val="standardContextual"/>
        </w:rPr>
        <w:t xml:space="preserve">ri deja incepute, care au Autorizația de Construcție obținută și care fac parte din documentația deja aprobată la momentul etapizării în cadrul POIM 2014-2020, nu este necesară redepunerea acestor documente. </w:t>
      </w:r>
      <w:r w:rsidRPr="00D01D84">
        <w:rPr>
          <w:rFonts w:ascii="Calibri" w:eastAsia="Calibri" w:hAnsi="Calibri" w:cs="Calibri"/>
          <w:i/>
          <w:iCs/>
          <w:lang w:val="it-IT"/>
          <w14:ligatures w14:val="standardContextual"/>
        </w:rPr>
        <w:t>În acest sens se va completa declarația privind etapa a II-a a proiectului (modificări intervenite).</w:t>
      </w:r>
    </w:p>
    <w:p w14:paraId="0679BC7A" w14:textId="77777777" w:rsidR="00AF43EF" w:rsidRPr="00CD2CE4" w:rsidRDefault="00AF43EF" w:rsidP="007E4CAB">
      <w:pPr>
        <w:pStyle w:val="ListParagraph"/>
        <w:widowControl w:val="0"/>
        <w:shd w:val="clear" w:color="auto" w:fill="FFFFFF" w:themeFill="background1"/>
        <w:spacing w:after="0" w:line="240" w:lineRule="auto"/>
        <w:ind w:left="1890" w:hanging="90"/>
        <w:jc w:val="both"/>
        <w:rPr>
          <w:rFonts w:cstheme="minorHAnsi"/>
          <w:i/>
          <w:iCs/>
        </w:rPr>
      </w:pPr>
    </w:p>
    <w:p w14:paraId="1475DD3E" w14:textId="77777777" w:rsidR="004F1BBB" w:rsidRPr="00CD2CE4" w:rsidRDefault="00910484" w:rsidP="007E4CAB">
      <w:pPr>
        <w:widowControl w:val="0"/>
        <w:spacing w:after="0" w:line="240" w:lineRule="auto"/>
        <w:jc w:val="both"/>
        <w:rPr>
          <w:rFonts w:eastAsia="Times New Roman" w:cstheme="minorHAnsi"/>
          <w:i/>
          <w:iCs/>
        </w:rPr>
      </w:pPr>
      <w:bookmarkStart w:id="95" w:name="_Hlk133408849"/>
      <w:bookmarkEnd w:id="93"/>
      <w:bookmarkEnd w:id="94"/>
      <w:r w:rsidRPr="00CD2CE4">
        <w:rPr>
          <w:rFonts w:eastAsia="Times New Roman" w:cstheme="minorHAnsi"/>
          <w:i/>
          <w:iCs/>
        </w:rPr>
        <w:t>Acolo u</w:t>
      </w:r>
      <w:r w:rsidR="00C61EF2" w:rsidRPr="00CD2CE4">
        <w:rPr>
          <w:rFonts w:eastAsia="Times New Roman" w:cstheme="minorHAnsi"/>
          <w:i/>
          <w:iCs/>
        </w:rPr>
        <w:t>nde dreptul de proprietate nu este obligatoriu se va prezenta acordul proprietarilor asupra terenurilor private unde accesul se face conform prevederilor Codului civil și a Legii nr. 241/2006.</w:t>
      </w:r>
    </w:p>
    <w:p w14:paraId="6621281F" w14:textId="77777777" w:rsidR="004F1BBB" w:rsidRPr="00CD2CE4" w:rsidRDefault="004F1BBB" w:rsidP="007E4CAB">
      <w:pPr>
        <w:widowControl w:val="0"/>
        <w:spacing w:after="0" w:line="240" w:lineRule="auto"/>
        <w:jc w:val="both"/>
        <w:rPr>
          <w:rFonts w:eastAsia="Times New Roman" w:cstheme="minorHAnsi"/>
          <w:i/>
          <w:iCs/>
        </w:rPr>
      </w:pPr>
    </w:p>
    <w:p w14:paraId="04EFBCC7" w14:textId="2F42A876" w:rsidR="00C61EF2" w:rsidRPr="00CD2CE4" w:rsidRDefault="00971F43" w:rsidP="00971F43">
      <w:pPr>
        <w:widowControl w:val="0"/>
        <w:shd w:val="clear" w:color="auto" w:fill="FFFFFF" w:themeFill="background1"/>
        <w:spacing w:after="0" w:line="240" w:lineRule="auto"/>
        <w:jc w:val="both"/>
        <w:rPr>
          <w:rFonts w:cstheme="minorHAnsi"/>
          <w:i/>
          <w:iCs/>
        </w:rPr>
      </w:pPr>
      <w:bookmarkStart w:id="96" w:name="_Hlk150851806"/>
      <w:bookmarkStart w:id="97" w:name="_Hlk133408862"/>
      <w:bookmarkEnd w:id="95"/>
      <w:r w:rsidRPr="00CD2CE4">
        <w:rPr>
          <w:rFonts w:cstheme="minorHAnsi"/>
          <w:i/>
          <w:iCs/>
        </w:rPr>
        <w:t>S</w:t>
      </w:r>
      <w:r w:rsidR="00C61EF2" w:rsidRPr="00CD2CE4">
        <w:rPr>
          <w:rFonts w:cstheme="minorHAnsi"/>
          <w:i/>
          <w:iCs/>
        </w:rPr>
        <w:t>olicitanții au obligația să se asigure că la emiterea ordinului de începere a execuției lucrărilor sunt îndeplinite toate condițiile legale pentru executarea acestora</w:t>
      </w:r>
      <w:bookmarkEnd w:id="96"/>
      <w:r w:rsidR="00C61EF2" w:rsidRPr="00CD2CE4">
        <w:rPr>
          <w:rFonts w:cstheme="minorHAnsi"/>
          <w:i/>
          <w:iCs/>
        </w:rPr>
        <w:t>.</w:t>
      </w:r>
    </w:p>
    <w:bookmarkEnd w:id="97"/>
    <w:p w14:paraId="7C29CAB9" w14:textId="77777777" w:rsidR="00C61EF2" w:rsidRPr="00CD2CE4" w:rsidRDefault="00C61EF2" w:rsidP="007E4CAB">
      <w:pPr>
        <w:widowControl w:val="0"/>
        <w:shd w:val="clear" w:color="auto" w:fill="FFFFFF" w:themeFill="background1"/>
        <w:spacing w:after="0" w:line="240" w:lineRule="auto"/>
        <w:ind w:left="851" w:hanging="142"/>
        <w:jc w:val="both"/>
        <w:rPr>
          <w:rFonts w:cstheme="minorHAnsi"/>
        </w:rPr>
      </w:pPr>
    </w:p>
    <w:p w14:paraId="50E35419" w14:textId="77777777" w:rsidR="003B25A8" w:rsidRPr="00CD2CE4" w:rsidRDefault="003B25A8" w:rsidP="007E4CAB">
      <w:pPr>
        <w:widowControl w:val="0"/>
        <w:shd w:val="clear" w:color="auto" w:fill="FFFFFF" w:themeFill="background1"/>
        <w:spacing w:after="0" w:line="240" w:lineRule="auto"/>
        <w:jc w:val="both"/>
        <w:rPr>
          <w:rFonts w:cstheme="minorHAnsi"/>
        </w:rPr>
      </w:pPr>
    </w:p>
    <w:p w14:paraId="531DF8B6" w14:textId="77777777" w:rsidR="00C61EF2" w:rsidRPr="00CD2CE4" w:rsidRDefault="00C61EF2" w:rsidP="007E4CAB">
      <w:pPr>
        <w:spacing w:after="0" w:line="240" w:lineRule="auto"/>
        <w:jc w:val="both"/>
        <w:rPr>
          <w:rFonts w:eastAsia="Calibri" w:cstheme="minorHAnsi"/>
          <w:b/>
          <w:bCs/>
          <w:color w:val="FF0000"/>
        </w:rPr>
      </w:pPr>
      <w:r w:rsidRPr="00CD2CE4">
        <w:rPr>
          <w:rFonts w:eastAsia="Calibri" w:cstheme="minorHAnsi"/>
          <w:b/>
          <w:bCs/>
          <w:color w:val="FF0000"/>
        </w:rPr>
        <w:t>Atenție!</w:t>
      </w:r>
    </w:p>
    <w:p w14:paraId="222477AB" w14:textId="77777777" w:rsidR="006C7BC4" w:rsidRPr="00F425FE" w:rsidRDefault="006C7BC4" w:rsidP="007E4CAB">
      <w:pPr>
        <w:widowControl w:val="0"/>
        <w:shd w:val="clear" w:color="auto" w:fill="FFFFFF" w:themeFill="background1"/>
        <w:spacing w:after="0" w:line="240" w:lineRule="auto"/>
        <w:jc w:val="both"/>
        <w:rPr>
          <w:rFonts w:cstheme="minorHAnsi"/>
          <w:sz w:val="16"/>
          <w:szCs w:val="16"/>
        </w:rPr>
      </w:pPr>
    </w:p>
    <w:p w14:paraId="6EFE3988" w14:textId="200A5A7D" w:rsidR="00925912" w:rsidRPr="00CD2CE4" w:rsidRDefault="009F608D" w:rsidP="00925912">
      <w:pPr>
        <w:widowControl w:val="0"/>
        <w:shd w:val="clear" w:color="auto" w:fill="FFFFFF" w:themeFill="background1"/>
        <w:spacing w:after="0" w:line="240" w:lineRule="auto"/>
        <w:jc w:val="both"/>
        <w:rPr>
          <w:rFonts w:cstheme="minorHAnsi"/>
        </w:rPr>
      </w:pPr>
      <w:bookmarkStart w:id="98" w:name="_Hlk133408955"/>
      <w:r w:rsidRPr="00CD2CE4">
        <w:rPr>
          <w:rFonts w:cstheme="minorHAnsi"/>
        </w:rPr>
        <w:t>Neîndeplinirea condițiilor</w:t>
      </w:r>
      <w:r w:rsidR="000F1F1B" w:rsidRPr="00CD2CE4">
        <w:rPr>
          <w:rFonts w:cstheme="minorHAnsi"/>
        </w:rPr>
        <w:t xml:space="preserve"> referitoare la drepturile reale solicitate mai sus, în termenele menționate</w:t>
      </w:r>
      <w:r w:rsidRPr="00CD2CE4">
        <w:rPr>
          <w:rFonts w:cstheme="minorHAnsi"/>
        </w:rPr>
        <w:t xml:space="preserve"> în prezentul ghid</w:t>
      </w:r>
      <w:r w:rsidR="000F1F1B" w:rsidRPr="00CD2CE4">
        <w:rPr>
          <w:rFonts w:cstheme="minorHAnsi"/>
        </w:rPr>
        <w:t xml:space="preserve">, </w:t>
      </w:r>
      <w:r w:rsidR="005F439B" w:rsidRPr="00CD2CE4">
        <w:rPr>
          <w:rFonts w:cstheme="minorHAnsi"/>
        </w:rPr>
        <w:t xml:space="preserve">poate </w:t>
      </w:r>
      <w:r w:rsidR="00C61EF2" w:rsidRPr="00CD2CE4">
        <w:rPr>
          <w:rFonts w:cstheme="minorHAnsi"/>
        </w:rPr>
        <w:t>con</w:t>
      </w:r>
      <w:r w:rsidR="006C7BFE" w:rsidRPr="00CD2CE4">
        <w:rPr>
          <w:rFonts w:cstheme="minorHAnsi"/>
        </w:rPr>
        <w:t xml:space="preserve">duce la respingerea proiectului/ rezilierea </w:t>
      </w:r>
      <w:r w:rsidR="00C61EF2" w:rsidRPr="00CD2CE4">
        <w:rPr>
          <w:rFonts w:cstheme="minorHAnsi"/>
        </w:rPr>
        <w:t>contractului de finanțare</w:t>
      </w:r>
      <w:r w:rsidR="009D659E" w:rsidRPr="00CD2CE4">
        <w:rPr>
          <w:rFonts w:cstheme="minorHAnsi"/>
        </w:rPr>
        <w:t xml:space="preserve">. </w:t>
      </w:r>
    </w:p>
    <w:p w14:paraId="139A81AA" w14:textId="77777777" w:rsidR="00925912" w:rsidRPr="00CD2CE4" w:rsidRDefault="00925912" w:rsidP="00925912">
      <w:pPr>
        <w:widowControl w:val="0"/>
        <w:shd w:val="clear" w:color="auto" w:fill="FFFFFF" w:themeFill="background1"/>
        <w:spacing w:after="0" w:line="240" w:lineRule="auto"/>
        <w:jc w:val="both"/>
        <w:rPr>
          <w:rFonts w:cstheme="minorHAnsi"/>
        </w:rPr>
      </w:pPr>
    </w:p>
    <w:p w14:paraId="040FCA3C" w14:textId="536A5E43" w:rsidR="005F439B" w:rsidRPr="00CD2CE4" w:rsidRDefault="00925912" w:rsidP="00925912">
      <w:pPr>
        <w:widowControl w:val="0"/>
        <w:shd w:val="clear" w:color="auto" w:fill="FFFFFF" w:themeFill="background1"/>
        <w:spacing w:after="0" w:line="240" w:lineRule="auto"/>
        <w:jc w:val="both"/>
        <w:rPr>
          <w:rFonts w:cstheme="minorHAnsi"/>
        </w:rPr>
      </w:pPr>
      <w:r w:rsidRPr="00CD2CE4">
        <w:rPr>
          <w:rFonts w:cstheme="minorHAnsi"/>
        </w:rPr>
        <w:t xml:space="preserve">13. </w:t>
      </w:r>
      <w:r w:rsidR="005F439B" w:rsidRPr="00CD2CE4">
        <w:rPr>
          <w:rFonts w:cstheme="minorHAnsi"/>
        </w:rPr>
        <w:t>Solicitantul</w:t>
      </w:r>
      <w:r w:rsidR="00455C0C" w:rsidRPr="00CD2CE4">
        <w:rPr>
          <w:rFonts w:cstheme="minorHAnsi"/>
        </w:rPr>
        <w:t xml:space="preserve"> </w:t>
      </w:r>
      <w:r w:rsidR="005F439B" w:rsidRPr="00CD2CE4">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3637873F" w14:textId="77777777" w:rsidR="007D06EB" w:rsidRPr="00CD2CE4" w:rsidRDefault="007D06EB" w:rsidP="00925912">
      <w:pPr>
        <w:widowControl w:val="0"/>
        <w:shd w:val="clear" w:color="auto" w:fill="FFFFFF" w:themeFill="background1"/>
        <w:spacing w:after="0" w:line="240" w:lineRule="auto"/>
        <w:jc w:val="both"/>
        <w:rPr>
          <w:rFonts w:cstheme="minorHAnsi"/>
        </w:rPr>
      </w:pPr>
    </w:p>
    <w:p w14:paraId="243DAF1A" w14:textId="7A158B68" w:rsidR="00B37891" w:rsidRPr="00CD2CE4" w:rsidRDefault="00B37891" w:rsidP="00925912">
      <w:pPr>
        <w:widowControl w:val="0"/>
        <w:shd w:val="clear" w:color="auto" w:fill="FFFFFF" w:themeFill="background1"/>
        <w:spacing w:after="0" w:line="240" w:lineRule="auto"/>
        <w:jc w:val="both"/>
        <w:rPr>
          <w:rFonts w:cstheme="minorHAnsi"/>
        </w:rPr>
      </w:pPr>
      <w:r w:rsidRPr="00CD2CE4">
        <w:rPr>
          <w:rFonts w:cstheme="minorHAnsi"/>
        </w:rPr>
        <w:t>14.Solicitantul are, pentru proiectul propus a fi finanțat din PDD, o opinie favorabilă pentru toate condițiile verificate, în cadrul raportului realizat de către JASPERS/</w:t>
      </w:r>
      <w:r w:rsidR="004C2F17" w:rsidRPr="00CD2CE4">
        <w:rPr>
          <w:rFonts w:cstheme="minorHAnsi"/>
        </w:rPr>
        <w:t>BEI PASSA</w:t>
      </w:r>
      <w:r w:rsidRPr="00CD2CE4">
        <w:rPr>
          <w:rFonts w:cstheme="minorHAnsi"/>
        </w:rPr>
        <w:t xml:space="preserve">, </w:t>
      </w:r>
      <w:r w:rsidR="005D5147" w:rsidRPr="00CD2CE4">
        <w:rPr>
          <w:rFonts w:cstheme="minorHAnsi"/>
        </w:rPr>
        <w:t>pentru proiectele care intr</w:t>
      </w:r>
      <w:r w:rsidR="00F3570F" w:rsidRPr="00CD2CE4">
        <w:rPr>
          <w:rFonts w:cstheme="minorHAnsi"/>
        </w:rPr>
        <w:t>ă</w:t>
      </w:r>
      <w:r w:rsidR="005D5147" w:rsidRPr="00CD2CE4">
        <w:rPr>
          <w:rFonts w:cstheme="minorHAnsi"/>
        </w:rPr>
        <w:t xml:space="preserve"> </w:t>
      </w:r>
      <w:r w:rsidR="00F3570F" w:rsidRPr="00CD2CE4">
        <w:rPr>
          <w:rFonts w:cstheme="minorHAnsi"/>
        </w:rPr>
        <w:t>î</w:t>
      </w:r>
      <w:r w:rsidR="005D5147" w:rsidRPr="00CD2CE4">
        <w:rPr>
          <w:rFonts w:cstheme="minorHAnsi"/>
        </w:rPr>
        <w:t>n categoria celor aprobate de COM.</w:t>
      </w:r>
    </w:p>
    <w:p w14:paraId="37279A3A" w14:textId="0D853C84" w:rsidR="005C2430" w:rsidRPr="00CD2CE4" w:rsidRDefault="00C25B54" w:rsidP="007E4CAB">
      <w:pPr>
        <w:spacing w:after="0" w:line="240" w:lineRule="auto"/>
        <w:jc w:val="both"/>
        <w:rPr>
          <w:rFonts w:cstheme="minorHAnsi"/>
          <w:iCs/>
        </w:rPr>
      </w:pPr>
      <w:bookmarkStart w:id="99" w:name="__Fieldmark__14459_1580758020"/>
      <w:bookmarkEnd w:id="90"/>
      <w:bookmarkEnd w:id="98"/>
      <w:bookmarkEnd w:id="99"/>
      <w:r w:rsidRPr="00CD2CE4">
        <w:rPr>
          <w:rFonts w:cstheme="minorHAnsi"/>
          <w:iCs/>
        </w:rPr>
        <w:t xml:space="preserve">    </w:t>
      </w:r>
    </w:p>
    <w:p w14:paraId="28CE1A0A" w14:textId="7199FBFB" w:rsidR="008C050D" w:rsidRDefault="008C050D" w:rsidP="007E4CAB">
      <w:pPr>
        <w:spacing w:after="0" w:line="240" w:lineRule="auto"/>
        <w:jc w:val="both"/>
        <w:rPr>
          <w:rFonts w:cstheme="minorHAnsi"/>
          <w:b/>
          <w:bCs/>
          <w:iCs/>
          <w:color w:val="FF0000"/>
        </w:rPr>
      </w:pPr>
      <w:r w:rsidRPr="00032E25">
        <w:rPr>
          <w:rFonts w:cstheme="minorHAnsi"/>
          <w:b/>
          <w:bCs/>
          <w:iCs/>
          <w:color w:val="FF0000"/>
        </w:rPr>
        <w:t>Atenție!</w:t>
      </w:r>
    </w:p>
    <w:p w14:paraId="54400E2D" w14:textId="77777777" w:rsidR="00F425FE" w:rsidRPr="00F425FE" w:rsidRDefault="00F425FE" w:rsidP="007E4CAB">
      <w:pPr>
        <w:spacing w:after="0" w:line="240" w:lineRule="auto"/>
        <w:jc w:val="both"/>
        <w:rPr>
          <w:rFonts w:cstheme="minorHAnsi"/>
          <w:b/>
          <w:bCs/>
          <w:iCs/>
          <w:color w:val="FF0000"/>
          <w:sz w:val="16"/>
          <w:szCs w:val="16"/>
        </w:rPr>
      </w:pPr>
    </w:p>
    <w:p w14:paraId="4274FD9E" w14:textId="295BBB84" w:rsidR="008C050D" w:rsidRPr="00CD2CE4" w:rsidRDefault="008C050D" w:rsidP="007E4CAB">
      <w:pPr>
        <w:spacing w:after="0" w:line="240" w:lineRule="auto"/>
        <w:jc w:val="both"/>
        <w:rPr>
          <w:rFonts w:cstheme="minorHAnsi"/>
          <w:iCs/>
        </w:rPr>
      </w:pPr>
      <w:r w:rsidRPr="00CD2CE4">
        <w:rPr>
          <w:rFonts w:cstheme="minorHAnsi"/>
          <w:iCs/>
        </w:rPr>
        <w:t xml:space="preserve">Perioada de implementare a proiectului și operațiunii etapizate </w:t>
      </w:r>
      <w:r w:rsidR="00032E25">
        <w:rPr>
          <w:rFonts w:cstheme="minorHAnsi"/>
          <w:iCs/>
        </w:rPr>
        <w:t xml:space="preserve">(cu ambele etape) </w:t>
      </w:r>
      <w:r w:rsidRPr="00CD2CE4">
        <w:rPr>
          <w:rFonts w:cstheme="minorHAnsi"/>
          <w:iCs/>
        </w:rPr>
        <w:t>nu v</w:t>
      </w:r>
      <w:r w:rsidR="00C245CC" w:rsidRPr="00CD2CE4">
        <w:rPr>
          <w:rFonts w:cstheme="minorHAnsi"/>
          <w:iCs/>
        </w:rPr>
        <w:t>or</w:t>
      </w:r>
      <w:r w:rsidRPr="00CD2CE4">
        <w:rPr>
          <w:rFonts w:cstheme="minorHAnsi"/>
          <w:iCs/>
        </w:rPr>
        <w:t xml:space="preserve"> depăși data de 31.12.2029, ceea ce înseamnă că  operațiunea va fi finalizată fizic sau implementată integral și toate plățile conexe vor fi  efectuate de către beneficiari, iar contribuția publică corespunzătoare a fost plătită beneficiarilor.</w:t>
      </w:r>
    </w:p>
    <w:p w14:paraId="1D32757C" w14:textId="77777777" w:rsidR="008C050D" w:rsidRPr="00DF0E1E" w:rsidRDefault="008C050D" w:rsidP="007E4CAB">
      <w:pPr>
        <w:spacing w:after="0" w:line="240" w:lineRule="auto"/>
        <w:jc w:val="both"/>
        <w:rPr>
          <w:rFonts w:cstheme="minorHAnsi"/>
          <w:iCs/>
          <w:sz w:val="16"/>
          <w:szCs w:val="16"/>
        </w:rPr>
      </w:pPr>
    </w:p>
    <w:p w14:paraId="2DE9BFA0" w14:textId="33D1DCC8" w:rsidR="008C050D" w:rsidRPr="00CD2CE4" w:rsidRDefault="008C050D" w:rsidP="007E4CAB">
      <w:pPr>
        <w:spacing w:after="0" w:line="240" w:lineRule="auto"/>
        <w:jc w:val="both"/>
        <w:rPr>
          <w:rFonts w:cstheme="minorHAnsi"/>
          <w:iCs/>
        </w:rPr>
      </w:pPr>
      <w:r w:rsidRPr="00CD2CE4">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2A2A3A3D" w14:textId="77777777" w:rsidR="006C7BC4" w:rsidRPr="00DF0E1E" w:rsidRDefault="006C7BC4" w:rsidP="007E4CAB">
      <w:pPr>
        <w:spacing w:after="0" w:line="240" w:lineRule="auto"/>
        <w:jc w:val="both"/>
        <w:rPr>
          <w:rFonts w:cstheme="minorHAnsi"/>
          <w:iCs/>
          <w:sz w:val="16"/>
          <w:szCs w:val="16"/>
        </w:rPr>
      </w:pPr>
    </w:p>
    <w:p w14:paraId="6AD920A7" w14:textId="6D4B49A0" w:rsidR="00032E25" w:rsidRPr="00CD2CE4" w:rsidRDefault="00032E25" w:rsidP="007E4CAB">
      <w:pPr>
        <w:spacing w:after="0" w:line="240" w:lineRule="auto"/>
        <w:jc w:val="both"/>
        <w:rPr>
          <w:rFonts w:cstheme="minorHAnsi"/>
          <w:iCs/>
        </w:rPr>
      </w:pPr>
      <w:r>
        <w:rPr>
          <w:rFonts w:cstheme="minorHAnsi"/>
          <w:iCs/>
        </w:rPr>
        <w:t>Totodată periaoda de implementare a etapei a doua a proiectului</w:t>
      </w:r>
      <w:r w:rsidR="00C51492">
        <w:rPr>
          <w:rFonts w:cstheme="minorHAnsi"/>
          <w:iCs/>
        </w:rPr>
        <w:t xml:space="preserve"> se încadrează în perioada de eligibilitate a cheltuielilor (între 01.01.2021-31.12.2029), iar activitățile sunt realizabile în perioada propusă în proiect, conform planului de implementare asumat de beneficiar în cererea de etapizare, respectiv în cererea de finanțare aferentă etapei a doua. </w:t>
      </w:r>
    </w:p>
    <w:p w14:paraId="359681DF" w14:textId="77777777" w:rsidR="00364282" w:rsidRPr="00CD2CE4" w:rsidRDefault="00364282" w:rsidP="007E4CAB">
      <w:pPr>
        <w:spacing w:after="0" w:line="240" w:lineRule="auto"/>
        <w:jc w:val="both"/>
        <w:rPr>
          <w:rFonts w:cstheme="minorHAnsi"/>
          <w:iCs/>
        </w:rPr>
      </w:pPr>
    </w:p>
    <w:p w14:paraId="6258BEC3" w14:textId="77777777" w:rsidR="00C767A8" w:rsidRPr="00CD2CE4" w:rsidRDefault="00C767A8" w:rsidP="00C767A8">
      <w:pPr>
        <w:spacing w:after="0" w:line="240" w:lineRule="auto"/>
        <w:jc w:val="both"/>
        <w:rPr>
          <w:rFonts w:cstheme="minorHAnsi"/>
          <w:b/>
          <w:bCs/>
          <w:iCs/>
          <w:color w:val="0070C0"/>
        </w:rPr>
      </w:pPr>
      <w:r w:rsidRPr="00CD2CE4">
        <w:rPr>
          <w:rFonts w:cstheme="minorHAnsi"/>
          <w:b/>
          <w:bCs/>
          <w:iCs/>
          <w:color w:val="0070C0"/>
        </w:rPr>
        <w:t>Criterii aplicabile solicitanților pentru etapizarea proiectelor în conformitate cu prevederile art. 118a din Regulamentul UE 1060/2021, cu modificările și completările ulterioare:</w:t>
      </w:r>
    </w:p>
    <w:p w14:paraId="347022E1" w14:textId="77777777" w:rsidR="00C767A8" w:rsidRPr="00CD2CE4" w:rsidRDefault="00C767A8" w:rsidP="007E4CAB">
      <w:pPr>
        <w:spacing w:after="0" w:line="240" w:lineRule="auto"/>
        <w:jc w:val="both"/>
        <w:rPr>
          <w:rFonts w:cstheme="minorHAnsi"/>
          <w:iCs/>
        </w:rPr>
      </w:pPr>
    </w:p>
    <w:p w14:paraId="5290A438" w14:textId="11BD6B04" w:rsidR="00C767A8" w:rsidRPr="00CD2CE4" w:rsidRDefault="007A5903" w:rsidP="007E4CAB">
      <w:pPr>
        <w:spacing w:after="0" w:line="240" w:lineRule="auto"/>
        <w:jc w:val="both"/>
        <w:rPr>
          <w:rFonts w:cstheme="minorHAnsi"/>
          <w:iCs/>
        </w:rPr>
      </w:pPr>
      <w:r w:rsidRPr="00CD2CE4">
        <w:rPr>
          <w:rFonts w:cstheme="minorHAnsi"/>
          <w:iCs/>
        </w:rPr>
        <w:t>Etapizarea realizată în conformitate cu prevederile art 118a din Regulamentul UE 1060/2021, reprezintă o excepție introdusă prin  mecanismul FAST CARE pentru combaterea consecințelor negative ale războiului din Ucraina într-un moment în care economiile statelor membre sunt încă în curs de redresare în urma impactului pandemiei de COVID-19.</w:t>
      </w:r>
    </w:p>
    <w:p w14:paraId="03023B44" w14:textId="77777777" w:rsidR="007A5903" w:rsidRPr="00CD2CE4" w:rsidRDefault="007A5903" w:rsidP="007E4CAB">
      <w:pPr>
        <w:spacing w:after="0" w:line="240" w:lineRule="auto"/>
        <w:jc w:val="both"/>
        <w:rPr>
          <w:rFonts w:cstheme="minorHAnsi"/>
          <w:iCs/>
        </w:rPr>
      </w:pPr>
    </w:p>
    <w:p w14:paraId="06B23426" w14:textId="77777777" w:rsidR="009708D0" w:rsidRDefault="00951714" w:rsidP="009708D0">
      <w:pPr>
        <w:jc w:val="both"/>
        <w:rPr>
          <w:rFonts w:cstheme="minorHAnsi"/>
        </w:rPr>
      </w:pPr>
      <w:r w:rsidRPr="00CD2CE4">
        <w:rPr>
          <w:rFonts w:cstheme="minorHAnsi"/>
        </w:rPr>
        <w:t xml:space="preserve">1. </w:t>
      </w:r>
      <w:r w:rsidR="007A5903" w:rsidRPr="00CD2CE4">
        <w:rPr>
          <w:rFonts w:cstheme="minorHAnsi"/>
        </w:rPr>
        <w:t>Solicitantul se încadrează în categoria de solicitanți eligibili menţionată în PDD</w:t>
      </w:r>
      <w:r w:rsidR="00E56EBA" w:rsidRPr="00CD2CE4">
        <w:rPr>
          <w:rFonts w:cstheme="minorHAnsi"/>
        </w:rPr>
        <w:t xml:space="preserve"> </w:t>
      </w:r>
      <w:r w:rsidR="00C24C77" w:rsidRPr="00CD2CE4">
        <w:rPr>
          <w:rFonts w:cstheme="minorHAnsi"/>
        </w:rPr>
        <w:t xml:space="preserve">,  se regăsește în </w:t>
      </w:r>
      <w:r w:rsidR="00C24C77" w:rsidRPr="009708D0">
        <w:rPr>
          <w:rFonts w:cstheme="minorHAnsi"/>
          <w:b/>
          <w:bCs/>
          <w:iCs/>
          <w:color w:val="0070C0"/>
        </w:rPr>
        <w:t>Anexa 1</w:t>
      </w:r>
      <w:r w:rsidR="007111E0">
        <w:rPr>
          <w:rFonts w:cstheme="minorHAnsi"/>
        </w:rPr>
        <w:t xml:space="preserve"> - </w:t>
      </w:r>
      <w:r w:rsidR="00C24C77" w:rsidRPr="00CD2CE4">
        <w:rPr>
          <w:rFonts w:cstheme="minorHAnsi"/>
        </w:rPr>
        <w:t xml:space="preserve">Lista </w:t>
      </w:r>
      <w:r w:rsidR="00D53F1F" w:rsidRPr="00CD2CE4">
        <w:rPr>
          <w:rFonts w:cstheme="minorHAnsi"/>
        </w:rPr>
        <w:t>de proiecte care pot fi</w:t>
      </w:r>
      <w:r w:rsidR="00C24C77" w:rsidRPr="00CD2CE4">
        <w:rPr>
          <w:rFonts w:cstheme="minorHAnsi"/>
        </w:rPr>
        <w:t xml:space="preserve"> etapizate și este beneficiarul unui contract de finanțare încheiat cu MIPE/AMPOIM </w:t>
      </w:r>
    </w:p>
    <w:p w14:paraId="1D42AA8A" w14:textId="56293A66" w:rsidR="00951714" w:rsidRPr="00CD2CE4" w:rsidRDefault="00951714" w:rsidP="009708D0">
      <w:pPr>
        <w:jc w:val="both"/>
        <w:rPr>
          <w:rFonts w:cstheme="minorHAnsi"/>
        </w:rPr>
      </w:pPr>
      <w:r w:rsidRPr="00CD2CE4">
        <w:rPr>
          <w:rFonts w:cstheme="minorHAnsi"/>
        </w:rPr>
        <w:t xml:space="preserve">2. </w:t>
      </w:r>
      <w:r w:rsidR="00B37891" w:rsidRPr="00CD2CE4">
        <w:rPr>
          <w:rFonts w:cstheme="minorHAnsi"/>
        </w:rPr>
        <w:t xml:space="preserve">Documentele statutare ale solicitantului nu au fost modificate față de ultima versiune aprobată  </w:t>
      </w:r>
    </w:p>
    <w:p w14:paraId="1EDDC986" w14:textId="314D089E" w:rsidR="007A5903" w:rsidRPr="00CD2CE4" w:rsidRDefault="00B37891" w:rsidP="00813314">
      <w:pPr>
        <w:rPr>
          <w:rFonts w:cstheme="minorHAnsi"/>
          <w:iCs/>
        </w:rPr>
      </w:pPr>
      <w:r w:rsidRPr="00CD2CE4">
        <w:rPr>
          <w:rFonts w:cstheme="minorHAnsi"/>
        </w:rPr>
        <w:t>3</w:t>
      </w:r>
      <w:r w:rsidR="00B354E4" w:rsidRPr="00CD2CE4">
        <w:rPr>
          <w:rFonts w:cstheme="minorHAnsi"/>
        </w:rPr>
        <w:t>.</w:t>
      </w:r>
      <w:r w:rsidRPr="00CD2CE4">
        <w:rPr>
          <w:rFonts w:cstheme="minorHAnsi"/>
        </w:rPr>
        <w:t xml:space="preserve"> </w:t>
      </w:r>
      <w:r w:rsidR="007A5903" w:rsidRPr="00CD2CE4">
        <w:rPr>
          <w:rFonts w:cstheme="minorHAnsi"/>
          <w:iCs/>
        </w:rPr>
        <w:t xml:space="preserve">Solicitantul nu trebuie să se afle în următoarele situații începând cu data depunerii cererii de finanţare </w:t>
      </w:r>
      <w:bookmarkStart w:id="100" w:name="_Hlk143614566"/>
      <w:r w:rsidR="007A5903" w:rsidRPr="00CD2CE4">
        <w:rPr>
          <w:rFonts w:cstheme="minorHAnsi"/>
          <w:iCs/>
        </w:rPr>
        <w:t>pentru etapa a doua</w:t>
      </w:r>
      <w:bookmarkEnd w:id="100"/>
      <w:r w:rsidR="007A5903" w:rsidRPr="00CD2CE4">
        <w:rPr>
          <w:rFonts w:cstheme="minorHAnsi"/>
          <w:iCs/>
        </w:rPr>
        <w:t xml:space="preserve">, pe perioada de verificare şi contractare: </w:t>
      </w:r>
    </w:p>
    <w:p w14:paraId="3D88DC97" w14:textId="0B747AEA" w:rsidR="007A5903" w:rsidRPr="00CD2CE4" w:rsidRDefault="003D3465" w:rsidP="00C245CC">
      <w:pPr>
        <w:spacing w:after="0" w:line="240" w:lineRule="auto"/>
        <w:ind w:left="990" w:hanging="360"/>
        <w:jc w:val="both"/>
        <w:rPr>
          <w:rFonts w:cstheme="minorHAnsi"/>
          <w:iCs/>
        </w:rPr>
      </w:pPr>
      <w:r w:rsidRPr="00CD2CE4">
        <w:rPr>
          <w:rFonts w:cstheme="minorHAnsi"/>
          <w:iCs/>
        </w:rPr>
        <w:t>i</w:t>
      </w:r>
      <w:r w:rsidR="00C245CC" w:rsidRPr="00CD2CE4">
        <w:rPr>
          <w:rFonts w:cstheme="minorHAnsi"/>
          <w:iCs/>
        </w:rPr>
        <w:t xml:space="preserve">. </w:t>
      </w:r>
      <w:r w:rsidRPr="00CD2CE4">
        <w:rPr>
          <w:rFonts w:cstheme="minorHAnsi"/>
          <w:iCs/>
        </w:rPr>
        <w:t xml:space="preserve"> </w:t>
      </w:r>
      <w:r w:rsidR="00C245CC" w:rsidRPr="00CD2CE4">
        <w:rPr>
          <w:rFonts w:cstheme="minorHAnsi"/>
          <w:iCs/>
        </w:rPr>
        <w:t xml:space="preserve"> </w:t>
      </w:r>
      <w:r w:rsidR="007A5903" w:rsidRPr="00CD2CE4">
        <w:rPr>
          <w:rFonts w:cstheme="minorHAnsi"/>
          <w:iCs/>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w:t>
      </w:r>
    </w:p>
    <w:p w14:paraId="46836E90" w14:textId="5FBC608A" w:rsidR="007A5903" w:rsidRPr="00CD2CE4" w:rsidRDefault="003D3465" w:rsidP="00C245CC">
      <w:pPr>
        <w:spacing w:after="0" w:line="240" w:lineRule="auto"/>
        <w:ind w:left="990" w:hanging="360"/>
        <w:jc w:val="both"/>
        <w:rPr>
          <w:rFonts w:cstheme="minorHAnsi"/>
          <w:iCs/>
        </w:rPr>
      </w:pPr>
      <w:r w:rsidRPr="00CD2CE4">
        <w:rPr>
          <w:rFonts w:cstheme="minorHAnsi"/>
          <w:iCs/>
        </w:rPr>
        <w:t>ii</w:t>
      </w:r>
      <w:r w:rsidR="00C245CC" w:rsidRPr="00CD2CE4">
        <w:rPr>
          <w:rFonts w:cstheme="minorHAnsi"/>
          <w:iCs/>
        </w:rPr>
        <w:t xml:space="preserve">.  </w:t>
      </w:r>
      <w:r w:rsidRPr="00CD2CE4">
        <w:rPr>
          <w:rFonts w:cstheme="minorHAnsi"/>
          <w:iCs/>
        </w:rPr>
        <w:t xml:space="preserve"> </w:t>
      </w:r>
      <w:r w:rsidR="007A5903" w:rsidRPr="00CD2CE4">
        <w:rPr>
          <w:rFonts w:cstheme="minorHAnsi"/>
          <w:iCs/>
        </w:rPr>
        <w:t xml:space="preserve">să fie în </w:t>
      </w:r>
      <w:r w:rsidRPr="00CD2CE4">
        <w:rPr>
          <w:rFonts w:cstheme="minorHAnsi"/>
          <w:iCs/>
        </w:rPr>
        <w:t xml:space="preserve">categoria întreprinderilor în </w:t>
      </w:r>
      <w:r w:rsidR="007A5903" w:rsidRPr="00CD2CE4">
        <w:rPr>
          <w:rFonts w:cstheme="minorHAnsi"/>
          <w:iCs/>
        </w:rPr>
        <w:t>dificultate, în conformitate cu prevederile Regulamentului (UE) nr. 651/2014 din 17 iunie 2014 de declarare a anumitor categorii de ajutoare compatibile cu piața internă în aplicarea articolelor 107 și 108 din Tratat</w:t>
      </w:r>
      <w:r w:rsidRPr="00CD2CE4">
        <w:rPr>
          <w:rFonts w:cstheme="minorHAnsi"/>
          <w:iCs/>
        </w:rPr>
        <w:t>, cu modificările și completările ulterioare</w:t>
      </w:r>
      <w:r w:rsidR="007A5903" w:rsidRPr="00CD2CE4">
        <w:rPr>
          <w:rFonts w:cstheme="minorHAnsi"/>
          <w:iCs/>
        </w:rPr>
        <w:t xml:space="preserve">; </w:t>
      </w:r>
    </w:p>
    <w:p w14:paraId="3B355EC2" w14:textId="5602EECA" w:rsidR="007A5903" w:rsidRPr="00CD2CE4" w:rsidRDefault="003D3465" w:rsidP="00C245CC">
      <w:pPr>
        <w:spacing w:after="0" w:line="240" w:lineRule="auto"/>
        <w:ind w:left="990" w:hanging="360"/>
        <w:jc w:val="both"/>
        <w:rPr>
          <w:rFonts w:cstheme="minorHAnsi"/>
          <w:iCs/>
        </w:rPr>
      </w:pPr>
      <w:r w:rsidRPr="00CD2CE4">
        <w:rPr>
          <w:rFonts w:cstheme="minorHAnsi"/>
          <w:iCs/>
        </w:rPr>
        <w:t>iii</w:t>
      </w:r>
      <w:r w:rsidR="00C245CC" w:rsidRPr="00CD2CE4">
        <w:rPr>
          <w:rFonts w:cstheme="minorHAnsi"/>
          <w:iCs/>
        </w:rPr>
        <w:t xml:space="preserve">. </w:t>
      </w:r>
      <w:r w:rsidR="007A5903" w:rsidRPr="00CD2CE4">
        <w:rPr>
          <w:rFonts w:cstheme="minorHAnsi"/>
          <w:iCs/>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09810728" w14:textId="3DB98096" w:rsidR="007A5903" w:rsidRPr="00CD2CE4" w:rsidRDefault="003D3465" w:rsidP="00C245CC">
      <w:pPr>
        <w:ind w:left="990" w:hanging="360"/>
        <w:rPr>
          <w:rFonts w:cstheme="minorHAnsi"/>
          <w:iCs/>
        </w:rPr>
      </w:pPr>
      <w:r w:rsidRPr="00CD2CE4">
        <w:rPr>
          <w:rFonts w:cstheme="minorHAnsi"/>
          <w:iCs/>
        </w:rPr>
        <w:t>iv</w:t>
      </w:r>
      <w:r w:rsidR="00C245CC" w:rsidRPr="00CD2CE4">
        <w:rPr>
          <w:rFonts w:cstheme="minorHAnsi"/>
          <w:iCs/>
        </w:rPr>
        <w:t xml:space="preserve">. </w:t>
      </w:r>
      <w:r w:rsidRPr="00CD2CE4">
        <w:rPr>
          <w:rFonts w:cstheme="minorHAnsi"/>
          <w:iCs/>
        </w:rPr>
        <w:t xml:space="preserve"> </w:t>
      </w:r>
      <w:r w:rsidR="007A5903" w:rsidRPr="00CD2CE4">
        <w:rPr>
          <w:rFonts w:cstheme="minorHAnsi"/>
          <w:iCs/>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72519C4" w14:textId="25393A1D" w:rsidR="007A5903" w:rsidRPr="00CD2CE4" w:rsidRDefault="003D3465" w:rsidP="007A5903">
      <w:pPr>
        <w:spacing w:after="0" w:line="240" w:lineRule="auto"/>
        <w:jc w:val="both"/>
        <w:rPr>
          <w:rFonts w:cstheme="minorHAnsi"/>
          <w:iCs/>
        </w:rPr>
      </w:pPr>
      <w:r w:rsidRPr="00CD2CE4">
        <w:rPr>
          <w:rFonts w:cstheme="minorHAnsi"/>
          <w:iCs/>
        </w:rPr>
        <w:t>4</w:t>
      </w:r>
      <w:r w:rsidR="007A5903" w:rsidRPr="00CD2CE4">
        <w:rPr>
          <w:rFonts w:cstheme="minorHAnsi"/>
          <w:iCs/>
        </w:rPr>
        <w:t>. Reprezentantul legal al solicitantului care își exercită atribuțiile de drept la data depunerii cererii de finanțare pentru etapa a II-a și pe perioada procesului de evaluare și contractare  nu se află într-una din situațiile de mai jos:</w:t>
      </w:r>
    </w:p>
    <w:p w14:paraId="555A30F8"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0157FDA"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3D674EF" w14:textId="77777777" w:rsidR="007A5903" w:rsidRPr="00CD2CE4" w:rsidRDefault="007A5903">
      <w:pPr>
        <w:numPr>
          <w:ilvl w:val="0"/>
          <w:numId w:val="25"/>
        </w:numPr>
        <w:spacing w:after="0" w:line="240" w:lineRule="auto"/>
        <w:jc w:val="both"/>
        <w:rPr>
          <w:rStyle w:val="slitbdy"/>
          <w:rFonts w:cstheme="minorHAnsi"/>
          <w:color w:val="000000"/>
          <w:bdr w:val="none" w:sz="0" w:space="0" w:color="auto" w:frame="1"/>
          <w:shd w:val="clear" w:color="auto" w:fill="FFFFFF"/>
        </w:rPr>
      </w:pPr>
      <w:r w:rsidRPr="00CD2CE4">
        <w:rPr>
          <w:rStyle w:val="slitbdy"/>
          <w:rFonts w:cstheme="minorHAnsi"/>
          <w:color w:val="000000"/>
          <w:bdr w:val="none" w:sz="0" w:space="0" w:color="auto" w:frame="1"/>
          <w:shd w:val="clear" w:color="auto" w:fill="FFFFFF"/>
        </w:rPr>
        <w:t xml:space="preserve">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37A476" w14:textId="33653B7A" w:rsidR="00D55B64" w:rsidRPr="00CD2CE4" w:rsidRDefault="007A5903" w:rsidP="00DF0E1E">
      <w:pPr>
        <w:numPr>
          <w:ilvl w:val="0"/>
          <w:numId w:val="25"/>
        </w:numPr>
        <w:spacing w:line="240" w:lineRule="auto"/>
        <w:ind w:left="965"/>
        <w:jc w:val="both"/>
        <w:rPr>
          <w:rFonts w:cstheme="minorHAnsi"/>
          <w:i/>
          <w:iCs/>
        </w:rPr>
      </w:pPr>
      <w:r w:rsidRPr="00CD2CE4">
        <w:rPr>
          <w:rFonts w:cstheme="minorHAnsi"/>
        </w:rPr>
        <w:lastRenderedPageBreak/>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CD2CE4">
        <w:rPr>
          <w:rFonts w:cstheme="minorHAnsi"/>
          <w:i/>
          <w:iCs/>
        </w:rPr>
        <w:t>res judicata</w:t>
      </w:r>
      <w:r w:rsidRPr="00CD2CE4">
        <w:rPr>
          <w:rFonts w:cstheme="minorHAnsi"/>
        </w:rPr>
        <w:t>.</w:t>
      </w:r>
    </w:p>
    <w:p w14:paraId="4DA78FF6" w14:textId="73BAAF8D" w:rsidR="00D55B64" w:rsidRPr="00CD2CE4" w:rsidRDefault="00D55B64" w:rsidP="00DA5CB9">
      <w:pPr>
        <w:spacing w:after="0" w:line="240" w:lineRule="auto"/>
        <w:jc w:val="both"/>
        <w:rPr>
          <w:rFonts w:cstheme="minorHAnsi"/>
        </w:rPr>
      </w:pPr>
      <w:r w:rsidRPr="00CD2CE4">
        <w:rPr>
          <w:rFonts w:cstheme="minorHAnsi"/>
        </w:rPr>
        <w:t>5. Solicitantuldemonstrează capacitatea financiară pentru implementarea proiectului, dispunând de cofinanțare atât pentru cheltuielile eligibile</w:t>
      </w:r>
      <w:r w:rsidR="00C245CC" w:rsidRPr="00CD2CE4">
        <w:rPr>
          <w:rFonts w:cstheme="minorHAnsi"/>
        </w:rPr>
        <w:t>,</w:t>
      </w:r>
      <w:r w:rsidRPr="00CD2CE4">
        <w:rPr>
          <w:rFonts w:cstheme="minorHAnsi"/>
        </w:rPr>
        <w:t xml:space="preserv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678E1525" w14:textId="77777777" w:rsidR="007A5903" w:rsidRPr="00CD2CE4" w:rsidRDefault="007A5903" w:rsidP="007A5903">
      <w:pPr>
        <w:spacing w:after="0" w:line="240" w:lineRule="auto"/>
        <w:jc w:val="both"/>
        <w:rPr>
          <w:rFonts w:cstheme="minorHAnsi"/>
          <w:iCs/>
        </w:rPr>
      </w:pPr>
    </w:p>
    <w:p w14:paraId="50CE09F4" w14:textId="76427D6C" w:rsidR="007A5903" w:rsidRPr="00CD2CE4" w:rsidRDefault="00D55B64" w:rsidP="007A5903">
      <w:pPr>
        <w:spacing w:after="0" w:line="240" w:lineRule="auto"/>
        <w:jc w:val="both"/>
        <w:rPr>
          <w:rFonts w:cstheme="minorHAnsi"/>
          <w:iCs/>
        </w:rPr>
      </w:pPr>
      <w:r w:rsidRPr="00CD2CE4">
        <w:rPr>
          <w:rFonts w:cstheme="minorHAnsi"/>
          <w:iCs/>
        </w:rPr>
        <w:t>6</w:t>
      </w:r>
      <w:r w:rsidR="007A5903" w:rsidRPr="00CD2CE4">
        <w:rPr>
          <w:rFonts w:cstheme="minorHAnsi"/>
          <w:iCs/>
        </w:rPr>
        <w:t>.</w:t>
      </w:r>
      <w:r w:rsidR="009C5EDC" w:rsidRPr="009C5EDC">
        <w:rPr>
          <w:rFonts w:cstheme="minorHAnsi"/>
          <w:bCs/>
        </w:rPr>
        <w:t xml:space="preserve"> </w:t>
      </w:r>
      <w:r w:rsidR="007A5903" w:rsidRPr="00CD2CE4">
        <w:rPr>
          <w:rFonts w:cstheme="minorHAnsi"/>
          <w:iCs/>
        </w:rPr>
        <w:t xml:space="preserve">Solicitantul declară că sunt menținute </w:t>
      </w:r>
      <w:bookmarkStart w:id="101" w:name="_Hlk146013773"/>
      <w:r w:rsidR="007A5903" w:rsidRPr="00CD2CE4">
        <w:rPr>
          <w:rFonts w:cstheme="minorHAnsi"/>
          <w:iCs/>
        </w:rPr>
        <w:t>condițiile de acordare a finanțării în cadrul  POIM 2014-2020, inclusiv pentru etapa propusă</w:t>
      </w:r>
      <w:bookmarkEnd w:id="101"/>
      <w:r w:rsidR="007A5903" w:rsidRPr="00CD2CE4">
        <w:rPr>
          <w:rFonts w:cstheme="minorHAnsi"/>
          <w:iCs/>
        </w:rPr>
        <w:t xml:space="preserve">, în conformitate cu cele declarate în Declarația de eligibilitate și angajament, inclusiv cu privire la: </w:t>
      </w:r>
    </w:p>
    <w:p w14:paraId="0B60A37F" w14:textId="5E2E5F98" w:rsidR="007A5903" w:rsidRPr="00CD2CE4" w:rsidRDefault="007A5903">
      <w:pPr>
        <w:pStyle w:val="ListParagraph"/>
        <w:numPr>
          <w:ilvl w:val="0"/>
          <w:numId w:val="26"/>
        </w:numPr>
        <w:spacing w:after="0" w:line="240" w:lineRule="auto"/>
        <w:ind w:left="990" w:hanging="450"/>
        <w:jc w:val="both"/>
        <w:rPr>
          <w:rFonts w:cstheme="minorHAnsi"/>
          <w:iCs/>
        </w:rPr>
      </w:pPr>
      <w:r w:rsidRPr="00CD2CE4">
        <w:rPr>
          <w:rFonts w:cstheme="minorHAnsi"/>
          <w:iCs/>
        </w:rPr>
        <w:t>capacitatea de management, capacitatea tehnică pentru susținerea activităților proiectului</w:t>
      </w:r>
      <w:r w:rsidR="002E069E" w:rsidRPr="00CD2CE4">
        <w:rPr>
          <w:rFonts w:cstheme="minorHAnsi"/>
          <w:iCs/>
        </w:rPr>
        <w:t>;</w:t>
      </w:r>
    </w:p>
    <w:p w14:paraId="0E0EF4F2" w14:textId="34163524" w:rsidR="007A5903" w:rsidRPr="00CD2CE4" w:rsidRDefault="007A5903">
      <w:pPr>
        <w:pStyle w:val="ListParagraph"/>
        <w:numPr>
          <w:ilvl w:val="0"/>
          <w:numId w:val="26"/>
        </w:numPr>
        <w:spacing w:after="0" w:line="240" w:lineRule="auto"/>
        <w:ind w:left="990" w:hanging="450"/>
        <w:jc w:val="both"/>
        <w:rPr>
          <w:rFonts w:cstheme="minorHAnsi"/>
          <w:iCs/>
        </w:rPr>
      </w:pPr>
      <w:r w:rsidRPr="00CD2CE4">
        <w:rPr>
          <w:rFonts w:cstheme="minorHAnsi"/>
          <w:iCs/>
        </w:rPr>
        <w:t>caracterul durabil al investiției în infrastructură, respectiv  în termen de cinci ani de la efectuarea plății finale sau în termenul prevăzut de normele privind ajutoarele de stat, după caz</w:t>
      </w:r>
      <w:r w:rsidR="00C245CC" w:rsidRPr="00D01D84">
        <w:rPr>
          <w:rFonts w:cstheme="minorHAnsi"/>
          <w:iCs/>
          <w:lang w:val="it-IT"/>
        </w:rPr>
        <w:t>;</w:t>
      </w:r>
    </w:p>
    <w:p w14:paraId="6ED7A08F" w14:textId="225670C6" w:rsidR="007A5903" w:rsidRPr="00CD2CE4" w:rsidRDefault="007A5903">
      <w:pPr>
        <w:pStyle w:val="ListParagraph"/>
        <w:numPr>
          <w:ilvl w:val="0"/>
          <w:numId w:val="26"/>
        </w:numPr>
        <w:ind w:left="990" w:hanging="450"/>
        <w:jc w:val="both"/>
        <w:rPr>
          <w:rFonts w:cstheme="minorHAnsi"/>
          <w:iCs/>
        </w:rPr>
      </w:pPr>
      <w:r w:rsidRPr="00CD2CE4">
        <w:rPr>
          <w:rFonts w:cstheme="minorHAnsi"/>
          <w:iCs/>
        </w:rPr>
        <w:t xml:space="preserve">drepturile reale/ de creanță,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și a Legii nr. 241/2006, acolo unde este cazul, inclusiv </w:t>
      </w:r>
      <w:r w:rsidR="00054641" w:rsidRPr="00CD2CE4">
        <w:rPr>
          <w:rFonts w:cstheme="minorHAnsi"/>
          <w:iCs/>
        </w:rPr>
        <w:t xml:space="preserve">asupra faptului </w:t>
      </w:r>
      <w:r w:rsidRPr="00CD2CE4">
        <w:rPr>
          <w:rFonts w:cstheme="minorHAnsi"/>
          <w:iCs/>
        </w:rPr>
        <w:t>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276CECEC" w14:textId="3710F301" w:rsidR="007A5903" w:rsidRPr="00CD2CE4" w:rsidRDefault="00762828" w:rsidP="007A5903">
      <w:pPr>
        <w:spacing w:after="0" w:line="240" w:lineRule="auto"/>
        <w:jc w:val="both"/>
        <w:rPr>
          <w:rFonts w:cstheme="minorHAnsi"/>
          <w:iCs/>
        </w:rPr>
      </w:pPr>
      <w:r w:rsidRPr="00CD2CE4">
        <w:rPr>
          <w:rFonts w:cstheme="minorHAnsi"/>
          <w:iCs/>
        </w:rPr>
        <w:t>7</w:t>
      </w:r>
      <w:r w:rsidR="007A5903" w:rsidRPr="00CD2CE4">
        <w:rPr>
          <w:rFonts w:cstheme="minorHAnsi"/>
          <w:iCs/>
        </w:rPr>
        <w:t>. Solicitantul se angajează că va continua să respecte, pe durata implementării etapei propuse  prevederile legislaţiei comunitare şi naţionale în domeniul dezvoltării durabile, inclusv DNSH, egalităţii de şanse, şi nediscriminării, egalităţii de gen, Carta drepturilor fundamentale a Uniunii Europene, ajutorului de stat,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6018B70C" w14:textId="77777777" w:rsidR="007A5903" w:rsidRPr="00CD2CE4" w:rsidRDefault="007A5903" w:rsidP="007E4CAB">
      <w:pPr>
        <w:spacing w:after="0" w:line="240" w:lineRule="auto"/>
        <w:jc w:val="both"/>
        <w:rPr>
          <w:rFonts w:cstheme="minorHAnsi"/>
          <w:iCs/>
        </w:rPr>
      </w:pPr>
    </w:p>
    <w:p w14:paraId="770956D9" w14:textId="77777777" w:rsidR="007814B1" w:rsidRPr="00CD2CE4" w:rsidRDefault="007814B1" w:rsidP="007814B1">
      <w:pPr>
        <w:spacing w:after="0" w:line="240" w:lineRule="auto"/>
        <w:jc w:val="both"/>
        <w:rPr>
          <w:rFonts w:cstheme="minorHAnsi"/>
          <w:b/>
          <w:bCs/>
          <w:iCs/>
          <w:color w:val="FF0000"/>
        </w:rPr>
      </w:pPr>
      <w:r w:rsidRPr="00C51492">
        <w:rPr>
          <w:rFonts w:cstheme="minorHAnsi"/>
          <w:b/>
          <w:bCs/>
          <w:iCs/>
          <w:color w:val="FF0000"/>
        </w:rPr>
        <w:t>Atenție!</w:t>
      </w:r>
    </w:p>
    <w:p w14:paraId="131FC2F7" w14:textId="54EE238E" w:rsidR="007814B1" w:rsidRPr="00CD2CE4" w:rsidRDefault="007814B1" w:rsidP="007814B1">
      <w:pPr>
        <w:spacing w:before="120" w:after="0" w:line="240" w:lineRule="auto"/>
        <w:jc w:val="both"/>
        <w:rPr>
          <w:rFonts w:cstheme="minorHAnsi"/>
          <w:iCs/>
        </w:rPr>
      </w:pPr>
      <w:r w:rsidRPr="00CD2CE4">
        <w:rPr>
          <w:rFonts w:cstheme="minorHAnsi"/>
          <w:iCs/>
        </w:rPr>
        <w:t>Perioada de implementare a proiectului și operațiunii etapizate</w:t>
      </w:r>
      <w:r w:rsidR="00C51492">
        <w:rPr>
          <w:rFonts w:cstheme="minorHAnsi"/>
          <w:iCs/>
        </w:rPr>
        <w:t xml:space="preserve"> (cu ambele etape)</w:t>
      </w:r>
      <w:r w:rsidRPr="00CD2CE4">
        <w:rPr>
          <w:rFonts w:cstheme="minorHAnsi"/>
          <w:iCs/>
        </w:rPr>
        <w:t xml:space="preserve"> nu va depăși data de 31.12.2029, iar contribuția publică corespunzătoare a fost plătită beneficiarilor.</w:t>
      </w:r>
    </w:p>
    <w:p w14:paraId="448728F7" w14:textId="77777777" w:rsidR="007814B1" w:rsidRPr="00CD2CE4" w:rsidRDefault="007814B1" w:rsidP="007814B1">
      <w:pPr>
        <w:spacing w:after="0" w:line="240" w:lineRule="auto"/>
        <w:jc w:val="both"/>
        <w:rPr>
          <w:rFonts w:cstheme="minorHAnsi"/>
          <w:iCs/>
        </w:rPr>
      </w:pPr>
    </w:p>
    <w:p w14:paraId="103B5E28" w14:textId="77777777" w:rsidR="007814B1" w:rsidRPr="00CD2CE4" w:rsidRDefault="007814B1" w:rsidP="007814B1">
      <w:pPr>
        <w:spacing w:after="0" w:line="240" w:lineRule="auto"/>
        <w:jc w:val="both"/>
        <w:rPr>
          <w:rFonts w:cstheme="minorHAnsi"/>
          <w:iCs/>
        </w:rPr>
      </w:pPr>
      <w:r w:rsidRPr="00CD2CE4">
        <w:rPr>
          <w:rFonts w:cstheme="minorHAnsi"/>
          <w:iCs/>
        </w:rPr>
        <w:t xml:space="preserve">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w:t>
      </w:r>
      <w:r w:rsidRPr="00CD2CE4">
        <w:rPr>
          <w:rFonts w:cstheme="minorHAnsi"/>
          <w:iCs/>
        </w:rPr>
        <w:lastRenderedPageBreak/>
        <w:t>obiectivele priorităților relevante. Lipsa finalizării unei operațiuni etapizate conform planului poate duce la corecții financiare pentru ambele etape ale operațiunii.</w:t>
      </w:r>
    </w:p>
    <w:p w14:paraId="53953DC5" w14:textId="77777777" w:rsidR="008C050D" w:rsidRDefault="008C050D" w:rsidP="007E4CAB">
      <w:pPr>
        <w:spacing w:after="0" w:line="240" w:lineRule="auto"/>
        <w:jc w:val="both"/>
        <w:rPr>
          <w:rFonts w:cstheme="minorHAnsi"/>
          <w:iCs/>
        </w:rPr>
      </w:pPr>
    </w:p>
    <w:p w14:paraId="69C57877" w14:textId="77777777" w:rsidR="00C51492" w:rsidRPr="00CD2CE4" w:rsidRDefault="00C51492" w:rsidP="00C51492">
      <w:pPr>
        <w:spacing w:after="0" w:line="240" w:lineRule="auto"/>
        <w:jc w:val="both"/>
        <w:rPr>
          <w:rFonts w:cstheme="minorHAnsi"/>
          <w:iCs/>
        </w:rPr>
      </w:pPr>
      <w:r>
        <w:rPr>
          <w:rFonts w:cstheme="minorHAnsi"/>
          <w:iCs/>
        </w:rPr>
        <w:t xml:space="preserve">Totodată periaoda de implementare a etapei a doua a proiectului se încadrează în perioada de eligibilitate a cheltuielilor (între 01.01.2021-31.12.2029), iar activitățile sunt realizabile în perioada propusă în proiect, conform planului de implementare asumat de beneficiar în cererea de etapizare, respectiv în cererea de finanțare aferentă etapei a doua. </w:t>
      </w:r>
    </w:p>
    <w:p w14:paraId="6AED9E74" w14:textId="77777777" w:rsidR="004C1CD8" w:rsidRPr="00CD2CE4" w:rsidRDefault="004C1CD8" w:rsidP="007E4CAB">
      <w:pPr>
        <w:spacing w:after="0" w:line="240" w:lineRule="auto"/>
        <w:jc w:val="both"/>
        <w:rPr>
          <w:rFonts w:cstheme="minorHAnsi"/>
          <w:iCs/>
        </w:rPr>
      </w:pPr>
    </w:p>
    <w:p w14:paraId="0BBA502D" w14:textId="33D87805" w:rsidR="00B23EDE" w:rsidRPr="00CD2CE4" w:rsidRDefault="00B23EDE" w:rsidP="007E4CAB">
      <w:pPr>
        <w:pStyle w:val="Heading3"/>
        <w:spacing w:before="0" w:line="240" w:lineRule="auto"/>
        <w:rPr>
          <w:sz w:val="22"/>
          <w:szCs w:val="22"/>
        </w:rPr>
      </w:pPr>
      <w:bookmarkStart w:id="102" w:name="_Toc153975721"/>
      <w:r w:rsidRPr="00CD2CE4">
        <w:rPr>
          <w:sz w:val="22"/>
          <w:szCs w:val="22"/>
        </w:rPr>
        <w:t>5.1.</w:t>
      </w:r>
      <w:r w:rsidR="00762828" w:rsidRPr="00CD2CE4">
        <w:rPr>
          <w:sz w:val="22"/>
          <w:szCs w:val="22"/>
        </w:rPr>
        <w:t>3</w:t>
      </w:r>
      <w:r w:rsidRPr="00CD2CE4">
        <w:rPr>
          <w:sz w:val="22"/>
          <w:szCs w:val="22"/>
        </w:rPr>
        <w:t xml:space="preserve"> Categorii de solicitanți eligibili</w:t>
      </w:r>
      <w:bookmarkStart w:id="103" w:name="_Hlk134543218"/>
      <w:bookmarkEnd w:id="102"/>
    </w:p>
    <w:p w14:paraId="0CA61088" w14:textId="77777777" w:rsidR="00D517D9" w:rsidRPr="00CD2CE4" w:rsidRDefault="00D517D9" w:rsidP="007E4CAB">
      <w:pPr>
        <w:spacing w:after="0" w:line="240" w:lineRule="auto"/>
        <w:rPr>
          <w:rFonts w:cstheme="minorHAnsi"/>
        </w:rPr>
      </w:pPr>
    </w:p>
    <w:p w14:paraId="7321FD12" w14:textId="267A67BB" w:rsidR="0022018A" w:rsidRPr="00CD2CE4" w:rsidRDefault="0022018A" w:rsidP="007E4CAB">
      <w:pPr>
        <w:spacing w:after="0" w:line="240" w:lineRule="auto"/>
        <w:jc w:val="both"/>
        <w:rPr>
          <w:rFonts w:cstheme="minorHAnsi"/>
          <w:iCs/>
        </w:rPr>
      </w:pPr>
      <w:r w:rsidRPr="00CD2CE4">
        <w:rPr>
          <w:rFonts w:cstheme="minorHAnsi"/>
          <w:iCs/>
        </w:rPr>
        <w:t xml:space="preserve">Solicitanții eligibili sunt detaliați în cadrul </w:t>
      </w:r>
      <w:r w:rsidR="00CF71BD" w:rsidRPr="00CD2CE4">
        <w:rPr>
          <w:rFonts w:cstheme="minorHAnsi"/>
          <w:iCs/>
        </w:rPr>
        <w:t>tabelului de mai jos:</w:t>
      </w:r>
    </w:p>
    <w:bookmarkEnd w:id="103"/>
    <w:p w14:paraId="6B0E0C52" w14:textId="77777777" w:rsidR="00CF71BD" w:rsidRPr="00CD2CE4" w:rsidRDefault="00CF71BD" w:rsidP="007E4CAB">
      <w:pPr>
        <w:spacing w:after="0" w:line="240" w:lineRule="auto"/>
        <w:jc w:val="both"/>
        <w:rPr>
          <w:rFonts w:cstheme="minorHAnsi"/>
          <w:iCs/>
        </w:rPr>
      </w:pPr>
    </w:p>
    <w:tbl>
      <w:tblPr>
        <w:tblStyle w:val="GridTable4-Accent1"/>
        <w:tblW w:w="9652" w:type="dxa"/>
        <w:tblLook w:val="04A0" w:firstRow="1" w:lastRow="0" w:firstColumn="1" w:lastColumn="0" w:noHBand="0" w:noVBand="1"/>
      </w:tblPr>
      <w:tblGrid>
        <w:gridCol w:w="3212"/>
        <w:gridCol w:w="6440"/>
      </w:tblGrid>
      <w:tr w:rsidR="00CF71BD" w:rsidRPr="00CD2CE4" w14:paraId="3DCB3836" w14:textId="77777777" w:rsidTr="00DF0E1E">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E9AD4CE" w14:textId="5D7FDF22" w:rsidR="00CF71BD" w:rsidRPr="00CD2CE4" w:rsidRDefault="00C245CC" w:rsidP="00DF0E1E">
            <w:pPr>
              <w:spacing w:before="60" w:after="60"/>
              <w:jc w:val="center"/>
              <w:rPr>
                <w:rFonts w:cstheme="minorHAnsi"/>
                <w:iCs/>
                <w:color w:val="auto"/>
              </w:rPr>
            </w:pPr>
            <w:r w:rsidRPr="00CD2CE4">
              <w:rPr>
                <w:rFonts w:cstheme="minorHAnsi"/>
                <w:iCs/>
                <w:color w:val="auto"/>
              </w:rPr>
              <w:t>Tip de proiect</w:t>
            </w:r>
          </w:p>
        </w:tc>
        <w:tc>
          <w:tcPr>
            <w:tcW w:w="6440" w:type="dxa"/>
            <w:vAlign w:val="center"/>
          </w:tcPr>
          <w:p w14:paraId="74E2D9D2" w14:textId="01DAB4D8" w:rsidR="00CF71BD" w:rsidRPr="00CD2CE4" w:rsidRDefault="00C95985" w:rsidP="00DF0E1E">
            <w:pPr>
              <w:spacing w:before="60" w:after="60"/>
              <w:jc w:val="center"/>
              <w:cnfStyle w:val="100000000000" w:firstRow="1" w:lastRow="0" w:firstColumn="0" w:lastColumn="0" w:oddVBand="0" w:evenVBand="0" w:oddHBand="0" w:evenHBand="0" w:firstRowFirstColumn="0" w:firstRowLastColumn="0" w:lastRowFirstColumn="0" w:lastRowLastColumn="0"/>
              <w:rPr>
                <w:rFonts w:cstheme="minorHAnsi"/>
                <w:iCs/>
                <w:color w:val="auto"/>
              </w:rPr>
            </w:pPr>
            <w:r w:rsidRPr="00CD2CE4">
              <w:rPr>
                <w:rFonts w:cstheme="minorHAnsi"/>
                <w:iCs/>
                <w:color w:val="auto"/>
              </w:rPr>
              <w:t>Solicitanți eligibili</w:t>
            </w:r>
          </w:p>
        </w:tc>
      </w:tr>
      <w:tr w:rsidR="00CF71BD" w:rsidRPr="00CD2CE4" w14:paraId="6B49BC3F" w14:textId="77777777" w:rsidTr="00DF0E1E">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E4DD898" w14:textId="0D9FF86A" w:rsidR="00CF71BD" w:rsidRPr="00CD2CE4" w:rsidRDefault="00C245CC" w:rsidP="00DF0E1E">
            <w:pPr>
              <w:spacing w:before="60" w:after="60"/>
              <w:jc w:val="center"/>
              <w:rPr>
                <w:rFonts w:cstheme="minorHAnsi"/>
                <w:iCs/>
              </w:rPr>
            </w:pPr>
            <w:r w:rsidRPr="00CD2CE4">
              <w:rPr>
                <w:rFonts w:cstheme="minorHAnsi"/>
                <w:iCs/>
              </w:rPr>
              <w:t>Proiect de</w:t>
            </w:r>
            <w:r w:rsidR="0068684F" w:rsidRPr="00CD2CE4">
              <w:rPr>
                <w:rFonts w:cstheme="minorHAnsi"/>
                <w:iCs/>
              </w:rPr>
              <w:t xml:space="preserve"> tip A</w:t>
            </w:r>
          </w:p>
        </w:tc>
        <w:tc>
          <w:tcPr>
            <w:tcW w:w="6440" w:type="dxa"/>
            <w:vAlign w:val="center"/>
          </w:tcPr>
          <w:p w14:paraId="61D609FB" w14:textId="3A613403" w:rsidR="00CF71BD" w:rsidRPr="00CD2CE4" w:rsidRDefault="004946A1" w:rsidP="00DF0E1E">
            <w:pPr>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D2CE4">
              <w:rPr>
                <w:rFonts w:cstheme="minorHAnsi"/>
              </w:rPr>
              <w:t>unități administrativ-teritoriale care se organizează și funcționează în temeiul O</w:t>
            </w:r>
            <w:r w:rsidR="00A12243" w:rsidRPr="00CD2CE4">
              <w:rPr>
                <w:rFonts w:cstheme="minorHAnsi"/>
              </w:rPr>
              <w:t>UG</w:t>
            </w:r>
            <w:r w:rsidRPr="00CD2CE4">
              <w:rPr>
                <w:rFonts w:cstheme="minorHAnsi"/>
              </w:rPr>
              <w:t xml:space="preserve"> nr. 57/ 2019 privind Codul administrativ, cu respectarea principiilor descentralizării, autonomiei locale, deconcentrării serviciilor publice, eligibilității autorităților administrației publice locale, legalității și al consultării cetățenilor în soluționarea problemelor locale de interes deosebit</w:t>
            </w:r>
          </w:p>
        </w:tc>
      </w:tr>
      <w:tr w:rsidR="00884F7E" w:rsidRPr="00CD2CE4" w14:paraId="72A2D8F4" w14:textId="77777777" w:rsidTr="00DF0E1E">
        <w:trPr>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418DFF5B" w14:textId="464B0BEE" w:rsidR="00884F7E" w:rsidRPr="00CD2CE4" w:rsidRDefault="00C245CC" w:rsidP="00DF0E1E">
            <w:pPr>
              <w:spacing w:before="60" w:after="60"/>
              <w:jc w:val="center"/>
              <w:rPr>
                <w:rFonts w:cstheme="minorHAnsi"/>
                <w:iCs/>
              </w:rPr>
            </w:pPr>
            <w:r w:rsidRPr="00CD2CE4">
              <w:rPr>
                <w:rFonts w:cstheme="minorHAnsi"/>
                <w:iCs/>
              </w:rPr>
              <w:t>Proiect de</w:t>
            </w:r>
            <w:r w:rsidR="00121DC3">
              <w:rPr>
                <w:rFonts w:cstheme="minorHAnsi"/>
                <w:iCs/>
              </w:rPr>
              <w:t xml:space="preserve"> tip</w:t>
            </w:r>
            <w:r w:rsidRPr="00CD2CE4">
              <w:rPr>
                <w:rFonts w:cstheme="minorHAnsi"/>
                <w:iCs/>
              </w:rPr>
              <w:t xml:space="preserve"> </w:t>
            </w:r>
            <w:r w:rsidR="004946A1" w:rsidRPr="00CD2CE4">
              <w:rPr>
                <w:rFonts w:cstheme="minorHAnsi"/>
                <w:iCs/>
              </w:rPr>
              <w:t>B</w:t>
            </w:r>
          </w:p>
        </w:tc>
        <w:tc>
          <w:tcPr>
            <w:tcW w:w="6440" w:type="dxa"/>
            <w:vAlign w:val="center"/>
          </w:tcPr>
          <w:p w14:paraId="7F8A2B0F" w14:textId="154DDE05" w:rsidR="00884F7E" w:rsidRPr="00CD2CE4" w:rsidRDefault="00CB649B" w:rsidP="00DF0E1E">
            <w:pPr>
              <w:autoSpaceDE w:val="0"/>
              <w:autoSpaceDN w:val="0"/>
              <w:adjustRightInd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CD2CE4">
              <w:rPr>
                <w:rFonts w:cstheme="minorHAnsi"/>
                <w:iCs/>
              </w:rPr>
              <w:t>unități administrativ-teritoriale</w:t>
            </w:r>
            <w:r w:rsidR="00C245CC" w:rsidRPr="00CD2CE4">
              <w:t xml:space="preserve"> </w:t>
            </w:r>
            <w:r w:rsidR="00C245CC" w:rsidRPr="00CD2CE4">
              <w:rPr>
                <w:rFonts w:cstheme="minorHAnsi"/>
                <w:iCs/>
              </w:rPr>
              <w:t>în raza cărora există potenţial de utilizare a resurselor de energie regenerabile de tip geotermal sau biomasă/biogaz</w:t>
            </w:r>
            <w:r w:rsidR="00D91CEA" w:rsidRPr="00CD2CE4">
              <w:rPr>
                <w:rFonts w:cstheme="minorHAnsi"/>
                <w:iCs/>
              </w:rPr>
              <w:t>/</w:t>
            </w:r>
            <w:r w:rsidR="00B5260F">
              <w:rPr>
                <w:rFonts w:cstheme="minorHAnsi"/>
                <w:iCs/>
              </w:rPr>
              <w:t>solar</w:t>
            </w:r>
            <w:r w:rsidR="00C245CC" w:rsidRPr="00CD2CE4">
              <w:rPr>
                <w:rFonts w:cstheme="minorHAnsi"/>
                <w:iCs/>
              </w:rPr>
              <w:t xml:space="preserve">, </w:t>
            </w:r>
            <w:r w:rsidRPr="00CD2CE4">
              <w:rPr>
                <w:rFonts w:cstheme="minorHAnsi"/>
                <w:iCs/>
              </w:rPr>
              <w:t xml:space="preserve"> </w:t>
            </w:r>
            <w:r w:rsidR="003C71DF" w:rsidRPr="00CD2CE4">
              <w:rPr>
                <w:rFonts w:cstheme="minorHAnsi"/>
                <w:iCs/>
              </w:rPr>
              <w:t>care îşi desfăşoară activitatea în sectorul producerii de energie electrică şi/sau termică sau asigură furnizarea energiei termice în sistem centralizat către populație sau/și clădirilor publice</w:t>
            </w:r>
          </w:p>
        </w:tc>
      </w:tr>
      <w:tr w:rsidR="0068684F" w:rsidRPr="00CD2CE4" w14:paraId="43DB0BE1" w14:textId="77777777" w:rsidTr="00DF0E1E">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84E477E" w14:textId="763AF032" w:rsidR="0068684F" w:rsidRPr="00CD2CE4" w:rsidRDefault="00C245CC" w:rsidP="00DF0E1E">
            <w:pPr>
              <w:spacing w:before="60" w:after="60"/>
              <w:jc w:val="center"/>
              <w:rPr>
                <w:rFonts w:cstheme="minorHAnsi"/>
                <w:b w:val="0"/>
                <w:bCs w:val="0"/>
                <w:iCs/>
              </w:rPr>
            </w:pPr>
            <w:r w:rsidRPr="00CD2CE4">
              <w:rPr>
                <w:rFonts w:cstheme="minorHAnsi"/>
                <w:iCs/>
              </w:rPr>
              <w:t xml:space="preserve">Proiect de </w:t>
            </w:r>
            <w:r w:rsidR="00121DC3">
              <w:rPr>
                <w:rFonts w:cstheme="minorHAnsi"/>
                <w:iCs/>
              </w:rPr>
              <w:t xml:space="preserve">tip </w:t>
            </w:r>
            <w:r w:rsidR="004946A1" w:rsidRPr="00CD2CE4">
              <w:rPr>
                <w:rFonts w:cstheme="minorHAnsi"/>
                <w:iCs/>
              </w:rPr>
              <w:t>C</w:t>
            </w:r>
          </w:p>
        </w:tc>
        <w:tc>
          <w:tcPr>
            <w:tcW w:w="6440" w:type="dxa"/>
            <w:vAlign w:val="center"/>
          </w:tcPr>
          <w:p w14:paraId="7BBA91A1" w14:textId="293B01F1" w:rsidR="004946A1" w:rsidRPr="00D01D84" w:rsidRDefault="004946A1" w:rsidP="00DF0E1E">
            <w:pPr>
              <w:tabs>
                <w:tab w:val="left" w:pos="361"/>
              </w:tabs>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lang w:val="it-IT"/>
              </w:rPr>
            </w:pPr>
            <w:r w:rsidRPr="00CD2CE4">
              <w:rPr>
                <w:rFonts w:cstheme="minorHAnsi"/>
              </w:rPr>
              <w:t>1.</w:t>
            </w:r>
            <w:r w:rsidRPr="00CD2CE4">
              <w:rPr>
                <w:rFonts w:cstheme="minorHAnsi"/>
              </w:rPr>
              <w:tab/>
              <w:t>operatori de distribuţie</w:t>
            </w:r>
            <w:r w:rsidR="00C245CC" w:rsidRPr="00CD2CE4">
              <w:rPr>
                <w:rFonts w:cstheme="minorHAnsi"/>
              </w:rPr>
              <w:t xml:space="preserve"> energie electrică</w:t>
            </w:r>
            <w:r w:rsidRPr="00CD2CE4">
              <w:rPr>
                <w:rFonts w:cstheme="minorHAnsi"/>
              </w:rPr>
              <w:t xml:space="preserve">, respectiv persoane juridică care dețin, sub orice titlu, o rețea electrică de distribuție și care răspund de exploatarea, de întreținerea și, dacă este necesar, de dezvoltarea rețelei de distribuție într-o anumită zonă și, după caz, a interconexiunilor acesteia cu alte sisteme, precum și de asigurarea capacității pe termen lung a rețelei de a satisface un nivel rezonabil al cererii de distribuție de energie electrică, conform art. 3 din Legea nr. 123/2012, cu modificarile </w:t>
            </w:r>
            <w:r w:rsidR="00A12243" w:rsidRPr="00CD2CE4">
              <w:rPr>
                <w:rFonts w:cstheme="minorHAnsi"/>
              </w:rPr>
              <w:t>ș</w:t>
            </w:r>
            <w:r w:rsidRPr="00CD2CE4">
              <w:rPr>
                <w:rFonts w:cstheme="minorHAnsi"/>
              </w:rPr>
              <w:t>i completările ulterioare</w:t>
            </w:r>
            <w:r w:rsidR="00CB649B" w:rsidRPr="00D01D84">
              <w:rPr>
                <w:rFonts w:cstheme="minorHAnsi"/>
                <w:lang w:val="it-IT"/>
              </w:rPr>
              <w:t>;</w:t>
            </w:r>
          </w:p>
          <w:p w14:paraId="4E19839D" w14:textId="6CCAA463" w:rsidR="0068684F" w:rsidRPr="00CD2CE4" w:rsidRDefault="004946A1" w:rsidP="00DF0E1E">
            <w:pPr>
              <w:tabs>
                <w:tab w:val="left" w:pos="361"/>
              </w:tabs>
              <w:spacing w:before="60" w:after="60"/>
              <w:jc w:val="both"/>
              <w:cnfStyle w:val="000000100000" w:firstRow="0" w:lastRow="0" w:firstColumn="0" w:lastColumn="0" w:oddVBand="0" w:evenVBand="0" w:oddHBand="1" w:evenHBand="0" w:firstRowFirstColumn="0" w:firstRowLastColumn="0" w:lastRowFirstColumn="0" w:lastRowLastColumn="0"/>
              <w:rPr>
                <w:rFonts w:cstheme="minorHAnsi"/>
              </w:rPr>
            </w:pPr>
            <w:r w:rsidRPr="00CD2CE4">
              <w:rPr>
                <w:rFonts w:cstheme="minorHAnsi"/>
              </w:rPr>
              <w:t>2.</w:t>
            </w:r>
            <w:r w:rsidRPr="00CD2CE4">
              <w:rPr>
                <w:rFonts w:cstheme="minorHAnsi"/>
              </w:rPr>
              <w:tab/>
              <w:t>operatori de transport și de sistem</w:t>
            </w:r>
            <w:r w:rsidR="000277B2" w:rsidRPr="00CD2CE4">
              <w:rPr>
                <w:rFonts w:cstheme="minorHAnsi"/>
              </w:rPr>
              <w:t xml:space="preserve"> energie electrică</w:t>
            </w:r>
            <w:r w:rsidRPr="00CD2CE4">
              <w:rPr>
                <w:rFonts w:cstheme="minorHAnsi"/>
              </w:rPr>
              <w:t>, respectiv persoane juridice care dețin, sub orice titlu, o rețea electrică de transport și care răspund de operarea, asigurarea întreținerii și, dacă este necesar, de dezvoltarea rețelei de transport într-o anumită zonă și, acolo unde este aplicabilă, interconectarea acesteia cu alte sisteme electroenergetice, precum și de asigurarea capacității pe termen lung a rețelei de transport de a acoperi cererile rezonabile pentru transportul energiei electrice, conform art. 3 din Legea nr. 123/2012, cu modific</w:t>
            </w:r>
            <w:r w:rsidR="00A12243" w:rsidRPr="00CD2CE4">
              <w:rPr>
                <w:rFonts w:cstheme="minorHAnsi"/>
              </w:rPr>
              <w:t>ă</w:t>
            </w:r>
            <w:r w:rsidRPr="00CD2CE4">
              <w:rPr>
                <w:rFonts w:cstheme="minorHAnsi"/>
              </w:rPr>
              <w:t xml:space="preserve">rile </w:t>
            </w:r>
            <w:r w:rsidR="00A12243" w:rsidRPr="00CD2CE4">
              <w:rPr>
                <w:rFonts w:cstheme="minorHAnsi"/>
              </w:rPr>
              <w:t>ș</w:t>
            </w:r>
            <w:r w:rsidRPr="00CD2CE4">
              <w:rPr>
                <w:rFonts w:cstheme="minorHAnsi"/>
              </w:rPr>
              <w:t>i completările ulterioare.</w:t>
            </w:r>
          </w:p>
        </w:tc>
      </w:tr>
      <w:tr w:rsidR="00121DC3" w:rsidRPr="00CD2CE4" w14:paraId="30759465" w14:textId="77777777" w:rsidTr="00DF0E1E">
        <w:trPr>
          <w:trHeight w:val="578"/>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68A9E7AD" w14:textId="1F88D2E6" w:rsidR="00121DC3" w:rsidRPr="00CD2CE4" w:rsidRDefault="00121DC3" w:rsidP="00DF0E1E">
            <w:pPr>
              <w:spacing w:before="60" w:after="60"/>
              <w:jc w:val="center"/>
              <w:rPr>
                <w:rFonts w:cstheme="minorHAnsi"/>
                <w:iCs/>
              </w:rPr>
            </w:pPr>
            <w:r>
              <w:rPr>
                <w:rFonts w:cstheme="minorHAnsi"/>
                <w:iCs/>
              </w:rPr>
              <w:t>Proiect de tip D</w:t>
            </w:r>
          </w:p>
        </w:tc>
        <w:tc>
          <w:tcPr>
            <w:tcW w:w="6440" w:type="dxa"/>
            <w:vAlign w:val="center"/>
          </w:tcPr>
          <w:p w14:paraId="2F339348" w14:textId="70DCA1DA" w:rsidR="00121DC3" w:rsidRPr="00DF0E1E" w:rsidRDefault="003D7645" w:rsidP="00DF0E1E">
            <w:pPr>
              <w:pStyle w:val="ListParagraph"/>
              <w:numPr>
                <w:ilvl w:val="0"/>
                <w:numId w:val="73"/>
              </w:numPr>
              <w:tabs>
                <w:tab w:val="left" w:pos="361"/>
              </w:tabs>
              <w:spacing w:before="60" w:after="60"/>
              <w:ind w:left="1" w:firstLine="0"/>
              <w:jc w:val="both"/>
              <w:cnfStyle w:val="000000000000" w:firstRow="0" w:lastRow="0" w:firstColumn="0" w:lastColumn="0" w:oddVBand="0" w:evenVBand="0" w:oddHBand="0" w:evenHBand="0" w:firstRowFirstColumn="0" w:firstRowLastColumn="0" w:lastRowFirstColumn="0" w:lastRowLastColumn="0"/>
              <w:rPr>
                <w:rFonts w:cstheme="minorHAnsi"/>
              </w:rPr>
            </w:pPr>
            <w:r w:rsidRPr="00DF0E1E">
              <w:rPr>
                <w:rFonts w:cstheme="minorHAnsi"/>
              </w:rPr>
              <w:t>a</w:t>
            </w:r>
            <w:r w:rsidR="00121DC3" w:rsidRPr="00DF0E1E">
              <w:rPr>
                <w:rFonts w:cstheme="minorHAnsi"/>
              </w:rPr>
              <w:t>socia</w:t>
            </w:r>
            <w:r w:rsidRPr="00DF0E1E">
              <w:rPr>
                <w:rFonts w:cstheme="minorHAnsi"/>
              </w:rPr>
              <w:t>ţ</w:t>
            </w:r>
            <w:r w:rsidR="00121DC3" w:rsidRPr="00DF0E1E">
              <w:rPr>
                <w:rFonts w:cstheme="minorHAnsi"/>
              </w:rPr>
              <w:t xml:space="preserve">ii de Dezvoltare Intercomunitară (ADI) care au ca obiect de activitate serviciul de utilitate publică de alimentare cu gaze naturale a populației; </w:t>
            </w:r>
          </w:p>
          <w:p w14:paraId="5929B79B" w14:textId="7EF4CC82" w:rsidR="00121DC3" w:rsidRPr="00DF0E1E" w:rsidRDefault="003D7645" w:rsidP="00DF0E1E">
            <w:pPr>
              <w:pStyle w:val="ListParagraph"/>
              <w:numPr>
                <w:ilvl w:val="0"/>
                <w:numId w:val="73"/>
              </w:numPr>
              <w:tabs>
                <w:tab w:val="left" w:pos="361"/>
              </w:tabs>
              <w:spacing w:before="60" w:after="60"/>
              <w:ind w:left="1" w:firstLine="0"/>
              <w:jc w:val="both"/>
              <w:cnfStyle w:val="000000000000" w:firstRow="0" w:lastRow="0" w:firstColumn="0" w:lastColumn="0" w:oddVBand="0" w:evenVBand="0" w:oddHBand="0" w:evenHBand="0" w:firstRowFirstColumn="0" w:firstRowLastColumn="0" w:lastRowFirstColumn="0" w:lastRowLastColumn="0"/>
              <w:rPr>
                <w:rFonts w:cstheme="minorHAnsi"/>
              </w:rPr>
            </w:pPr>
            <w:r w:rsidRPr="00DF0E1E">
              <w:rPr>
                <w:rFonts w:cstheme="minorHAnsi"/>
              </w:rPr>
              <w:t>a</w:t>
            </w:r>
            <w:r w:rsidR="00121DC3" w:rsidRPr="00DF0E1E">
              <w:rPr>
                <w:rFonts w:cstheme="minorHAnsi"/>
              </w:rPr>
              <w:t xml:space="preserve">utorități publice locale (APL) din regiunile mai puțin dezvoltate ale României, individual, sau în parteneriat cu alte APL </w:t>
            </w:r>
          </w:p>
        </w:tc>
      </w:tr>
    </w:tbl>
    <w:p w14:paraId="437C1AC1" w14:textId="66DE6DB0" w:rsidR="00B23EDE" w:rsidRPr="00CD2CE4" w:rsidRDefault="00DF0E1E" w:rsidP="00DF0E1E">
      <w:pPr>
        <w:pStyle w:val="Heading3"/>
        <w:spacing w:before="0" w:line="240" w:lineRule="auto"/>
        <w:rPr>
          <w:sz w:val="22"/>
          <w:szCs w:val="22"/>
        </w:rPr>
      </w:pPr>
      <w:bookmarkStart w:id="104" w:name="_Toc153975722"/>
      <w:r>
        <w:rPr>
          <w:sz w:val="22"/>
          <w:szCs w:val="22"/>
        </w:rPr>
        <w:lastRenderedPageBreak/>
        <w:t xml:space="preserve">5.1.4 </w:t>
      </w:r>
      <w:r w:rsidR="00B23EDE" w:rsidRPr="00CD2CE4">
        <w:rPr>
          <w:sz w:val="22"/>
          <w:szCs w:val="22"/>
        </w:rPr>
        <w:t>Categorii de parteneri eligibili</w:t>
      </w:r>
      <w:bookmarkStart w:id="105" w:name="_Hlk134543287"/>
      <w:bookmarkEnd w:id="104"/>
    </w:p>
    <w:p w14:paraId="45E9213A" w14:textId="77777777" w:rsidR="00B14D56" w:rsidRPr="00CD2CE4" w:rsidRDefault="00B14D56" w:rsidP="007E4CAB">
      <w:pPr>
        <w:pStyle w:val="ListParagraph"/>
        <w:spacing w:after="0" w:line="240" w:lineRule="auto"/>
        <w:ind w:left="1080"/>
        <w:rPr>
          <w:rFonts w:cstheme="minorHAnsi"/>
        </w:rPr>
      </w:pPr>
    </w:p>
    <w:bookmarkEnd w:id="105"/>
    <w:p w14:paraId="692078D8" w14:textId="7D874827" w:rsidR="00E758B5" w:rsidRPr="00D01D84" w:rsidRDefault="000B30A3" w:rsidP="00D01D84">
      <w:pPr>
        <w:spacing w:after="0" w:line="240" w:lineRule="auto"/>
        <w:jc w:val="both"/>
        <w:rPr>
          <w:rFonts w:ascii="Calibri" w:eastAsia="Calibri" w:hAnsi="Calibri" w:cs="Calibri"/>
        </w:rPr>
      </w:pPr>
      <w:r w:rsidRPr="00D01D84">
        <w:rPr>
          <w:rFonts w:ascii="Calibri" w:eastAsia="Calibri" w:hAnsi="Calibri" w:cs="Calibri"/>
        </w:rPr>
        <w:t>În cadrul apelului, poate fi depus un singur proiect / APL. De asemenea, pentru același APL se poate solicita finanțare doar printr-un singur proiect în cadrul apelului indiferent de tipul solicitantului eligibil: ADI, APL individual sau APL în parteneriat</w:t>
      </w:r>
      <w:r w:rsidR="004946A1" w:rsidRPr="00D01D84">
        <w:rPr>
          <w:rFonts w:ascii="Calibri" w:eastAsia="Calibri" w:hAnsi="Calibri" w:cs="Calibri"/>
        </w:rPr>
        <w:t>.</w:t>
      </w:r>
    </w:p>
    <w:p w14:paraId="50AE2D56" w14:textId="77777777" w:rsidR="00DF0E1E" w:rsidRPr="00CD2CE4" w:rsidRDefault="00DF0E1E" w:rsidP="007E4CAB">
      <w:pPr>
        <w:spacing w:after="0" w:line="240" w:lineRule="auto"/>
        <w:rPr>
          <w:rFonts w:cstheme="minorHAnsi"/>
        </w:rPr>
      </w:pPr>
    </w:p>
    <w:p w14:paraId="76D1A700" w14:textId="20D18FE9" w:rsidR="00C61EF2" w:rsidRPr="00CD2CE4" w:rsidRDefault="00C61EF2" w:rsidP="00DF0E1E">
      <w:pPr>
        <w:pStyle w:val="Heading3"/>
        <w:numPr>
          <w:ilvl w:val="2"/>
          <w:numId w:val="74"/>
        </w:numPr>
        <w:spacing w:before="0" w:line="240" w:lineRule="auto"/>
        <w:ind w:left="0" w:firstLine="0"/>
        <w:rPr>
          <w:sz w:val="22"/>
          <w:szCs w:val="22"/>
        </w:rPr>
      </w:pPr>
      <w:bookmarkStart w:id="106" w:name="_Hlk134543274"/>
      <w:bookmarkStart w:id="107" w:name="_Toc153975723"/>
      <w:r w:rsidRPr="00CD2CE4">
        <w:rPr>
          <w:sz w:val="22"/>
          <w:szCs w:val="22"/>
        </w:rPr>
        <w:t>Reguli și cerințe privind parteneriatul</w:t>
      </w:r>
      <w:bookmarkEnd w:id="107"/>
    </w:p>
    <w:bookmarkEnd w:id="106"/>
    <w:p w14:paraId="68EC3C9B" w14:textId="49E802C5" w:rsidR="004D579F" w:rsidRPr="00CD2CE4" w:rsidRDefault="004D579F" w:rsidP="007E4CAB">
      <w:pPr>
        <w:spacing w:after="0" w:line="240" w:lineRule="auto"/>
        <w:jc w:val="both"/>
        <w:rPr>
          <w:rFonts w:eastAsia="Times New Roman" w:cstheme="minorHAnsi"/>
          <w:color w:val="000000"/>
          <w:bdr w:val="none" w:sz="0" w:space="0" w:color="auto" w:frame="1"/>
          <w:shd w:val="clear" w:color="auto" w:fill="FFFFFF"/>
        </w:rPr>
      </w:pPr>
    </w:p>
    <w:p w14:paraId="4E16343C" w14:textId="77777777" w:rsidR="000B30A3" w:rsidRPr="000B30A3" w:rsidRDefault="000B30A3" w:rsidP="009708D0">
      <w:pPr>
        <w:spacing w:after="0" w:line="264" w:lineRule="auto"/>
        <w:jc w:val="both"/>
        <w:rPr>
          <w:rFonts w:ascii="Calibri" w:eastAsia="Calibri" w:hAnsi="Calibri" w:cs="Calibri"/>
        </w:rPr>
      </w:pPr>
      <w:r w:rsidRPr="000B30A3">
        <w:rPr>
          <w:rFonts w:ascii="Calibri" w:eastAsia="Calibri" w:hAnsi="Calibri" w:cs="Calibri"/>
        </w:rPr>
        <w:t xml:space="preserve">Liderul de parteneriat - organism public care inițiază un proiect, solicită finanțare pentru acesta în scopul implementării în asociere cu alte entități și semnează contractul de finanțare. Termenii, condițiile și responsabilitățile părților privind implementarea proiectului sunt stabilite prin acordul de parteneriat încheiat între lider și parteneri. </w:t>
      </w:r>
    </w:p>
    <w:p w14:paraId="49AC45B3" w14:textId="77777777" w:rsidR="00FA6210" w:rsidRPr="000B30A3" w:rsidRDefault="00FA6210" w:rsidP="00FA6210">
      <w:pPr>
        <w:spacing w:before="120" w:after="0" w:line="264" w:lineRule="auto"/>
        <w:jc w:val="both"/>
        <w:rPr>
          <w:rFonts w:ascii="Calibri" w:eastAsia="Calibri" w:hAnsi="Calibri" w:cs="Calibri"/>
        </w:rPr>
      </w:pPr>
      <w:r w:rsidRPr="000B30A3">
        <w:rPr>
          <w:rFonts w:ascii="Calibri" w:eastAsia="Calibri" w:hAnsi="Calibri" w:cs="Calibri"/>
        </w:rPr>
        <w:t xml:space="preserve">Alegerea partenerilor este în exclusivitate de competența autorității/instituției/organizației care are calitatea de lider al parteneriatului, în cazul în care aceasta inițiază stabilirea parteneriatului. </w:t>
      </w:r>
    </w:p>
    <w:p w14:paraId="44DEBBA3" w14:textId="77A2C3F9" w:rsidR="000B30A3" w:rsidRPr="000B30A3" w:rsidRDefault="000B30A3" w:rsidP="000B30A3">
      <w:pPr>
        <w:spacing w:before="120" w:after="0" w:line="264" w:lineRule="auto"/>
        <w:jc w:val="both"/>
        <w:rPr>
          <w:rFonts w:ascii="Calibri" w:eastAsia="Calibri" w:hAnsi="Calibri" w:cs="Calibri"/>
        </w:rPr>
      </w:pPr>
      <w:r w:rsidRPr="00D01D84">
        <w:rPr>
          <w:rFonts w:ascii="Calibri" w:eastAsia="Calibri" w:hAnsi="Calibri" w:cs="Calibri"/>
        </w:rPr>
        <w:t>Acordul de parteneriat cuprinde obligatoriu următoarele informații: datele de identificare ale liderului de parteneriat și partenerilor; descrierea activităților aflate în responsabilitatea fiecărui partener, respectiv a liderului de parteneriat; valoarea estimată a fiecărei activități, defalcată pentru fiecare partener, respectiv pentru liderul de parteneriat; contribuția financiară proprie a fiecărui partener la implementarea proiectului; prevederi referitoare la răspunderea fiecărei părți privind recuperarea cheltuielilor afectate de nereguli aferente activităților proprii din cadrul proiectului</w:t>
      </w:r>
      <w:r w:rsidR="003148AF" w:rsidRPr="00D01D84">
        <w:rPr>
          <w:rFonts w:ascii="Calibri" w:eastAsia="Calibri" w:hAnsi="Calibri" w:cs="Calibri"/>
        </w:rPr>
        <w:t xml:space="preserve">; se va avea în vedere şi </w:t>
      </w:r>
      <w:r w:rsidR="009708D0" w:rsidRPr="00D01D84">
        <w:rPr>
          <w:rFonts w:cstheme="minorHAnsi"/>
          <w:b/>
          <w:bCs/>
          <w:iCs/>
          <w:color w:val="0070C0"/>
        </w:rPr>
        <w:t xml:space="preserve">Anexa </w:t>
      </w:r>
      <w:r w:rsidR="00867A1C" w:rsidRPr="00D01D84">
        <w:rPr>
          <w:rFonts w:cstheme="minorHAnsi"/>
          <w:b/>
          <w:bCs/>
          <w:iCs/>
          <w:color w:val="0070C0"/>
        </w:rPr>
        <w:t>2.</w:t>
      </w:r>
      <w:r w:rsidR="00936BA7" w:rsidRPr="00D01D84">
        <w:rPr>
          <w:rFonts w:cstheme="minorHAnsi"/>
          <w:b/>
          <w:bCs/>
          <w:iCs/>
          <w:color w:val="0070C0"/>
        </w:rPr>
        <w:t>11</w:t>
      </w:r>
      <w:r w:rsidR="00867A1C" w:rsidRPr="00D01D84">
        <w:rPr>
          <w:rFonts w:cstheme="minorHAnsi"/>
          <w:b/>
          <w:bCs/>
          <w:iCs/>
          <w:color w:val="0070C0"/>
        </w:rPr>
        <w:t xml:space="preserve"> </w:t>
      </w:r>
      <w:r w:rsidR="009708D0">
        <w:rPr>
          <w:rFonts w:cstheme="minorHAnsi"/>
          <w:b/>
          <w:bCs/>
          <w:iCs/>
          <w:color w:val="0070C0"/>
        </w:rPr>
        <w:t>Model a</w:t>
      </w:r>
      <w:r w:rsidR="00867A1C" w:rsidRPr="00D01D84">
        <w:rPr>
          <w:rFonts w:cstheme="minorHAnsi"/>
          <w:b/>
          <w:bCs/>
          <w:iCs/>
          <w:color w:val="0070C0"/>
        </w:rPr>
        <w:t xml:space="preserve">cord de parteneriat </w:t>
      </w:r>
      <w:r w:rsidR="00867A1C" w:rsidRPr="00D01D84">
        <w:rPr>
          <w:rFonts w:cstheme="minorHAnsi"/>
          <w:iCs/>
        </w:rPr>
        <w:t>la prezentul ghid</w:t>
      </w:r>
      <w:r w:rsidR="00FA6210" w:rsidRPr="00D01D84">
        <w:rPr>
          <w:rFonts w:cstheme="minorHAnsi"/>
          <w:iCs/>
        </w:rPr>
        <w:t>.</w:t>
      </w:r>
    </w:p>
    <w:p w14:paraId="56F2EC0C" w14:textId="13819D1F" w:rsidR="00FA6210" w:rsidRDefault="00FA6210" w:rsidP="00DF0E1E">
      <w:pPr>
        <w:spacing w:before="120" w:after="0" w:line="264" w:lineRule="auto"/>
        <w:jc w:val="both"/>
        <w:rPr>
          <w:rFonts w:cstheme="minorHAnsi"/>
          <w:iCs/>
        </w:rPr>
      </w:pPr>
      <w:r w:rsidRPr="009C09EF">
        <w:rPr>
          <w:rFonts w:eastAsia="Times New Roman" w:cstheme="minorHAnsi"/>
          <w:color w:val="000000"/>
          <w:bdr w:val="none" w:sz="0" w:space="0" w:color="auto" w:frame="1"/>
          <w:shd w:val="clear" w:color="auto" w:fill="FFFFFF"/>
        </w:rPr>
        <w:t xml:space="preserve">De </w:t>
      </w:r>
      <w:r w:rsidRPr="00DF0E1E">
        <w:rPr>
          <w:rFonts w:ascii="Calibri" w:eastAsia="Calibri" w:hAnsi="Calibri" w:cs="Calibri"/>
        </w:rPr>
        <w:t>asemenea</w:t>
      </w:r>
      <w:r w:rsidRPr="009C09EF">
        <w:rPr>
          <w:rFonts w:eastAsia="Times New Roman" w:cstheme="minorHAnsi"/>
          <w:color w:val="000000"/>
          <w:bdr w:val="none" w:sz="0" w:space="0" w:color="auto" w:frame="1"/>
          <w:shd w:val="clear" w:color="auto" w:fill="FFFFFF"/>
        </w:rPr>
        <w:t xml:space="preserve">, </w:t>
      </w:r>
      <w:r>
        <w:rPr>
          <w:rFonts w:eastAsia="Times New Roman" w:cstheme="minorHAnsi"/>
          <w:color w:val="000000"/>
          <w:bdr w:val="none" w:sz="0" w:space="0" w:color="auto" w:frame="1"/>
          <w:shd w:val="clear" w:color="auto" w:fill="FFFFFF"/>
        </w:rPr>
        <w:t>se vor avea în vedere</w:t>
      </w:r>
      <w:r w:rsidRPr="009C09EF">
        <w:rPr>
          <w:rFonts w:eastAsia="Times New Roman" w:cstheme="minorHAnsi"/>
          <w:color w:val="000000"/>
          <w:bdr w:val="none" w:sz="0" w:space="0" w:color="auto" w:frame="1"/>
          <w:shd w:val="clear" w:color="auto" w:fill="FFFFFF"/>
        </w:rPr>
        <w:t xml:space="preserve"> prevederile art. 46 din normele de aplicare a </w:t>
      </w:r>
      <w:hyperlink r:id="rId17" w:history="1">
        <w:r w:rsidRPr="009C09EF">
          <w:rPr>
            <w:rFonts w:eastAsia="Times New Roman" w:cstheme="minorHAnsi"/>
            <w:color w:val="000000"/>
            <w:bdr w:val="none" w:sz="0" w:space="0" w:color="auto" w:frame="1"/>
            <w:shd w:val="clear" w:color="auto" w:fill="FFFFFF"/>
          </w:rPr>
          <w:t>OUG nr. 133/2021</w:t>
        </w:r>
      </w:hyperlink>
      <w:r w:rsidRPr="009C09EF">
        <w:rPr>
          <w:rFonts w:eastAsia="Times New Roman" w:cstheme="minorHAnsi"/>
          <w:color w:val="00000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w:t>
      </w:r>
      <w:r w:rsidRPr="009C09EF">
        <w:rPr>
          <w:rFonts w:cstheme="minorHAnsi"/>
          <w:iCs/>
        </w:rPr>
        <w:t xml:space="preserve"> partenerilor privat</w:t>
      </w:r>
      <w:r w:rsidR="003148AF">
        <w:rPr>
          <w:rFonts w:cstheme="minorHAnsi"/>
          <w:iCs/>
        </w:rPr>
        <w:t>, aprobate prin</w:t>
      </w:r>
      <w:r w:rsidRPr="009C09EF">
        <w:rPr>
          <w:rFonts w:cstheme="minorHAnsi"/>
          <w:iCs/>
        </w:rPr>
        <w:t xml:space="preserve"> </w:t>
      </w:r>
      <w:r w:rsidRPr="009C09EF">
        <w:rPr>
          <w:rFonts w:eastAsia="Times New Roman" w:cstheme="minorHAnsi"/>
          <w:color w:val="000000"/>
          <w:bdr w:val="none" w:sz="0" w:space="0" w:color="auto" w:frame="1"/>
          <w:shd w:val="clear" w:color="auto" w:fill="FFFFFF"/>
        </w:rPr>
        <w:t xml:space="preserve">HG </w:t>
      </w:r>
      <w:r>
        <w:rPr>
          <w:rFonts w:eastAsia="Times New Roman" w:cstheme="minorHAnsi"/>
          <w:color w:val="000000"/>
          <w:bdr w:val="none" w:sz="0" w:space="0" w:color="auto" w:frame="1"/>
          <w:shd w:val="clear" w:color="auto" w:fill="FFFFFF"/>
        </w:rPr>
        <w:t xml:space="preserve">nr. </w:t>
      </w:r>
      <w:r w:rsidRPr="009C09EF">
        <w:rPr>
          <w:rFonts w:eastAsia="Times New Roman" w:cstheme="minorHAnsi"/>
          <w:color w:val="000000"/>
          <w:bdr w:val="none" w:sz="0" w:space="0" w:color="auto" w:frame="1"/>
          <w:shd w:val="clear" w:color="auto" w:fill="FFFFFF"/>
        </w:rPr>
        <w:t>829/2022</w:t>
      </w:r>
      <w:r w:rsidR="003148AF">
        <w:rPr>
          <w:rFonts w:eastAsia="Times New Roman" w:cstheme="minorHAnsi"/>
          <w:color w:val="000000"/>
          <w:bdr w:val="none" w:sz="0" w:space="0" w:color="auto" w:frame="1"/>
          <w:shd w:val="clear" w:color="auto" w:fill="FFFFFF"/>
        </w:rPr>
        <w:t>.</w:t>
      </w:r>
    </w:p>
    <w:p w14:paraId="4D4CCCD6" w14:textId="77777777" w:rsidR="00FA6210" w:rsidRPr="00DF689B" w:rsidRDefault="00FA6210" w:rsidP="00DF0E1E">
      <w:pPr>
        <w:spacing w:before="120" w:after="0" w:line="264" w:lineRule="auto"/>
        <w:jc w:val="both"/>
        <w:rPr>
          <w:rFonts w:cstheme="minorHAnsi"/>
          <w:b/>
          <w:bCs/>
          <w:iCs/>
          <w:color w:val="0070C0"/>
        </w:rPr>
      </w:pPr>
      <w:r w:rsidRPr="009C09EF">
        <w:rPr>
          <w:rFonts w:eastAsia="Times New Roman" w:cstheme="minorHAnsi"/>
        </w:rPr>
        <w:t>Acordu</w:t>
      </w:r>
      <w:r>
        <w:rPr>
          <w:rFonts w:eastAsia="Times New Roman" w:cstheme="minorHAnsi"/>
        </w:rPr>
        <w:t>rile</w:t>
      </w:r>
      <w:r w:rsidRPr="009C09EF">
        <w:rPr>
          <w:rFonts w:eastAsia="Times New Roman" w:cstheme="minorHAnsi"/>
        </w:rPr>
        <w:t xml:space="preserve"> de parteneriat </w:t>
      </w:r>
      <w:r>
        <w:rPr>
          <w:rFonts w:eastAsia="Times New Roman" w:cstheme="minorHAnsi"/>
        </w:rPr>
        <w:t xml:space="preserve">aferente proiectelor care vor fi depuse în cadrul apelurilor de proiecte lansate prin </w:t>
      </w:r>
      <w:r w:rsidRPr="00DF0E1E">
        <w:rPr>
          <w:rFonts w:eastAsia="Times New Roman" w:cstheme="minorHAnsi"/>
          <w:color w:val="000000"/>
          <w:bdr w:val="none" w:sz="0" w:space="0" w:color="auto" w:frame="1"/>
          <w:shd w:val="clear" w:color="auto" w:fill="FFFFFF"/>
        </w:rPr>
        <w:t>prezentul</w:t>
      </w:r>
      <w:r>
        <w:rPr>
          <w:rFonts w:eastAsia="Times New Roman" w:cstheme="minorHAnsi"/>
        </w:rPr>
        <w:t xml:space="preserve"> ghid, au fost</w:t>
      </w:r>
      <w:r w:rsidRPr="009C09EF">
        <w:rPr>
          <w:rFonts w:eastAsia="Times New Roman" w:cstheme="minorHAnsi"/>
        </w:rPr>
        <w:t xml:space="preserve"> închei</w:t>
      </w:r>
      <w:r>
        <w:rPr>
          <w:rFonts w:eastAsia="Times New Roman" w:cstheme="minorHAnsi"/>
        </w:rPr>
        <w:t>ate</w:t>
      </w:r>
      <w:r w:rsidRPr="009C09EF">
        <w:rPr>
          <w:rFonts w:eastAsia="Times New Roman" w:cstheme="minorHAnsi"/>
        </w:rPr>
        <w:t xml:space="preserve"> </w:t>
      </w:r>
      <w:r>
        <w:rPr>
          <w:rFonts w:eastAsia="Times New Roman" w:cstheme="minorHAnsi"/>
        </w:rPr>
        <w:t>înainte de</w:t>
      </w:r>
      <w:r w:rsidRPr="009C09EF">
        <w:rPr>
          <w:rFonts w:eastAsia="Times New Roman" w:cstheme="minorHAnsi"/>
        </w:rPr>
        <w:t xml:space="preserve"> depunerea cererii de finanțare</w:t>
      </w:r>
      <w:r>
        <w:rPr>
          <w:rFonts w:eastAsia="Times New Roman" w:cstheme="minorHAnsi"/>
        </w:rPr>
        <w:t xml:space="preserve"> pentru etapa I a proiectului (POIM)</w:t>
      </w:r>
      <w:r w:rsidRPr="009C09EF">
        <w:rPr>
          <w:rFonts w:eastAsia="Times New Roman" w:cstheme="minorHAnsi"/>
        </w:rPr>
        <w:t>.</w:t>
      </w:r>
      <w:r>
        <w:rPr>
          <w:rFonts w:cstheme="minorHAnsi"/>
          <w:b/>
          <w:bCs/>
          <w:iCs/>
          <w:color w:val="0070C0"/>
        </w:rPr>
        <w:t xml:space="preserve"> </w:t>
      </w:r>
      <w:r w:rsidRPr="009C09EF">
        <w:rPr>
          <w:rFonts w:eastAsia="Times New Roman" w:cstheme="minorHAnsi"/>
          <w:color w:val="000000"/>
          <w:bdr w:val="none" w:sz="0" w:space="0" w:color="auto" w:frame="1"/>
          <w:shd w:val="clear" w:color="auto" w:fill="FFFFFF"/>
        </w:rPr>
        <w:t>Pentru depunerea de proiecte în cadrul apelu</w:t>
      </w:r>
      <w:r>
        <w:rPr>
          <w:rFonts w:eastAsia="Times New Roman" w:cstheme="minorHAnsi"/>
          <w:color w:val="000000"/>
          <w:bdr w:val="none" w:sz="0" w:space="0" w:color="auto" w:frame="1"/>
          <w:shd w:val="clear" w:color="auto" w:fill="FFFFFF"/>
        </w:rPr>
        <w:t xml:space="preserve">rilor </w:t>
      </w:r>
      <w:r w:rsidRPr="009C09EF">
        <w:rPr>
          <w:rFonts w:eastAsia="Times New Roman" w:cstheme="minorHAnsi"/>
          <w:color w:val="000000"/>
          <w:bdr w:val="none" w:sz="0" w:space="0" w:color="auto" w:frame="1"/>
          <w:shd w:val="clear" w:color="auto" w:fill="FFFFFF"/>
        </w:rPr>
        <w:t xml:space="preserve">lansat prin prezentul ghid, dacă este cazul, </w:t>
      </w:r>
      <w:r>
        <w:rPr>
          <w:rFonts w:eastAsia="Times New Roman" w:cstheme="minorHAnsi"/>
          <w:color w:val="000000"/>
          <w:bdr w:val="none" w:sz="0" w:space="0" w:color="auto" w:frame="1"/>
          <w:shd w:val="clear" w:color="auto" w:fill="FFFFFF"/>
        </w:rPr>
        <w:t>se vor</w:t>
      </w:r>
      <w:r w:rsidRPr="009C09EF">
        <w:rPr>
          <w:rFonts w:eastAsia="Times New Roman" w:cstheme="minorHAnsi"/>
          <w:color w:val="000000"/>
          <w:bdr w:val="none" w:sz="0" w:space="0" w:color="auto" w:frame="1"/>
          <w:shd w:val="clear" w:color="auto" w:fill="FFFFFF"/>
        </w:rPr>
        <w:t xml:space="preserve"> actualiza acordurilor de parteneriat existente pentru conformarea cu prevederile legale aplicabile pentru perioada 2021-2027. În acest</w:t>
      </w:r>
      <w:r>
        <w:rPr>
          <w:rFonts w:eastAsia="Times New Roman" w:cstheme="minorHAnsi"/>
          <w:color w:val="000000"/>
          <w:bdr w:val="none" w:sz="0" w:space="0" w:color="auto" w:frame="1"/>
          <w:shd w:val="clear" w:color="auto" w:fill="FFFFFF"/>
        </w:rPr>
        <w:t xml:space="preserve"> sens</w:t>
      </w:r>
      <w:r w:rsidRPr="009C09EF">
        <w:rPr>
          <w:rFonts w:eastAsia="Times New Roman" w:cstheme="minorHAnsi"/>
          <w:color w:val="000000"/>
          <w:bdr w:val="none" w:sz="0" w:space="0" w:color="auto" w:frame="1"/>
          <w:shd w:val="clear" w:color="auto" w:fill="FFFFFF"/>
        </w:rPr>
        <w:t xml:space="preserve">, se poate încheia un act adițional la </w:t>
      </w:r>
      <w:r>
        <w:rPr>
          <w:rFonts w:eastAsia="Times New Roman" w:cstheme="minorHAnsi"/>
          <w:color w:val="000000"/>
          <w:bdr w:val="none" w:sz="0" w:space="0" w:color="auto" w:frame="1"/>
          <w:shd w:val="clear" w:color="auto" w:fill="FFFFFF"/>
        </w:rPr>
        <w:t xml:space="preserve">acordul de </w:t>
      </w:r>
      <w:r w:rsidRPr="009C09EF">
        <w:rPr>
          <w:rFonts w:eastAsia="Times New Roman" w:cstheme="minorHAnsi"/>
          <w:color w:val="000000"/>
          <w:bdr w:val="none" w:sz="0" w:space="0" w:color="auto" w:frame="1"/>
          <w:shd w:val="clear" w:color="auto" w:fill="FFFFFF"/>
        </w:rPr>
        <w:t>parteneriat existent, iar la cererea de finanțare se vor depune ambele documente.</w:t>
      </w:r>
    </w:p>
    <w:p w14:paraId="14AA9EBF" w14:textId="77777777" w:rsidR="0081520C" w:rsidRPr="00CD2CE4" w:rsidRDefault="0081520C" w:rsidP="0081520C">
      <w:pPr>
        <w:spacing w:after="0" w:line="240" w:lineRule="auto"/>
        <w:ind w:firstLine="708"/>
        <w:jc w:val="both"/>
        <w:rPr>
          <w:rFonts w:eastAsia="Times New Roman" w:cstheme="minorHAnsi"/>
          <w:color w:val="000000"/>
          <w:bdr w:val="none" w:sz="0" w:space="0" w:color="auto" w:frame="1"/>
          <w:shd w:val="clear" w:color="auto" w:fill="FFFFFF"/>
        </w:rPr>
      </w:pPr>
    </w:p>
    <w:p w14:paraId="7ED25045" w14:textId="77777777" w:rsidR="00DF0E1E" w:rsidRDefault="005472A1" w:rsidP="00823E2D">
      <w:pPr>
        <w:pStyle w:val="Heading2"/>
        <w:spacing w:before="0" w:line="240" w:lineRule="auto"/>
        <w:rPr>
          <w:sz w:val="22"/>
          <w:szCs w:val="22"/>
        </w:rPr>
      </w:pPr>
      <w:r w:rsidRPr="00CD2CE4">
        <w:rPr>
          <w:sz w:val="22"/>
          <w:szCs w:val="22"/>
        </w:rPr>
        <w:t xml:space="preserve">  </w:t>
      </w:r>
      <w:bookmarkStart w:id="108" w:name="_Toc153975724"/>
      <w:r w:rsidR="00C61EF2" w:rsidRPr="00CD2CE4">
        <w:rPr>
          <w:sz w:val="22"/>
          <w:szCs w:val="22"/>
        </w:rPr>
        <w:t>5</w:t>
      </w:r>
      <w:r w:rsidR="0022018A" w:rsidRPr="00CD2CE4">
        <w:rPr>
          <w:sz w:val="22"/>
          <w:szCs w:val="22"/>
        </w:rPr>
        <w:t>.2.</w:t>
      </w:r>
      <w:r w:rsidR="0022018A" w:rsidRPr="00CD2CE4">
        <w:rPr>
          <w:sz w:val="22"/>
          <w:szCs w:val="22"/>
        </w:rPr>
        <w:tab/>
        <w:t>Eligibilitatea activităților</w:t>
      </w:r>
      <w:bookmarkEnd w:id="108"/>
      <w:r w:rsidR="0022018A" w:rsidRPr="00CD2CE4">
        <w:rPr>
          <w:sz w:val="22"/>
          <w:szCs w:val="22"/>
        </w:rPr>
        <w:t xml:space="preserve"> </w:t>
      </w:r>
    </w:p>
    <w:p w14:paraId="1C73CE96" w14:textId="1428DDD1" w:rsidR="00B4644C" w:rsidRPr="00CD2CE4" w:rsidRDefault="0022018A" w:rsidP="00823E2D">
      <w:pPr>
        <w:pStyle w:val="Heading2"/>
        <w:spacing w:before="0" w:line="240" w:lineRule="auto"/>
        <w:rPr>
          <w:sz w:val="22"/>
          <w:szCs w:val="22"/>
        </w:rPr>
      </w:pPr>
      <w:r w:rsidRPr="00CD2CE4">
        <w:rPr>
          <w:sz w:val="22"/>
          <w:szCs w:val="22"/>
        </w:rPr>
        <w:tab/>
      </w:r>
    </w:p>
    <w:p w14:paraId="3FE4F492" w14:textId="0DA0D93A" w:rsidR="00A47E9F" w:rsidRPr="00CD2CE4" w:rsidRDefault="00A47E9F" w:rsidP="00A47E9F">
      <w:pPr>
        <w:jc w:val="both"/>
        <w:rPr>
          <w:rFonts w:cstheme="minorHAnsi"/>
        </w:rPr>
      </w:pPr>
      <w:r w:rsidRPr="00CD2CE4">
        <w:rPr>
          <w:rFonts w:cstheme="minorHAnsi"/>
        </w:rPr>
        <w:t xml:space="preserve">Având în vedere faptul că prezentul apel de proiecte se adresează proiectelor etapizate conform articolelor 118 și 118a din Regulamentul UE 1060/2021, solicitanții eligibili se regăsesc în </w:t>
      </w:r>
      <w:r w:rsidRPr="00D01D84">
        <w:rPr>
          <w:rFonts w:cstheme="minorHAnsi"/>
          <w:b/>
          <w:bCs/>
          <w:color w:val="5B9BD5" w:themeColor="accent1"/>
        </w:rPr>
        <w:t>Anexa 1</w:t>
      </w:r>
      <w:r w:rsidRPr="00CD2CE4">
        <w:rPr>
          <w:rFonts w:cstheme="minorHAnsi"/>
        </w:rPr>
        <w:t xml:space="preserve"> la prezentul Ghid, componența acesteia fiind stabilită inclusiv</w:t>
      </w:r>
      <w:r w:rsidR="003C5401">
        <w:rPr>
          <w:rFonts w:cstheme="minorHAnsi"/>
        </w:rPr>
        <w:t xml:space="preserve"> pe baza </w:t>
      </w:r>
      <w:r w:rsidRPr="00CD2CE4">
        <w:rPr>
          <w:rFonts w:cstheme="minorHAnsi"/>
        </w:rPr>
        <w:t>următoarel</w:t>
      </w:r>
      <w:r w:rsidR="003C5401">
        <w:rPr>
          <w:rFonts w:cstheme="minorHAnsi"/>
        </w:rPr>
        <w:t>or elemente</w:t>
      </w:r>
      <w:r w:rsidRPr="00CD2CE4">
        <w:rPr>
          <w:rFonts w:cstheme="minorHAnsi"/>
        </w:rPr>
        <w:t>:</w:t>
      </w:r>
    </w:p>
    <w:p w14:paraId="5F5DB7BE" w14:textId="6F9A7768" w:rsidR="00A47E9F" w:rsidRPr="00CD2CE4" w:rsidRDefault="00A47E9F">
      <w:pPr>
        <w:pStyle w:val="ListParagraph"/>
        <w:numPr>
          <w:ilvl w:val="0"/>
          <w:numId w:val="55"/>
        </w:numPr>
        <w:jc w:val="both"/>
        <w:rPr>
          <w:rFonts w:cstheme="minorHAnsi"/>
        </w:rPr>
      </w:pPr>
      <w:r w:rsidRPr="00CD2CE4">
        <w:rPr>
          <w:rFonts w:cstheme="minorHAnsi"/>
        </w:rPr>
        <w:t>Proiectul implică o a doua etapă clar identificabilă din punct de vedere financiar a unui proiect finanțat și început în conformitate cu prevederile Regulamentului (UE) nr. 1303/2013. Astfel, proiectele etapizate</w:t>
      </w:r>
      <w:r w:rsidR="00102D3C" w:rsidRPr="00CD2CE4">
        <w:rPr>
          <w:rFonts w:cstheme="minorHAnsi"/>
        </w:rPr>
        <w:t xml:space="preserve"> din PDD </w:t>
      </w:r>
      <w:r w:rsidRPr="00CD2CE4">
        <w:rPr>
          <w:rFonts w:cstheme="minorHAnsi"/>
        </w:rPr>
        <w:t xml:space="preserve"> trebuie să reprezinte a doua etapă a un</w:t>
      </w:r>
      <w:r w:rsidR="008839E2" w:rsidRPr="00CD2CE4">
        <w:rPr>
          <w:rFonts w:cstheme="minorHAnsi"/>
        </w:rPr>
        <w:t>or</w:t>
      </w:r>
      <w:r w:rsidRPr="00CD2CE4">
        <w:rPr>
          <w:rFonts w:cstheme="minorHAnsi"/>
        </w:rPr>
        <w:t xml:space="preserve"> proiect</w:t>
      </w:r>
      <w:r w:rsidR="008839E2" w:rsidRPr="00CD2CE4">
        <w:rPr>
          <w:rFonts w:cstheme="minorHAnsi"/>
        </w:rPr>
        <w:t>e</w:t>
      </w:r>
      <w:r w:rsidRPr="00CD2CE4">
        <w:rPr>
          <w:rFonts w:cstheme="minorHAnsi"/>
        </w:rPr>
        <w:t xml:space="preserve"> din cadrul </w:t>
      </w:r>
      <w:r w:rsidR="003C5401">
        <w:rPr>
          <w:rFonts w:cstheme="minorHAnsi"/>
        </w:rPr>
        <w:t>POIM 2014-2020</w:t>
      </w:r>
      <w:r w:rsidRPr="00CD2CE4">
        <w:rPr>
          <w:rFonts w:cstheme="minorHAnsi"/>
        </w:rPr>
        <w:t xml:space="preserve">, pentru care etapa anterioară a fost </w:t>
      </w:r>
      <w:r w:rsidR="002D5BF8" w:rsidRPr="00CD2CE4">
        <w:rPr>
          <w:rFonts w:cstheme="minorHAnsi"/>
        </w:rPr>
        <w:t>clar delimitată;</w:t>
      </w:r>
    </w:p>
    <w:p w14:paraId="295EDA87" w14:textId="13E3C021" w:rsidR="00A47E9F" w:rsidRPr="00CD2CE4" w:rsidRDefault="00A47E9F">
      <w:pPr>
        <w:pStyle w:val="ListParagraph"/>
        <w:numPr>
          <w:ilvl w:val="0"/>
          <w:numId w:val="55"/>
        </w:numPr>
        <w:jc w:val="both"/>
        <w:rPr>
          <w:rFonts w:cstheme="minorHAnsi"/>
        </w:rPr>
      </w:pPr>
      <w:r w:rsidRPr="00CD2CE4">
        <w:rPr>
          <w:rFonts w:cstheme="minorHAnsi"/>
        </w:rPr>
        <w:t>Costul total al proiectului finanțat și început în conformitate cu prevederile Regulamentului (UE) nr. 1303/2013 depășește 5 000 000 EUR/1 000 000 EUR</w:t>
      </w:r>
      <w:r w:rsidR="003C5401">
        <w:rPr>
          <w:rFonts w:cstheme="minorHAnsi"/>
        </w:rPr>
        <w:t xml:space="preserve"> </w:t>
      </w:r>
      <w:r w:rsidR="002D5BF8" w:rsidRPr="00CD2CE4">
        <w:rPr>
          <w:rFonts w:cstheme="minorHAnsi"/>
        </w:rPr>
        <w:t xml:space="preserve">(pentru proiectele aprobate </w:t>
      </w:r>
      <w:r w:rsidR="005D5147" w:rsidRPr="00CD2CE4">
        <w:rPr>
          <w:rFonts w:cstheme="minorHAnsi"/>
        </w:rPr>
        <w:t xml:space="preserve">după/ </w:t>
      </w:r>
      <w:r w:rsidR="002D5BF8" w:rsidRPr="00CD2CE4">
        <w:rPr>
          <w:rFonts w:cstheme="minorHAnsi"/>
        </w:rPr>
        <w:t>înainte</w:t>
      </w:r>
      <w:r w:rsidR="005D5147" w:rsidRPr="00CD2CE4">
        <w:rPr>
          <w:rFonts w:cstheme="minorHAnsi"/>
        </w:rPr>
        <w:t xml:space="preserve"> </w:t>
      </w:r>
      <w:r w:rsidR="002D5BF8" w:rsidRPr="00CD2CE4">
        <w:rPr>
          <w:rFonts w:cstheme="minorHAnsi"/>
        </w:rPr>
        <w:t xml:space="preserve">de </w:t>
      </w:r>
      <w:r w:rsidR="002D5BF8" w:rsidRPr="00CD2CE4">
        <w:rPr>
          <w:rFonts w:cstheme="minorHAnsi"/>
        </w:rPr>
        <w:lastRenderedPageBreak/>
        <w:t>29 iunie 2022)</w:t>
      </w:r>
      <w:r w:rsidRPr="00CD2CE4">
        <w:rPr>
          <w:rFonts w:cstheme="minorHAnsi"/>
        </w:rPr>
        <w:t>, după caz, conform contractului de finanțare, luând în considerare cursul valutar inforeuro din Nota de aprobare a proiectului POIM.</w:t>
      </w:r>
    </w:p>
    <w:p w14:paraId="738F7E15" w14:textId="77777777" w:rsidR="00DF0E1E" w:rsidRPr="00CD2CE4" w:rsidRDefault="00DF0E1E" w:rsidP="007E4CAB">
      <w:pPr>
        <w:spacing w:after="0" w:line="240" w:lineRule="auto"/>
        <w:rPr>
          <w:rFonts w:cstheme="minorHAnsi"/>
        </w:rPr>
      </w:pPr>
    </w:p>
    <w:p w14:paraId="0D5370F0" w14:textId="5FFD05FC" w:rsidR="00C61EF2" w:rsidRPr="00CD2CE4" w:rsidRDefault="00C61EF2" w:rsidP="007E4CAB">
      <w:pPr>
        <w:pStyle w:val="Heading3"/>
        <w:spacing w:before="0" w:line="240" w:lineRule="auto"/>
        <w:rPr>
          <w:sz w:val="22"/>
          <w:szCs w:val="22"/>
        </w:rPr>
      </w:pPr>
      <w:bookmarkStart w:id="109" w:name="_Toc153975725"/>
      <w:r w:rsidRPr="00CD2CE4">
        <w:rPr>
          <w:sz w:val="22"/>
          <w:szCs w:val="22"/>
        </w:rPr>
        <w:t xml:space="preserve">5.2.1 Cerințe generale privind </w:t>
      </w:r>
      <w:r w:rsidR="00AE5266" w:rsidRPr="00CD2CE4">
        <w:rPr>
          <w:sz w:val="22"/>
          <w:szCs w:val="22"/>
        </w:rPr>
        <w:t>eligibilitatea</w:t>
      </w:r>
      <w:r w:rsidRPr="00CD2CE4">
        <w:rPr>
          <w:sz w:val="22"/>
          <w:szCs w:val="22"/>
        </w:rPr>
        <w:t xml:space="preserve"> activităților</w:t>
      </w:r>
      <w:bookmarkStart w:id="110" w:name="_Hlk134543368"/>
      <w:bookmarkEnd w:id="109"/>
    </w:p>
    <w:bookmarkEnd w:id="110"/>
    <w:p w14:paraId="46874A6A" w14:textId="55205B69" w:rsidR="00C61EF2" w:rsidRPr="00CD2CE4" w:rsidRDefault="00C61EF2" w:rsidP="007E4CAB">
      <w:pPr>
        <w:spacing w:after="0" w:line="240" w:lineRule="auto"/>
        <w:rPr>
          <w:rFonts w:cstheme="minorHAnsi"/>
        </w:rPr>
      </w:pPr>
    </w:p>
    <w:p w14:paraId="4EFF50CA" w14:textId="5135B2F5" w:rsidR="001F613A" w:rsidRPr="00CD2CE4" w:rsidRDefault="001F613A" w:rsidP="007E4CAB">
      <w:pPr>
        <w:spacing w:after="0" w:line="240" w:lineRule="auto"/>
        <w:jc w:val="both"/>
        <w:rPr>
          <w:rFonts w:cstheme="minorHAnsi"/>
          <w:b/>
          <w:bCs/>
          <w:iCs/>
          <w:color w:val="0070C0"/>
        </w:rPr>
      </w:pPr>
      <w:bookmarkStart w:id="111" w:name="_Hlk149555116"/>
      <w:r w:rsidRPr="00CD2CE4">
        <w:rPr>
          <w:rFonts w:cstheme="minorHAnsi"/>
          <w:b/>
          <w:bCs/>
          <w:iCs/>
          <w:color w:val="0070C0"/>
        </w:rPr>
        <w:t xml:space="preserve">Eligibilitatea proiectului și a activităților pentru etapizarea proiectelor în conformitate cu prevederile art. 118 din Regulamentul UE </w:t>
      </w:r>
      <w:r w:rsidR="009708D0" w:rsidRPr="00CD2CE4">
        <w:rPr>
          <w:rFonts w:cstheme="minorHAnsi"/>
          <w:b/>
          <w:bCs/>
          <w:iCs/>
          <w:color w:val="0070C0"/>
        </w:rPr>
        <w:t>2021</w:t>
      </w:r>
      <w:r w:rsidRPr="00CD2CE4">
        <w:rPr>
          <w:rFonts w:cstheme="minorHAnsi"/>
          <w:b/>
          <w:bCs/>
          <w:iCs/>
          <w:color w:val="0070C0"/>
        </w:rPr>
        <w:t>/</w:t>
      </w:r>
      <w:r w:rsidR="009708D0" w:rsidRPr="00CD2CE4">
        <w:rPr>
          <w:rFonts w:cstheme="minorHAnsi"/>
          <w:b/>
          <w:bCs/>
          <w:iCs/>
          <w:color w:val="0070C0"/>
        </w:rPr>
        <w:t>1060</w:t>
      </w:r>
      <w:r w:rsidRPr="00CD2CE4">
        <w:rPr>
          <w:rFonts w:cstheme="minorHAnsi"/>
          <w:b/>
          <w:bCs/>
          <w:iCs/>
          <w:color w:val="0070C0"/>
        </w:rPr>
        <w:t>, cu modificările și completările ulterioare:</w:t>
      </w:r>
    </w:p>
    <w:p w14:paraId="66235F7D" w14:textId="77777777" w:rsidR="00AF0901" w:rsidRPr="00CD2CE4" w:rsidRDefault="00AF0901" w:rsidP="00B1139B">
      <w:pPr>
        <w:spacing w:after="0" w:line="240" w:lineRule="auto"/>
        <w:jc w:val="both"/>
        <w:rPr>
          <w:rFonts w:cstheme="minorHAnsi"/>
          <w:iCs/>
        </w:rPr>
      </w:pPr>
    </w:p>
    <w:p w14:paraId="001FC018" w14:textId="3259C028" w:rsidR="004946A1" w:rsidRPr="00CD2CE4" w:rsidRDefault="004946A1" w:rsidP="00B1139B">
      <w:pPr>
        <w:pStyle w:val="ListParagraph"/>
        <w:numPr>
          <w:ilvl w:val="0"/>
          <w:numId w:val="5"/>
        </w:numPr>
        <w:spacing w:after="0" w:line="240" w:lineRule="auto"/>
        <w:jc w:val="both"/>
        <w:rPr>
          <w:rFonts w:cstheme="minorHAnsi"/>
          <w:iCs/>
        </w:rPr>
      </w:pPr>
      <w:r w:rsidRPr="00CD2CE4">
        <w:rPr>
          <w:rFonts w:cstheme="minorHAnsi"/>
          <w:iCs/>
        </w:rPr>
        <w:t xml:space="preserve">Proiectul se încadrează în categoriile de acțiuni finanțabile din PDD și respectă condițiile prevăzute în cadrul </w:t>
      </w:r>
      <w:r w:rsidRPr="00CD2CE4">
        <w:rPr>
          <w:rFonts w:cstheme="minorHAnsi"/>
          <w:b/>
          <w:bCs/>
          <w:iCs/>
          <w:color w:val="2E74B5" w:themeColor="accent1" w:themeShade="BF"/>
        </w:rPr>
        <w:t>secțiunii 3.</w:t>
      </w:r>
      <w:r w:rsidR="00823E2D" w:rsidRPr="00CD2CE4">
        <w:rPr>
          <w:rFonts w:cstheme="minorHAnsi"/>
          <w:b/>
          <w:bCs/>
          <w:iCs/>
          <w:color w:val="2E74B5" w:themeColor="accent1" w:themeShade="BF"/>
        </w:rPr>
        <w:t>6</w:t>
      </w:r>
      <w:r w:rsidRPr="00CD2CE4">
        <w:rPr>
          <w:rFonts w:cstheme="minorHAnsi"/>
          <w:iCs/>
          <w:color w:val="2E74B5" w:themeColor="accent1" w:themeShade="BF"/>
        </w:rPr>
        <w:t xml:space="preserve"> </w:t>
      </w:r>
      <w:r w:rsidRPr="00CD2CE4">
        <w:rPr>
          <w:rFonts w:cstheme="minorHAnsi"/>
          <w:iCs/>
        </w:rPr>
        <w:t>din ghidul solicitantului</w:t>
      </w:r>
      <w:r w:rsidR="000277B2" w:rsidRPr="00CD2CE4">
        <w:rPr>
          <w:rFonts w:cstheme="minorHAnsi"/>
          <w:iCs/>
        </w:rPr>
        <w:t>;</w:t>
      </w:r>
    </w:p>
    <w:p w14:paraId="3E0B181F" w14:textId="77777777" w:rsidR="0022018A" w:rsidRPr="00CD2CE4" w:rsidRDefault="0022018A" w:rsidP="00B1139B">
      <w:pPr>
        <w:spacing w:after="0" w:line="240" w:lineRule="auto"/>
        <w:jc w:val="both"/>
        <w:rPr>
          <w:rFonts w:cstheme="minorHAnsi"/>
        </w:rPr>
      </w:pPr>
    </w:p>
    <w:p w14:paraId="4AA9263E" w14:textId="550E2548" w:rsidR="0022018A" w:rsidRPr="00CD2CE4" w:rsidRDefault="0022018A" w:rsidP="00B1139B">
      <w:pPr>
        <w:pStyle w:val="ListParagraph"/>
        <w:numPr>
          <w:ilvl w:val="0"/>
          <w:numId w:val="5"/>
        </w:numPr>
        <w:spacing w:after="0" w:line="240" w:lineRule="auto"/>
        <w:ind w:left="426" w:hanging="426"/>
        <w:jc w:val="both"/>
        <w:rPr>
          <w:rFonts w:cstheme="minorHAnsi"/>
        </w:rPr>
      </w:pPr>
      <w:r w:rsidRPr="00CD2CE4">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0277B2" w:rsidRPr="00CD2CE4">
        <w:rPr>
          <w:rFonts w:cstheme="minorHAnsi"/>
        </w:rPr>
        <w:t>;</w:t>
      </w:r>
    </w:p>
    <w:p w14:paraId="2C464221" w14:textId="77777777" w:rsidR="0022018A" w:rsidRPr="00CD2CE4" w:rsidRDefault="0022018A" w:rsidP="00B1139B">
      <w:pPr>
        <w:pStyle w:val="ListParagraph"/>
        <w:spacing w:after="0" w:line="240" w:lineRule="auto"/>
        <w:ind w:left="426" w:hanging="426"/>
        <w:jc w:val="both"/>
        <w:rPr>
          <w:rFonts w:cstheme="minorHAnsi"/>
        </w:rPr>
      </w:pPr>
    </w:p>
    <w:p w14:paraId="1E63A709" w14:textId="6DE94D21" w:rsidR="0022018A" w:rsidRPr="00CD2CE4" w:rsidRDefault="0022018A" w:rsidP="00B1139B">
      <w:pPr>
        <w:pStyle w:val="ListParagraph"/>
        <w:numPr>
          <w:ilvl w:val="0"/>
          <w:numId w:val="5"/>
        </w:numPr>
        <w:spacing w:after="0" w:line="240" w:lineRule="auto"/>
        <w:ind w:left="426" w:hanging="426"/>
        <w:jc w:val="both"/>
        <w:rPr>
          <w:rFonts w:cstheme="minorHAnsi"/>
        </w:rPr>
      </w:pPr>
      <w:r w:rsidRPr="00CD2CE4">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r w:rsidR="000277B2" w:rsidRPr="00CD2CE4">
        <w:rPr>
          <w:rFonts w:cstheme="minorHAnsi"/>
        </w:rPr>
        <w:t>;</w:t>
      </w:r>
    </w:p>
    <w:p w14:paraId="3991811F" w14:textId="77777777" w:rsidR="00B354E4" w:rsidRPr="00CD2CE4" w:rsidRDefault="00B354E4" w:rsidP="00D01D84">
      <w:pPr>
        <w:pStyle w:val="ListParagraph"/>
        <w:jc w:val="both"/>
        <w:rPr>
          <w:rFonts w:cstheme="minorHAnsi"/>
        </w:rPr>
      </w:pPr>
    </w:p>
    <w:p w14:paraId="4E7D0431" w14:textId="234E6278" w:rsidR="002D5BF8" w:rsidRPr="00CD2CE4" w:rsidRDefault="002D5BF8" w:rsidP="00D01D84">
      <w:pPr>
        <w:pStyle w:val="ListParagraph"/>
        <w:numPr>
          <w:ilvl w:val="0"/>
          <w:numId w:val="5"/>
        </w:numPr>
        <w:jc w:val="both"/>
        <w:rPr>
          <w:rFonts w:cstheme="minorHAnsi"/>
        </w:rPr>
      </w:pPr>
      <w:r w:rsidRPr="00CD2CE4">
        <w:t xml:space="preserve"> </w:t>
      </w:r>
      <w:r w:rsidRPr="00CD2CE4">
        <w:rPr>
          <w:rFonts w:cstheme="minorHAnsi"/>
        </w:rPr>
        <w:t xml:space="preserve">Activitățile/cheltuielile proiectelor pentru care se solicită finanţare PDD, nu beneficiază/nu au beneficiat de finanţare din alte fonduri publice, altele decât cele ale </w:t>
      </w:r>
      <w:r w:rsidR="00B1139B" w:rsidRPr="00CD2CE4">
        <w:rPr>
          <w:rFonts w:cstheme="minorHAnsi"/>
          <w:bCs/>
        </w:rPr>
        <w:t>solicitantul</w:t>
      </w:r>
      <w:r w:rsidR="00B1139B">
        <w:rPr>
          <w:rFonts w:cstheme="minorHAnsi"/>
          <w:bCs/>
        </w:rPr>
        <w:t>ui/partenerului/partenerilor</w:t>
      </w:r>
      <w:r w:rsidRPr="00CD2CE4">
        <w:rPr>
          <w:rFonts w:cstheme="minorHAnsi"/>
        </w:rPr>
        <w:t>, în ultimii 5 ani (în vederea evitării dublei finanțări)</w:t>
      </w:r>
      <w:r w:rsidR="000277B2" w:rsidRPr="00CD2CE4">
        <w:rPr>
          <w:rFonts w:cstheme="minorHAnsi"/>
        </w:rPr>
        <w:t>;</w:t>
      </w:r>
    </w:p>
    <w:p w14:paraId="12E4F58F" w14:textId="77777777" w:rsidR="0022018A" w:rsidRPr="00CD2CE4" w:rsidRDefault="0022018A" w:rsidP="00B1139B">
      <w:pPr>
        <w:pStyle w:val="ListParagraph"/>
        <w:spacing w:after="0" w:line="240" w:lineRule="auto"/>
        <w:ind w:left="426" w:hanging="426"/>
        <w:jc w:val="both"/>
        <w:rPr>
          <w:rFonts w:cstheme="minorHAnsi"/>
        </w:rPr>
      </w:pPr>
    </w:p>
    <w:p w14:paraId="6C1C5A8B" w14:textId="23C8C0FA" w:rsidR="00854634" w:rsidRPr="00CD2CE4" w:rsidRDefault="00A34941" w:rsidP="00B1139B">
      <w:pPr>
        <w:pStyle w:val="ListParagraph"/>
        <w:numPr>
          <w:ilvl w:val="0"/>
          <w:numId w:val="5"/>
        </w:numPr>
        <w:spacing w:after="0" w:line="240" w:lineRule="auto"/>
        <w:jc w:val="both"/>
        <w:rPr>
          <w:rFonts w:cstheme="minorHAnsi"/>
        </w:rPr>
      </w:pPr>
      <w:r w:rsidRPr="00CD2CE4">
        <w:rPr>
          <w:rFonts w:cstheme="minorHAnsi"/>
        </w:rPr>
        <w:t xml:space="preserve">Cea </w:t>
      </w:r>
      <w:r w:rsidR="001344F9" w:rsidRPr="00CD2CE4">
        <w:rPr>
          <w:rFonts w:cstheme="minorHAnsi"/>
        </w:rPr>
        <w:t xml:space="preserve">de-a doua </w:t>
      </w:r>
      <w:r w:rsidRPr="00CD2CE4">
        <w:rPr>
          <w:rFonts w:cstheme="minorHAnsi"/>
        </w:rPr>
        <w:t>etapă a proiectului</w:t>
      </w:r>
      <w:r w:rsidR="00215E64" w:rsidRPr="00CD2CE4">
        <w:rPr>
          <w:rFonts w:cstheme="minorHAnsi"/>
        </w:rPr>
        <w:t xml:space="preserve"> </w:t>
      </w:r>
      <w:r w:rsidRPr="00CD2CE4">
        <w:rPr>
          <w:rFonts w:cstheme="minorHAnsi"/>
        </w:rPr>
        <w:t>va fi finalizată</w:t>
      </w:r>
      <w:r w:rsidR="005E7742" w:rsidRPr="00CD2CE4">
        <w:rPr>
          <w:rFonts w:cstheme="minorHAnsi"/>
        </w:rPr>
        <w:t xml:space="preserve">, iar investiția </w:t>
      </w:r>
      <w:r w:rsidR="008839E2" w:rsidRPr="00CD2CE4">
        <w:rPr>
          <w:rFonts w:cstheme="minorHAnsi"/>
        </w:rPr>
        <w:t xml:space="preserve">va fi </w:t>
      </w:r>
      <w:r w:rsidR="005E7742" w:rsidRPr="00CD2CE4">
        <w:rPr>
          <w:rFonts w:cstheme="minorHAnsi"/>
        </w:rPr>
        <w:t xml:space="preserve">operațională </w:t>
      </w:r>
      <w:r w:rsidR="001344F9" w:rsidRPr="00CD2CE4">
        <w:rPr>
          <w:rFonts w:cstheme="minorHAnsi"/>
        </w:rPr>
        <w:t xml:space="preserve">în </w:t>
      </w:r>
      <w:r w:rsidRPr="00CD2CE4">
        <w:rPr>
          <w:rFonts w:cstheme="minorHAnsi"/>
        </w:rPr>
        <w:t>perioada</w:t>
      </w:r>
      <w:r w:rsidR="005E7742" w:rsidRPr="00CD2CE4">
        <w:rPr>
          <w:rFonts w:cstheme="minorHAnsi"/>
        </w:rPr>
        <w:t xml:space="preserve"> </w:t>
      </w:r>
      <w:r w:rsidR="001344F9" w:rsidRPr="00CD2CE4">
        <w:rPr>
          <w:rFonts w:cstheme="minorHAnsi"/>
        </w:rPr>
        <w:t xml:space="preserve">de programare </w:t>
      </w:r>
      <w:r w:rsidRPr="00CD2CE4">
        <w:rPr>
          <w:rFonts w:cstheme="minorHAnsi"/>
        </w:rPr>
        <w:t>2021-2027</w:t>
      </w:r>
      <w:r w:rsidR="000277B2" w:rsidRPr="00CD2CE4">
        <w:rPr>
          <w:rFonts w:cstheme="minorHAnsi"/>
        </w:rPr>
        <w:t>;</w:t>
      </w:r>
      <w:r w:rsidRPr="00CD2CE4">
        <w:rPr>
          <w:rFonts w:cstheme="minorHAnsi"/>
        </w:rPr>
        <w:t xml:space="preserve"> </w:t>
      </w:r>
    </w:p>
    <w:p w14:paraId="05B9A0C4" w14:textId="77777777" w:rsidR="00E9758C" w:rsidRPr="00CD2CE4" w:rsidRDefault="00E9758C" w:rsidP="00D01D84">
      <w:pPr>
        <w:pStyle w:val="ListParagraph"/>
        <w:jc w:val="both"/>
        <w:rPr>
          <w:rFonts w:cstheme="minorHAnsi"/>
        </w:rPr>
      </w:pPr>
    </w:p>
    <w:p w14:paraId="16CA74A5" w14:textId="6EA32C68" w:rsidR="00854634" w:rsidRPr="00CD2CE4" w:rsidRDefault="00854634" w:rsidP="00B1139B">
      <w:pPr>
        <w:pStyle w:val="ListParagraph"/>
        <w:numPr>
          <w:ilvl w:val="0"/>
          <w:numId w:val="5"/>
        </w:numPr>
        <w:spacing w:after="0" w:line="240" w:lineRule="auto"/>
        <w:jc w:val="both"/>
        <w:rPr>
          <w:rFonts w:cstheme="minorHAnsi"/>
        </w:rPr>
      </w:pPr>
      <w:r w:rsidRPr="00CD2CE4">
        <w:rPr>
          <w:rFonts w:cstheme="minorHAnsi"/>
        </w:rPr>
        <w:t xml:space="preserve">Cheltuielile aferente celei de-a doua etape a proiectului nu au fost solicitate la finanțare în cadrul perioadei de programare 2014-2020, și corespund cu </w:t>
      </w:r>
      <w:r w:rsidR="00C9025B" w:rsidRPr="00CD2CE4">
        <w:rPr>
          <w:rFonts w:cstheme="minorHAnsi"/>
        </w:rPr>
        <w:t xml:space="preserve">activitățile </w:t>
      </w:r>
      <w:r w:rsidRPr="00CD2CE4">
        <w:rPr>
          <w:rFonts w:cstheme="minorHAnsi"/>
        </w:rPr>
        <w:t xml:space="preserve">planificate </w:t>
      </w:r>
      <w:r w:rsidR="00C9025B" w:rsidRPr="00CD2CE4">
        <w:rPr>
          <w:rFonts w:cstheme="minorHAnsi"/>
        </w:rPr>
        <w:t xml:space="preserve">în </w:t>
      </w:r>
      <w:r w:rsidRPr="00CD2CE4">
        <w:rPr>
          <w:rFonts w:cstheme="minorHAnsi"/>
        </w:rPr>
        <w:t>această etapă</w:t>
      </w:r>
      <w:r w:rsidR="000277B2" w:rsidRPr="00CD2CE4">
        <w:rPr>
          <w:rFonts w:cstheme="minorHAnsi"/>
        </w:rPr>
        <w:t>;</w:t>
      </w:r>
    </w:p>
    <w:p w14:paraId="35CD2D21" w14:textId="77777777" w:rsidR="00304509" w:rsidRPr="00CD2CE4" w:rsidRDefault="00304509" w:rsidP="00D01D84">
      <w:pPr>
        <w:pStyle w:val="ListParagraph"/>
        <w:jc w:val="both"/>
        <w:rPr>
          <w:rFonts w:cstheme="minorHAnsi"/>
        </w:rPr>
      </w:pPr>
    </w:p>
    <w:p w14:paraId="59B5B284" w14:textId="5F0CD3A7" w:rsidR="00822118" w:rsidRPr="00CD2CE4" w:rsidRDefault="00304509" w:rsidP="00D01D84">
      <w:pPr>
        <w:pStyle w:val="ListParagraph"/>
        <w:numPr>
          <w:ilvl w:val="0"/>
          <w:numId w:val="5"/>
        </w:numPr>
        <w:jc w:val="both"/>
        <w:rPr>
          <w:rFonts w:cstheme="minorHAnsi"/>
        </w:rPr>
      </w:pPr>
      <w:r w:rsidRPr="00CD2CE4">
        <w:rPr>
          <w:rFonts w:cstheme="minorHAnsi"/>
        </w:rPr>
        <w:t>La data depunerii cererii de finanțare pentru etapa a doua a proiectului (PDD), etapa I (POIM) este clar delimitată</w:t>
      </w:r>
      <w:r w:rsidR="000277B2" w:rsidRPr="00CD2CE4">
        <w:rPr>
          <w:rFonts w:cstheme="minorHAnsi"/>
        </w:rPr>
        <w:t>.</w:t>
      </w:r>
    </w:p>
    <w:bookmarkEnd w:id="111"/>
    <w:p w14:paraId="2F0BDE3C" w14:textId="77777777" w:rsidR="002F15A8" w:rsidRPr="00CD2CE4" w:rsidRDefault="002F15A8" w:rsidP="00B1139B">
      <w:pPr>
        <w:pStyle w:val="ListParagraph"/>
        <w:spacing w:after="0" w:line="240" w:lineRule="auto"/>
        <w:ind w:left="360"/>
        <w:jc w:val="both"/>
        <w:rPr>
          <w:rFonts w:cstheme="minorHAnsi"/>
        </w:rPr>
      </w:pPr>
    </w:p>
    <w:p w14:paraId="5A492E35" w14:textId="5A8F3217" w:rsidR="00854634" w:rsidRPr="00CD2CE4" w:rsidRDefault="00854634" w:rsidP="007E4CAB">
      <w:pPr>
        <w:pStyle w:val="ListParagraph"/>
        <w:spacing w:after="0" w:line="240" w:lineRule="auto"/>
        <w:ind w:left="360"/>
        <w:jc w:val="both"/>
        <w:rPr>
          <w:rFonts w:cstheme="minorHAnsi"/>
          <w:b/>
          <w:bCs/>
          <w:color w:val="0070C0"/>
        </w:rPr>
      </w:pPr>
      <w:r w:rsidRPr="00CD2CE4">
        <w:rPr>
          <w:rFonts w:cstheme="minorHAnsi"/>
          <w:b/>
          <w:bCs/>
          <w:color w:val="0070C0"/>
        </w:rPr>
        <w:t xml:space="preserve">Eligibilitatea proiectului și a activităților pentru etapizarea proiectelor în conformitate cu prevederile art. 118a din Regulamentul UE </w:t>
      </w:r>
      <w:r w:rsidR="009708D0" w:rsidRPr="00CD2CE4">
        <w:rPr>
          <w:rFonts w:cstheme="minorHAnsi"/>
          <w:b/>
          <w:bCs/>
          <w:color w:val="0070C0"/>
        </w:rPr>
        <w:t>2021</w:t>
      </w:r>
      <w:r w:rsidRPr="00CD2CE4">
        <w:rPr>
          <w:rFonts w:cstheme="minorHAnsi"/>
          <w:b/>
          <w:bCs/>
          <w:color w:val="0070C0"/>
        </w:rPr>
        <w:t>/</w:t>
      </w:r>
      <w:r w:rsidR="009708D0" w:rsidRPr="00CD2CE4">
        <w:rPr>
          <w:rFonts w:cstheme="minorHAnsi"/>
          <w:b/>
          <w:bCs/>
          <w:color w:val="0070C0"/>
        </w:rPr>
        <w:t>1060</w:t>
      </w:r>
      <w:r w:rsidRPr="00CD2CE4">
        <w:rPr>
          <w:rFonts w:cstheme="minorHAnsi"/>
          <w:b/>
          <w:bCs/>
          <w:color w:val="0070C0"/>
        </w:rPr>
        <w:t>, cu modificările și completările ulterioare</w:t>
      </w:r>
      <w:r w:rsidR="000709FB" w:rsidRPr="00CD2CE4">
        <w:rPr>
          <w:rFonts w:cstheme="minorHAnsi"/>
          <w:b/>
          <w:bCs/>
          <w:color w:val="0070C0"/>
        </w:rPr>
        <w:t xml:space="preserve"> (</w:t>
      </w:r>
      <w:r w:rsidR="0092484E" w:rsidRPr="00CD2CE4">
        <w:rPr>
          <w:rFonts w:cstheme="minorHAnsi"/>
          <w:b/>
          <w:bCs/>
          <w:color w:val="0070C0"/>
        </w:rPr>
        <w:t>operațiuni</w:t>
      </w:r>
      <w:r w:rsidR="000709FB" w:rsidRPr="00CD2CE4">
        <w:rPr>
          <w:rFonts w:cstheme="minorHAnsi"/>
          <w:b/>
          <w:bCs/>
          <w:color w:val="0070C0"/>
        </w:rPr>
        <w:t xml:space="preserve"> care fac obiectul unei implementări etapizate și care au fost selectate pentru sprijin înainte de 29 iunie 2022):</w:t>
      </w:r>
    </w:p>
    <w:p w14:paraId="447E7F25" w14:textId="77777777" w:rsidR="00854634" w:rsidRPr="00CD2CE4" w:rsidRDefault="00854634" w:rsidP="007E4CAB">
      <w:pPr>
        <w:pStyle w:val="ListParagraph"/>
        <w:spacing w:after="0" w:line="240" w:lineRule="auto"/>
        <w:ind w:left="360"/>
        <w:jc w:val="both"/>
        <w:rPr>
          <w:rFonts w:cstheme="minorHAnsi"/>
        </w:rPr>
      </w:pPr>
    </w:p>
    <w:p w14:paraId="41C97908" w14:textId="1312B153" w:rsidR="00854634" w:rsidRPr="00CD2CE4" w:rsidRDefault="00B1139B">
      <w:pPr>
        <w:pStyle w:val="ListParagraph"/>
        <w:numPr>
          <w:ilvl w:val="0"/>
          <w:numId w:val="27"/>
        </w:numPr>
        <w:spacing w:after="0" w:line="240" w:lineRule="auto"/>
        <w:jc w:val="both"/>
        <w:rPr>
          <w:rFonts w:cstheme="minorHAnsi"/>
        </w:rPr>
      </w:pPr>
      <w:r>
        <w:rPr>
          <w:rFonts w:cstheme="minorHAnsi"/>
          <w:bCs/>
        </w:rPr>
        <w:t>S</w:t>
      </w:r>
      <w:r w:rsidRPr="00CD2CE4">
        <w:rPr>
          <w:rFonts w:cstheme="minorHAnsi"/>
          <w:bCs/>
        </w:rPr>
        <w:t>olicitantul</w:t>
      </w:r>
      <w:r>
        <w:rPr>
          <w:rFonts w:cstheme="minorHAnsi"/>
          <w:bCs/>
        </w:rPr>
        <w:t>/partenerul/partenerii</w:t>
      </w:r>
      <w:r w:rsidRPr="00CD2CE4" w:rsidDel="00B1139B">
        <w:rPr>
          <w:rFonts w:cstheme="minorHAnsi"/>
        </w:rPr>
        <w:t xml:space="preserve"> </w:t>
      </w:r>
      <w:r w:rsidR="00854634" w:rsidRPr="00CD2CE4">
        <w:rPr>
          <w:rFonts w:cstheme="minorHAnsi"/>
        </w:rPr>
        <w:t>declară în cadrul Declarației de eligibilitate și angajament că activitățile din cadrul etapei a doua mențin îndeplinite condițiile și criteriile privind acordarea finanțării în cadrul POIM 2014-2020</w:t>
      </w:r>
      <w:r w:rsidR="000277B2" w:rsidRPr="00CD2CE4">
        <w:rPr>
          <w:rFonts w:cstheme="minorHAnsi"/>
        </w:rPr>
        <w:t>;</w:t>
      </w:r>
    </w:p>
    <w:p w14:paraId="620E376E" w14:textId="77777777" w:rsidR="006C555F" w:rsidRPr="00CD2CE4" w:rsidRDefault="006C555F" w:rsidP="006C555F">
      <w:pPr>
        <w:pStyle w:val="ListParagraph"/>
        <w:spacing w:after="0" w:line="240" w:lineRule="auto"/>
        <w:ind w:left="360"/>
        <w:jc w:val="both"/>
        <w:rPr>
          <w:rFonts w:cstheme="minorHAnsi"/>
        </w:rPr>
      </w:pPr>
    </w:p>
    <w:p w14:paraId="2358F4EF" w14:textId="738ACB6B" w:rsidR="00375FC1" w:rsidRPr="00CD2CE4" w:rsidRDefault="00D86753">
      <w:pPr>
        <w:pStyle w:val="ListParagraph"/>
        <w:numPr>
          <w:ilvl w:val="0"/>
          <w:numId w:val="27"/>
        </w:numPr>
        <w:rPr>
          <w:rFonts w:cstheme="minorHAnsi"/>
        </w:rPr>
      </w:pPr>
      <w:r w:rsidRPr="00CD2CE4">
        <w:rPr>
          <w:rFonts w:cstheme="minorHAnsi"/>
        </w:rPr>
        <w:t>Cea de-a doua etapă a proiectului va fi finalizată, iar investiția operațională în perioada de programare 2021-2027</w:t>
      </w:r>
      <w:r w:rsidR="000277B2" w:rsidRPr="00CD2CE4">
        <w:rPr>
          <w:rFonts w:cstheme="minorHAnsi"/>
        </w:rPr>
        <w:t>;</w:t>
      </w:r>
    </w:p>
    <w:p w14:paraId="79E6AB11" w14:textId="77777777" w:rsidR="00375FC1" w:rsidRPr="00CD2CE4" w:rsidRDefault="00375FC1" w:rsidP="00375FC1">
      <w:pPr>
        <w:pStyle w:val="ListParagraph"/>
        <w:rPr>
          <w:rFonts w:cstheme="minorHAnsi"/>
        </w:rPr>
      </w:pPr>
    </w:p>
    <w:p w14:paraId="1DD17E48" w14:textId="4B22F490" w:rsidR="00854634" w:rsidRPr="00CD2CE4" w:rsidRDefault="00854634">
      <w:pPr>
        <w:pStyle w:val="ListParagraph"/>
        <w:numPr>
          <w:ilvl w:val="0"/>
          <w:numId w:val="27"/>
        </w:numPr>
        <w:spacing w:after="0" w:line="240" w:lineRule="auto"/>
        <w:jc w:val="both"/>
        <w:rPr>
          <w:rFonts w:cstheme="minorHAnsi"/>
        </w:rPr>
      </w:pPr>
      <w:r w:rsidRPr="00CD2CE4">
        <w:rPr>
          <w:rFonts w:cstheme="minorHAnsi"/>
        </w:rPr>
        <w:t>Cheltuielile aferente celei de-a doua etape a proiectului nu au fost solicitate la finanțare în cadrul perioadei de programare 2014-2020, și corespund cu activităților planificate pentru această etapă</w:t>
      </w:r>
    </w:p>
    <w:p w14:paraId="21F0401E" w14:textId="77777777" w:rsidR="00DC44E3" w:rsidRPr="00CD2CE4" w:rsidRDefault="00DC44E3" w:rsidP="00DA5CB9">
      <w:pPr>
        <w:pStyle w:val="ListParagraph"/>
        <w:rPr>
          <w:rFonts w:cstheme="minorHAnsi"/>
        </w:rPr>
      </w:pPr>
    </w:p>
    <w:p w14:paraId="4F4B515F" w14:textId="3803969A" w:rsidR="00957667" w:rsidRPr="00CD2CE4" w:rsidRDefault="00DC44E3">
      <w:pPr>
        <w:pStyle w:val="ListParagraph"/>
        <w:numPr>
          <w:ilvl w:val="0"/>
          <w:numId w:val="27"/>
        </w:numPr>
        <w:rPr>
          <w:rFonts w:cstheme="minorHAnsi"/>
        </w:rPr>
      </w:pPr>
      <w:r w:rsidRPr="00CD2CE4">
        <w:rPr>
          <w:rFonts w:cstheme="minorHAnsi"/>
        </w:rPr>
        <w:lastRenderedPageBreak/>
        <w:t>La data depunerii cererii de finanțare pentru etapa a doua a proiectului (PDD), etapa I (POIM) este clar delimitată</w:t>
      </w:r>
      <w:r w:rsidR="000277B2" w:rsidRPr="00CD2CE4">
        <w:rPr>
          <w:rFonts w:cstheme="minorHAnsi"/>
        </w:rPr>
        <w:t>.</w:t>
      </w:r>
    </w:p>
    <w:p w14:paraId="25C7CF51" w14:textId="77777777" w:rsidR="00DF0E1E" w:rsidRPr="009011CB" w:rsidRDefault="00DF0E1E" w:rsidP="007E4CAB">
      <w:pPr>
        <w:pStyle w:val="ListParagraph"/>
        <w:spacing w:after="0" w:line="240" w:lineRule="auto"/>
        <w:ind w:left="360"/>
        <w:jc w:val="both"/>
        <w:rPr>
          <w:rFonts w:cstheme="minorHAnsi"/>
          <w:b/>
          <w:bCs/>
        </w:rPr>
      </w:pPr>
    </w:p>
    <w:p w14:paraId="45FC7AD0" w14:textId="3DF2C6F7" w:rsidR="00854634" w:rsidRPr="00CD2CE4" w:rsidRDefault="00854634" w:rsidP="007E4CAB">
      <w:pPr>
        <w:pStyle w:val="ListParagraph"/>
        <w:spacing w:after="0" w:line="240" w:lineRule="auto"/>
        <w:ind w:left="360"/>
        <w:jc w:val="both"/>
        <w:rPr>
          <w:rFonts w:cstheme="minorHAnsi"/>
          <w:b/>
          <w:bCs/>
          <w:i/>
          <w:iCs/>
        </w:rPr>
      </w:pPr>
      <w:r w:rsidRPr="00DF0E1E">
        <w:rPr>
          <w:rFonts w:cstheme="minorHAnsi"/>
          <w:b/>
          <w:bCs/>
          <w:i/>
          <w:iCs/>
          <w:color w:val="FF0000"/>
        </w:rPr>
        <w:t>Notă</w:t>
      </w:r>
      <w:r w:rsidRPr="00CD2CE4">
        <w:rPr>
          <w:rFonts w:cstheme="minorHAnsi"/>
          <w:b/>
          <w:bCs/>
          <w:i/>
          <w:iCs/>
        </w:rPr>
        <w:t xml:space="preserve">: </w:t>
      </w:r>
    </w:p>
    <w:p w14:paraId="02005B01" w14:textId="785D1FCB" w:rsidR="00854634" w:rsidRPr="00CD2CE4" w:rsidRDefault="00854634" w:rsidP="007E4CAB">
      <w:pPr>
        <w:pStyle w:val="ListParagraph"/>
        <w:spacing w:after="0" w:line="240" w:lineRule="auto"/>
        <w:ind w:left="360"/>
        <w:jc w:val="both"/>
        <w:rPr>
          <w:rFonts w:cstheme="minorHAnsi"/>
        </w:rPr>
      </w:pPr>
      <w:r w:rsidRPr="00CD2CE4">
        <w:rPr>
          <w:rFonts w:cstheme="minorHAnsi"/>
        </w:rPr>
        <w:t xml:space="preserve">Pentru </w:t>
      </w:r>
      <w:r w:rsidR="00D917CA" w:rsidRPr="00CD2CE4">
        <w:rPr>
          <w:rFonts w:cstheme="minorHAnsi"/>
        </w:rPr>
        <w:t>situațiile</w:t>
      </w:r>
      <w:r w:rsidRPr="00CD2CE4">
        <w:rPr>
          <w:rFonts w:cstheme="minorHAnsi"/>
        </w:rPr>
        <w:t xml:space="preserve"> aplicabile art</w:t>
      </w:r>
      <w:r w:rsidR="000439D3" w:rsidRPr="00CD2CE4">
        <w:rPr>
          <w:rFonts w:cstheme="minorHAnsi"/>
        </w:rPr>
        <w:t>icolelor</w:t>
      </w:r>
      <w:r w:rsidRPr="00CD2CE4">
        <w:rPr>
          <w:rFonts w:cstheme="minorHAnsi"/>
        </w:rPr>
        <w:t xml:space="preserve"> 118 și 118a din Regulamentul UE </w:t>
      </w:r>
      <w:r w:rsidR="009708D0" w:rsidRPr="00CD2CE4">
        <w:rPr>
          <w:rFonts w:cstheme="minorHAnsi"/>
        </w:rPr>
        <w:t>2021</w:t>
      </w:r>
      <w:r w:rsidRPr="00CD2CE4">
        <w:rPr>
          <w:rFonts w:cstheme="minorHAnsi"/>
        </w:rPr>
        <w:t>/</w:t>
      </w:r>
      <w:r w:rsidR="009708D0" w:rsidRPr="00CD2CE4">
        <w:rPr>
          <w:rFonts w:cstheme="minorHAnsi"/>
        </w:rPr>
        <w:t>1060</w:t>
      </w:r>
      <w:r w:rsidRPr="00CD2CE4">
        <w:rPr>
          <w:rFonts w:cstheme="minorHAnsi"/>
        </w:rPr>
        <w:t>, pentru proiectele</w:t>
      </w:r>
      <w:r w:rsidR="00E714B0">
        <w:rPr>
          <w:rFonts w:cstheme="minorHAnsi"/>
        </w:rPr>
        <w:t xml:space="preserve"> majore POIM</w:t>
      </w:r>
      <w:r w:rsidRPr="00CD2CE4">
        <w:rPr>
          <w:rFonts w:cstheme="minorHAnsi"/>
        </w:rPr>
        <w:t xml:space="preserve"> pentru care cererea de etapizare a fost transmisă Comisiei Europene, dar Decizia nu a fost emisă la data evaluării </w:t>
      </w:r>
      <w:r w:rsidR="00E714B0">
        <w:rPr>
          <w:rFonts w:cstheme="minorHAnsi"/>
        </w:rPr>
        <w:t xml:space="preserve">cererii de finanțare aferentă etapei a doua a </w:t>
      </w:r>
      <w:r w:rsidRPr="00CD2CE4">
        <w:rPr>
          <w:rFonts w:cstheme="minorHAnsi"/>
        </w:rPr>
        <w:t xml:space="preserve">proiectelor, pentru toate criteriile de eligibilitate se va avea în vederea aprobarea </w:t>
      </w:r>
      <w:r w:rsidR="00E714B0">
        <w:rPr>
          <w:rFonts w:cstheme="minorHAnsi"/>
        </w:rPr>
        <w:t>AM PDD</w:t>
      </w:r>
      <w:r w:rsidRPr="00CD2CE4">
        <w:rPr>
          <w:rFonts w:cstheme="minorHAnsi"/>
        </w:rPr>
        <w:t xml:space="preserve">, respectiv orice document al AM </w:t>
      </w:r>
      <w:r w:rsidR="00E714B0">
        <w:rPr>
          <w:rFonts w:cstheme="minorHAnsi"/>
        </w:rPr>
        <w:t xml:space="preserve">PDD </w:t>
      </w:r>
      <w:r w:rsidRPr="00CD2CE4">
        <w:rPr>
          <w:rFonts w:cstheme="minorHAnsi"/>
        </w:rPr>
        <w:t>vizând</w:t>
      </w:r>
      <w:r w:rsidR="00337CD0" w:rsidRPr="00CD2CE4">
        <w:rPr>
          <w:rFonts w:cstheme="minorHAnsi"/>
        </w:rPr>
        <w:t xml:space="preserve"> etapizarea</w:t>
      </w:r>
      <w:r w:rsidRPr="00CD2CE4">
        <w:rPr>
          <w:rFonts w:cstheme="minorHAnsi"/>
        </w:rPr>
        <w:t>.</w:t>
      </w:r>
    </w:p>
    <w:p w14:paraId="64CBF65A" w14:textId="77777777" w:rsidR="00854634" w:rsidRPr="00CD2CE4" w:rsidRDefault="00854634" w:rsidP="007E4CAB">
      <w:pPr>
        <w:pStyle w:val="ListParagraph"/>
        <w:spacing w:after="0" w:line="240" w:lineRule="auto"/>
        <w:ind w:left="360"/>
        <w:jc w:val="both"/>
        <w:rPr>
          <w:rFonts w:cstheme="minorHAnsi"/>
        </w:rPr>
      </w:pPr>
    </w:p>
    <w:p w14:paraId="62AFD5E1" w14:textId="0E9AA3A4" w:rsidR="00854634" w:rsidRPr="00CD2CE4" w:rsidRDefault="00854634" w:rsidP="007E4CAB">
      <w:pPr>
        <w:pStyle w:val="ListParagraph"/>
        <w:spacing w:after="0" w:line="240" w:lineRule="auto"/>
        <w:ind w:left="360"/>
        <w:jc w:val="both"/>
        <w:rPr>
          <w:rFonts w:cstheme="minorHAnsi"/>
        </w:rPr>
      </w:pPr>
      <w:r w:rsidRPr="00CD2CE4">
        <w:rPr>
          <w:rFonts w:cstheme="minorHAnsi"/>
        </w:rPr>
        <w:t xml:space="preserve">În situația în care la data semnării contractului de finanțare nu s-a primit Decizia de aprobare a Comisiei Europene, Contractul de Finanţare </w:t>
      </w:r>
      <w:r w:rsidR="001E060C">
        <w:rPr>
          <w:rFonts w:cstheme="minorHAnsi"/>
        </w:rPr>
        <w:t xml:space="preserve">PDD </w:t>
      </w:r>
      <w:r w:rsidRPr="00CD2CE4">
        <w:rPr>
          <w:rFonts w:cstheme="minorHAnsi"/>
        </w:rPr>
        <w:t xml:space="preserve">se încheie sub condiţie rezolutorie. În acest sens, în contract se vor include clauze prin care autoritatea de management se asigură că acesta poate fi reziliat din iniţiativa autorităţii de management, cu recuperarea finanţării acordate deja, în situaţia în care: </w:t>
      </w:r>
    </w:p>
    <w:p w14:paraId="0EAD1281" w14:textId="7F6B5E03" w:rsidR="00854634" w:rsidRPr="00CD2CE4" w:rsidRDefault="00854634">
      <w:pPr>
        <w:pStyle w:val="ListParagraph"/>
        <w:numPr>
          <w:ilvl w:val="0"/>
          <w:numId w:val="28"/>
        </w:numPr>
        <w:spacing w:after="0" w:line="240" w:lineRule="auto"/>
        <w:jc w:val="both"/>
        <w:rPr>
          <w:rFonts w:cstheme="minorHAnsi"/>
        </w:rPr>
      </w:pPr>
      <w:r w:rsidRPr="00CD2CE4">
        <w:rPr>
          <w:rFonts w:cstheme="minorHAnsi"/>
        </w:rPr>
        <w:t xml:space="preserve">proiectul nu obține aprobarea Comisiei Europene; </w:t>
      </w:r>
    </w:p>
    <w:p w14:paraId="7AD20E09" w14:textId="7835DC68" w:rsidR="00854634" w:rsidRPr="00CD2CE4" w:rsidRDefault="00854634">
      <w:pPr>
        <w:pStyle w:val="ListParagraph"/>
        <w:numPr>
          <w:ilvl w:val="0"/>
          <w:numId w:val="28"/>
        </w:numPr>
        <w:spacing w:after="0" w:line="240" w:lineRule="auto"/>
        <w:jc w:val="both"/>
        <w:rPr>
          <w:rFonts w:cstheme="minorHAnsi"/>
        </w:rPr>
      </w:pPr>
      <w:r w:rsidRPr="00CD2CE4">
        <w:rPr>
          <w:rFonts w:cstheme="minorHAnsi"/>
        </w:rPr>
        <w:t>Comisia Europeană solicită modificarea proiectului şi beneficiarul refuză să semneze, la solicitarea autorității de managemen</w:t>
      </w:r>
      <w:r w:rsidR="00401A64" w:rsidRPr="00CD2CE4">
        <w:rPr>
          <w:rFonts w:cstheme="minorHAnsi"/>
        </w:rPr>
        <w:t>t</w:t>
      </w:r>
      <w:r w:rsidRPr="00CD2CE4">
        <w:rPr>
          <w:rFonts w:cstheme="minorHAnsi"/>
        </w:rPr>
        <w:t xml:space="preserve"> şi în termenul impus, un act adiţional de modificare a Contractului de Finanţare în vederea operării modificărilor solicitate.</w:t>
      </w:r>
    </w:p>
    <w:p w14:paraId="503B0D72" w14:textId="77777777" w:rsidR="00251D77" w:rsidRPr="00CD2CE4" w:rsidRDefault="00251D77" w:rsidP="007E4CAB">
      <w:pPr>
        <w:pStyle w:val="ListParagraph"/>
        <w:spacing w:after="0" w:line="240" w:lineRule="auto"/>
        <w:ind w:left="1080"/>
        <w:jc w:val="both"/>
        <w:rPr>
          <w:rFonts w:cstheme="minorHAnsi"/>
        </w:rPr>
      </w:pPr>
    </w:p>
    <w:p w14:paraId="782908E6" w14:textId="4D4876D6" w:rsidR="00C61EF2" w:rsidRPr="00CD2CE4" w:rsidRDefault="00C61EF2" w:rsidP="007E4CAB">
      <w:pPr>
        <w:pStyle w:val="Heading3"/>
        <w:spacing w:before="0" w:line="240" w:lineRule="auto"/>
        <w:rPr>
          <w:sz w:val="22"/>
          <w:szCs w:val="22"/>
        </w:rPr>
      </w:pPr>
      <w:bookmarkStart w:id="112" w:name="_Toc153975726"/>
      <w:r w:rsidRPr="00CD2CE4">
        <w:rPr>
          <w:sz w:val="22"/>
          <w:szCs w:val="22"/>
        </w:rPr>
        <w:t>5.2.2 Activități eligibile</w:t>
      </w:r>
      <w:bookmarkStart w:id="113" w:name="_Hlk134543506"/>
      <w:bookmarkEnd w:id="112"/>
      <w:r w:rsidRPr="00CD2CE4">
        <w:rPr>
          <w:sz w:val="22"/>
          <w:szCs w:val="22"/>
        </w:rPr>
        <w:t xml:space="preserve">  </w:t>
      </w:r>
      <w:bookmarkEnd w:id="113"/>
      <w:r w:rsidRPr="00CD2CE4">
        <w:rPr>
          <w:sz w:val="22"/>
          <w:szCs w:val="22"/>
        </w:rPr>
        <w:tab/>
      </w:r>
    </w:p>
    <w:p w14:paraId="099B5E42" w14:textId="77777777" w:rsidR="00C61EF2" w:rsidRPr="00CD2CE4" w:rsidRDefault="00C61EF2" w:rsidP="007E4CAB">
      <w:pPr>
        <w:autoSpaceDE w:val="0"/>
        <w:autoSpaceDN w:val="0"/>
        <w:adjustRightInd w:val="0"/>
        <w:spacing w:after="0" w:line="240" w:lineRule="auto"/>
        <w:jc w:val="both"/>
        <w:rPr>
          <w:rFonts w:cstheme="minorHAnsi"/>
        </w:rPr>
      </w:pPr>
    </w:p>
    <w:p w14:paraId="287BB0CB" w14:textId="63500761" w:rsidR="00C61EF2" w:rsidRPr="00CD2CE4" w:rsidRDefault="00C61EF2" w:rsidP="007E4CAB">
      <w:pPr>
        <w:autoSpaceDE w:val="0"/>
        <w:autoSpaceDN w:val="0"/>
        <w:adjustRightInd w:val="0"/>
        <w:spacing w:after="0" w:line="240" w:lineRule="auto"/>
        <w:jc w:val="both"/>
        <w:rPr>
          <w:rFonts w:cstheme="minorHAnsi"/>
        </w:rPr>
      </w:pPr>
      <w:r w:rsidRPr="00CD2CE4">
        <w:rPr>
          <w:rFonts w:cstheme="minorHAnsi"/>
        </w:rPr>
        <w:t>Pentru acțiunile sprijinite prin pre</w:t>
      </w:r>
      <w:r w:rsidR="009424C5" w:rsidRPr="00CD2CE4">
        <w:rPr>
          <w:rFonts w:cstheme="minorHAnsi"/>
        </w:rPr>
        <w:t>zen</w:t>
      </w:r>
      <w:r w:rsidRPr="00CD2CE4">
        <w:rPr>
          <w:rFonts w:cstheme="minorHAnsi"/>
        </w:rPr>
        <w:t xml:space="preserve">tul ghid mai sus menționate se pot finanța următoarele activități eligibile orientative, fără a fi însă limitative:  </w:t>
      </w:r>
    </w:p>
    <w:p w14:paraId="6D55E22B" w14:textId="77777777" w:rsidR="00BF3A4F" w:rsidRPr="00CD2CE4" w:rsidRDefault="00BF3A4F"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1F0037D6" w14:textId="77777777" w:rsidTr="00DF0E1E">
        <w:trPr>
          <w:trHeight w:val="523"/>
        </w:trPr>
        <w:tc>
          <w:tcPr>
            <w:tcW w:w="2122" w:type="dxa"/>
            <w:shd w:val="clear" w:color="auto" w:fill="DEEAF6" w:themeFill="accent1" w:themeFillTint="33"/>
            <w:vAlign w:val="center"/>
          </w:tcPr>
          <w:p w14:paraId="39A2360C" w14:textId="76264800" w:rsidR="008D729D" w:rsidRPr="00CD2CE4" w:rsidRDefault="00B87100" w:rsidP="00DF0E1E">
            <w:pPr>
              <w:rPr>
                <w:rFonts w:cstheme="minorHAnsi"/>
              </w:rPr>
            </w:pPr>
            <w:bookmarkStart w:id="114" w:name="_Hlk147413572"/>
            <w:r>
              <w:rPr>
                <w:rFonts w:cstheme="minorHAnsi"/>
              </w:rPr>
              <w:t xml:space="preserve">Proiect </w:t>
            </w:r>
            <w:r w:rsidR="003148AF">
              <w:rPr>
                <w:rFonts w:cstheme="minorHAnsi"/>
              </w:rPr>
              <w:t xml:space="preserve">de </w:t>
            </w:r>
            <w:r w:rsidR="008D729D" w:rsidRPr="00CD2CE4">
              <w:rPr>
                <w:rFonts w:cstheme="minorHAnsi"/>
              </w:rPr>
              <w:t>tip A</w:t>
            </w:r>
          </w:p>
        </w:tc>
      </w:tr>
    </w:tbl>
    <w:bookmarkEnd w:id="114"/>
    <w:p w14:paraId="776225CE" w14:textId="71121509" w:rsidR="00F97221" w:rsidRPr="00DF0E1E" w:rsidRDefault="00F97221" w:rsidP="00D01D84">
      <w:pPr>
        <w:numPr>
          <w:ilvl w:val="0"/>
          <w:numId w:val="65"/>
        </w:numPr>
        <w:tabs>
          <w:tab w:val="left" w:pos="360"/>
        </w:tabs>
        <w:spacing w:before="240" w:after="0" w:line="240" w:lineRule="auto"/>
        <w:ind w:left="0" w:firstLine="0"/>
        <w:jc w:val="both"/>
      </w:pPr>
      <w:r w:rsidRPr="00DF0E1E">
        <w:t xml:space="preserve">Modernizarea/extinderea reţelelor termice primare şi secundare din sistemele de alimentare cu energie termică, inclusiv a punctelor termice; </w:t>
      </w:r>
    </w:p>
    <w:p w14:paraId="30680885" w14:textId="77777777" w:rsidR="00F97221" w:rsidRDefault="00F97221" w:rsidP="00D01D84">
      <w:pPr>
        <w:numPr>
          <w:ilvl w:val="0"/>
          <w:numId w:val="65"/>
        </w:numPr>
        <w:tabs>
          <w:tab w:val="left" w:pos="360"/>
        </w:tabs>
        <w:spacing w:after="0" w:line="240" w:lineRule="auto"/>
        <w:ind w:left="0" w:firstLine="0"/>
        <w:jc w:val="both"/>
      </w:pPr>
      <w:r w:rsidRPr="00DF0E1E">
        <w:t>Optimizarea / reabilitarea / extinderea reţelelor de transport şi distribuţie a energiei termice prin</w:t>
      </w:r>
      <w:r>
        <w:t xml:space="preserve"> redimensionarea acestora, corespunzător debitelor de agent termic vehiculate, în strânsă corelare cu programele de reabilitare termică a clădirilor şi efectelor de reducere a consumului de energie termică</w:t>
      </w:r>
    </w:p>
    <w:p w14:paraId="0B515776" w14:textId="77777777" w:rsidR="00F97221" w:rsidRDefault="00F97221" w:rsidP="00D01D84">
      <w:pPr>
        <w:numPr>
          <w:ilvl w:val="0"/>
          <w:numId w:val="65"/>
        </w:numPr>
        <w:tabs>
          <w:tab w:val="left" w:pos="360"/>
        </w:tabs>
        <w:spacing w:after="0" w:line="240" w:lineRule="auto"/>
        <w:ind w:left="0" w:firstLine="0"/>
        <w:jc w:val="both"/>
      </w:pPr>
      <w:r>
        <w:t>Achiziţionarea/modernizarea echipamentelor necesare bunei funcţionări a sistemelor de pompare a agentului termic;</w:t>
      </w:r>
    </w:p>
    <w:p w14:paraId="4A94F4A7" w14:textId="77777777" w:rsidR="00F97221" w:rsidRDefault="00F97221" w:rsidP="00D01D84">
      <w:pPr>
        <w:numPr>
          <w:ilvl w:val="0"/>
          <w:numId w:val="65"/>
        </w:numPr>
        <w:tabs>
          <w:tab w:val="left" w:pos="360"/>
        </w:tabs>
        <w:spacing w:after="0" w:line="240" w:lineRule="auto"/>
        <w:ind w:left="0" w:firstLine="0"/>
        <w:jc w:val="both"/>
      </w:pPr>
      <w:r>
        <w:t>Implementarea de Sisteme de Management (măsurare, control şi automatizare a SACET)</w:t>
      </w:r>
    </w:p>
    <w:p w14:paraId="2C32DE5D" w14:textId="77777777" w:rsidR="00F97221" w:rsidRDefault="00F97221" w:rsidP="00D01D84">
      <w:pPr>
        <w:numPr>
          <w:ilvl w:val="0"/>
          <w:numId w:val="65"/>
        </w:numPr>
        <w:tabs>
          <w:tab w:val="left" w:pos="360"/>
        </w:tabs>
        <w:spacing w:after="0" w:line="240" w:lineRule="auto"/>
        <w:ind w:left="0" w:firstLine="0"/>
        <w:jc w:val="both"/>
      </w:pPr>
      <w:r>
        <w:t>Zonarea şi reconfigurarea (trasee şi lungimi) a reţelelor de transport şi distribuţie al agentului termic</w:t>
      </w:r>
    </w:p>
    <w:p w14:paraId="368958B2" w14:textId="77777777" w:rsidR="00F97221" w:rsidRDefault="00F97221" w:rsidP="00D01D84">
      <w:pPr>
        <w:numPr>
          <w:ilvl w:val="0"/>
          <w:numId w:val="65"/>
        </w:numPr>
        <w:tabs>
          <w:tab w:val="left" w:pos="360"/>
        </w:tabs>
        <w:spacing w:after="0" w:line="240" w:lineRule="auto"/>
        <w:ind w:left="0" w:firstLine="0"/>
        <w:jc w:val="both"/>
      </w:pPr>
      <w:r>
        <w:t>Implementarea soluţiei de realizare a reţelei cu conducte preizolate (sau similar), dotate cu sistem de detectare, semnalizare şi localizare a pierderilor, în scopul reducerii acestora</w:t>
      </w:r>
    </w:p>
    <w:p w14:paraId="4E1C865F" w14:textId="77777777" w:rsidR="00F97221" w:rsidRDefault="00F97221" w:rsidP="00D01D84">
      <w:pPr>
        <w:numPr>
          <w:ilvl w:val="0"/>
          <w:numId w:val="65"/>
        </w:numPr>
        <w:tabs>
          <w:tab w:val="left" w:pos="360"/>
        </w:tabs>
        <w:spacing w:after="0" w:line="240" w:lineRule="auto"/>
        <w:ind w:left="0" w:firstLine="0"/>
        <w:jc w:val="both"/>
      </w:pPr>
      <w:r>
        <w:t>Reabilitarea/reconfigurarea platformelor de vane, a racordurilor şi a elementelor constructive</w:t>
      </w:r>
    </w:p>
    <w:p w14:paraId="33EF172C" w14:textId="287B9AB6" w:rsidR="00F97221" w:rsidRDefault="00F97221" w:rsidP="00D01D84">
      <w:pPr>
        <w:numPr>
          <w:ilvl w:val="0"/>
          <w:numId w:val="65"/>
        </w:numPr>
        <w:tabs>
          <w:tab w:val="left" w:pos="360"/>
        </w:tabs>
        <w:spacing w:after="0" w:line="240" w:lineRule="auto"/>
        <w:ind w:left="0" w:firstLine="0"/>
        <w:jc w:val="both"/>
      </w:pPr>
      <w:r>
        <w:t>Sistemul Centralizat de Monitorizare (SCADA).</w:t>
      </w:r>
    </w:p>
    <w:p w14:paraId="654BA7FB" w14:textId="77777777" w:rsidR="008D729D" w:rsidRPr="00CD2CE4" w:rsidRDefault="008D729D"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5B4E9315" w14:textId="77777777" w:rsidTr="00DF0E1E">
        <w:trPr>
          <w:trHeight w:val="523"/>
        </w:trPr>
        <w:tc>
          <w:tcPr>
            <w:tcW w:w="2122" w:type="dxa"/>
            <w:shd w:val="clear" w:color="auto" w:fill="DEEAF6" w:themeFill="accent1" w:themeFillTint="33"/>
            <w:vAlign w:val="center"/>
          </w:tcPr>
          <w:p w14:paraId="23C518A1" w14:textId="2BC846DB" w:rsidR="008D729D" w:rsidRPr="00CD2CE4" w:rsidRDefault="00B87100" w:rsidP="00DF0E1E">
            <w:pPr>
              <w:rPr>
                <w:rFonts w:cstheme="minorHAnsi"/>
              </w:rPr>
            </w:pPr>
            <w:r>
              <w:rPr>
                <w:rFonts w:cstheme="minorHAnsi"/>
              </w:rPr>
              <w:t>Proiect</w:t>
            </w:r>
            <w:r w:rsidR="003148AF">
              <w:rPr>
                <w:rFonts w:cstheme="minorHAnsi"/>
              </w:rPr>
              <w:t xml:space="preserve"> de</w:t>
            </w:r>
            <w:r>
              <w:rPr>
                <w:rFonts w:cstheme="minorHAnsi"/>
              </w:rPr>
              <w:t xml:space="preserve"> </w:t>
            </w:r>
            <w:r w:rsidR="008D729D" w:rsidRPr="00CD2CE4">
              <w:rPr>
                <w:rFonts w:cstheme="minorHAnsi"/>
              </w:rPr>
              <w:t>tip B</w:t>
            </w:r>
          </w:p>
        </w:tc>
      </w:tr>
    </w:tbl>
    <w:p w14:paraId="107224A3" w14:textId="77777777" w:rsidR="00CB559B" w:rsidRDefault="00CB559B" w:rsidP="00CB559B">
      <w:pPr>
        <w:tabs>
          <w:tab w:val="left" w:pos="360"/>
        </w:tabs>
        <w:spacing w:after="0" w:line="240" w:lineRule="auto"/>
        <w:jc w:val="both"/>
      </w:pPr>
    </w:p>
    <w:p w14:paraId="14CB1020" w14:textId="2762B2CD"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din biomasă şi biogaz (inclusiv instalația/echipamentele de producere a biogazului, care trebuie să fie legată/legate de centrala de producere energie);</w:t>
      </w:r>
    </w:p>
    <w:p w14:paraId="4D364A88" w14:textId="7D2AD8F6"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pe bază de energie geotermală;</w:t>
      </w:r>
    </w:p>
    <w:p w14:paraId="36D61202" w14:textId="6688AEC2" w:rsidR="003A59E2" w:rsidRPr="00DF0E1E" w:rsidRDefault="003A59E2" w:rsidP="00DF0E1E">
      <w:pPr>
        <w:numPr>
          <w:ilvl w:val="0"/>
          <w:numId w:val="65"/>
        </w:numPr>
        <w:tabs>
          <w:tab w:val="left" w:pos="360"/>
        </w:tabs>
        <w:spacing w:after="0" w:line="240" w:lineRule="auto"/>
        <w:ind w:left="0" w:firstLine="0"/>
        <w:jc w:val="both"/>
      </w:pPr>
      <w:r w:rsidRPr="00DF0E1E">
        <w:lastRenderedPageBreak/>
        <w:t>Realizarea/modernizarea reţelelor de transport și distribuţie a energiei termice (rețeaua termică) până la punctul de delimitare cu consumatorii, definit conform Legii nr. 325/2006 a serviciului public de alimentare cu energie termică;</w:t>
      </w:r>
    </w:p>
    <w:p w14:paraId="4D7D9EF5" w14:textId="250EA794" w:rsidR="003A59E2" w:rsidRPr="00DF0E1E" w:rsidRDefault="003A59E2" w:rsidP="00DF0E1E">
      <w:pPr>
        <w:numPr>
          <w:ilvl w:val="0"/>
          <w:numId w:val="65"/>
        </w:numPr>
        <w:tabs>
          <w:tab w:val="left" w:pos="360"/>
        </w:tabs>
        <w:spacing w:after="0" w:line="240" w:lineRule="auto"/>
        <w:ind w:left="0" w:firstLine="0"/>
        <w:jc w:val="both"/>
      </w:pPr>
      <w:r w:rsidRPr="00DF0E1E">
        <w:t>Realizarea/modernizarea reţelelor de transport a energiei termice (rețeaua termică) - în producerea distribuită;</w:t>
      </w:r>
    </w:p>
    <w:p w14:paraId="6747FABD" w14:textId="28DCA236" w:rsidR="003A59E2" w:rsidRPr="00DF0E1E" w:rsidRDefault="003A59E2" w:rsidP="00DF0E1E">
      <w:pPr>
        <w:numPr>
          <w:ilvl w:val="0"/>
          <w:numId w:val="65"/>
        </w:numPr>
        <w:tabs>
          <w:tab w:val="left" w:pos="360"/>
        </w:tabs>
        <w:spacing w:after="0" w:line="240" w:lineRule="auto"/>
        <w:ind w:left="0" w:firstLine="0"/>
        <w:jc w:val="both"/>
      </w:pPr>
      <w:r w:rsidRPr="00DF0E1E">
        <w:t xml:space="preserve">Realizarea lucrărilor de execuţie/modernizare a forajelor de exploatare și/sau reinjecție a apelor geotermale, respectiv a echipamentelor ce deservesc puţurile, instalaţiile de schimb de căldură şi instalaţiile de protecţie şi tratare a rezidurilor minerale legate exclusiv de apele geotermale, în conformitate cu standardele specifice în cazul energiei geotermale. </w:t>
      </w:r>
    </w:p>
    <w:p w14:paraId="4F6B076A" w14:textId="62C2AB48"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electrice (separat sau în cogenerare) din biomasă şi biogaz (inclusiv instalația de producere a biogazului, care trebuie să fie legată de centrala de producere energie).</w:t>
      </w:r>
    </w:p>
    <w:p w14:paraId="580856C8" w14:textId="4D3AC07F"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electrice și/sau termice din biomasă şi biogaz (inclusiv  instalația de producere a biogazului, care trebuie să fie legată de centrala de producere energie;</w:t>
      </w:r>
    </w:p>
    <w:p w14:paraId="52F6185D" w14:textId="76D6A56B" w:rsidR="003A59E2" w:rsidRPr="00DF0E1E" w:rsidRDefault="003A59E2" w:rsidP="00DF0E1E">
      <w:pPr>
        <w:numPr>
          <w:ilvl w:val="0"/>
          <w:numId w:val="65"/>
        </w:numPr>
        <w:tabs>
          <w:tab w:val="left" w:pos="360"/>
        </w:tabs>
        <w:spacing w:after="0" w:line="240" w:lineRule="auto"/>
        <w:ind w:left="0" w:firstLine="0"/>
        <w:jc w:val="both"/>
      </w:pPr>
      <w:r w:rsidRPr="00DF0E1E">
        <w:t>Realizarea şi/sau modernizarea capacităţilor de producţie a energiei termice pe bază de energie geotermală;</w:t>
      </w:r>
    </w:p>
    <w:p w14:paraId="46117C3B" w14:textId="218A67D9" w:rsidR="003A59E2" w:rsidRPr="00DF0E1E" w:rsidRDefault="003A59E2" w:rsidP="00DF0E1E">
      <w:pPr>
        <w:numPr>
          <w:ilvl w:val="0"/>
          <w:numId w:val="65"/>
        </w:numPr>
        <w:tabs>
          <w:tab w:val="left" w:pos="360"/>
        </w:tabs>
        <w:spacing w:after="0" w:line="240" w:lineRule="auto"/>
        <w:ind w:left="0" w:firstLine="0"/>
        <w:jc w:val="both"/>
      </w:pPr>
      <w:r w:rsidRPr="00DF0E1E">
        <w:t xml:space="preserve">Realizarea lucrărilor de execuţie/modernizare a forajelor de exploatare și/ sau reinjecție a apelor geotermale, respectiv a echipamentelor ce deservesc puţurile, instalaţiile de schimb de căldură şi instalaţiile de protecţie şi tratare a rezidurilor minerale legate exclusiv de apele geotermale, în conformitate cu standardele specifice în cazul energiei geotermale. </w:t>
      </w:r>
    </w:p>
    <w:p w14:paraId="2DE8DE44" w14:textId="5AC2AEF9" w:rsidR="00FF0FD1" w:rsidRPr="00DF0E1E" w:rsidRDefault="00C37370" w:rsidP="00DF0E1E">
      <w:pPr>
        <w:numPr>
          <w:ilvl w:val="0"/>
          <w:numId w:val="65"/>
        </w:numPr>
        <w:tabs>
          <w:tab w:val="left" w:pos="360"/>
        </w:tabs>
        <w:spacing w:after="0" w:line="240" w:lineRule="auto"/>
        <w:ind w:left="0" w:firstLine="0"/>
        <w:jc w:val="both"/>
      </w:pPr>
      <w:r w:rsidRPr="00DF0E1E">
        <w:t xml:space="preserve"> </w:t>
      </w:r>
      <w:r w:rsidR="00FF0FD1" w:rsidRPr="00DF0E1E">
        <w:t>Investițiile în echipamente, utilaje, dotări specifice necesare pentru obținerea de energie din surse regenerabile destinate comercializării, la nivelul autorităților publice locale.</w:t>
      </w:r>
      <w:r w:rsidR="00FF0FD1" w:rsidRPr="00FF0FD1">
        <w:t xml:space="preserve"> </w:t>
      </w:r>
      <w:r w:rsidR="00FF0FD1" w:rsidRPr="00DF0E1E">
        <w:t>În categoria surselor de energie regenerabile se încadrează sursele de energie nefosile, respectiv solară</w:t>
      </w:r>
      <w:r w:rsidR="00DF0E1E">
        <w:rPr>
          <w:rStyle w:val="FootnoteReference"/>
        </w:rPr>
        <w:footnoteReference w:id="3"/>
      </w:r>
    </w:p>
    <w:p w14:paraId="5CEE0199" w14:textId="77777777" w:rsidR="008D729D" w:rsidRPr="00CD2CE4" w:rsidRDefault="008D729D" w:rsidP="007E4CAB">
      <w:pPr>
        <w:autoSpaceDE w:val="0"/>
        <w:autoSpaceDN w:val="0"/>
        <w:adjustRightInd w:val="0"/>
        <w:spacing w:after="0" w:line="240" w:lineRule="auto"/>
        <w:jc w:val="both"/>
        <w:rPr>
          <w:rFonts w:cstheme="minorHAnsi"/>
        </w:rPr>
      </w:pPr>
    </w:p>
    <w:tbl>
      <w:tblPr>
        <w:tblStyle w:val="TableGrid"/>
        <w:tblW w:w="0" w:type="auto"/>
        <w:tblLook w:val="04A0" w:firstRow="1" w:lastRow="0" w:firstColumn="1" w:lastColumn="0" w:noHBand="0" w:noVBand="1"/>
      </w:tblPr>
      <w:tblGrid>
        <w:gridCol w:w="2122"/>
      </w:tblGrid>
      <w:tr w:rsidR="008D729D" w:rsidRPr="00CD2CE4" w14:paraId="10AFF0BA" w14:textId="77777777" w:rsidTr="00CB559B">
        <w:trPr>
          <w:trHeight w:val="523"/>
        </w:trPr>
        <w:tc>
          <w:tcPr>
            <w:tcW w:w="2122" w:type="dxa"/>
            <w:shd w:val="clear" w:color="auto" w:fill="DEEAF6" w:themeFill="accent1" w:themeFillTint="33"/>
            <w:vAlign w:val="center"/>
          </w:tcPr>
          <w:p w14:paraId="6C519437" w14:textId="189FECE1" w:rsidR="008D729D" w:rsidRPr="00CD2CE4" w:rsidRDefault="00B87100" w:rsidP="00CB559B">
            <w:pPr>
              <w:rPr>
                <w:rFonts w:cstheme="minorHAnsi"/>
              </w:rPr>
            </w:pPr>
            <w:bookmarkStart w:id="115" w:name="_Hlk153542757"/>
            <w:r>
              <w:rPr>
                <w:rFonts w:cstheme="minorHAnsi"/>
              </w:rPr>
              <w:t>Proiect</w:t>
            </w:r>
            <w:r w:rsidR="003148AF">
              <w:rPr>
                <w:rFonts w:cstheme="minorHAnsi"/>
              </w:rPr>
              <w:t xml:space="preserve"> de</w:t>
            </w:r>
            <w:r w:rsidRPr="00CD2CE4">
              <w:rPr>
                <w:rFonts w:cstheme="minorHAnsi"/>
              </w:rPr>
              <w:t xml:space="preserve"> </w:t>
            </w:r>
            <w:r w:rsidR="008D729D" w:rsidRPr="00CD2CE4">
              <w:rPr>
                <w:rFonts w:cstheme="minorHAnsi"/>
              </w:rPr>
              <w:t>tip C</w:t>
            </w:r>
          </w:p>
        </w:tc>
      </w:tr>
      <w:bookmarkEnd w:id="115"/>
    </w:tbl>
    <w:p w14:paraId="48EE88F8" w14:textId="019A51AC" w:rsidR="008D729D" w:rsidRPr="00CD2CE4" w:rsidRDefault="008D729D" w:rsidP="00DA5CB9">
      <w:pPr>
        <w:autoSpaceDE w:val="0"/>
        <w:autoSpaceDN w:val="0"/>
        <w:adjustRightInd w:val="0"/>
        <w:spacing w:after="0" w:line="240" w:lineRule="auto"/>
        <w:jc w:val="both"/>
        <w:rPr>
          <w:rFonts w:cstheme="minorHAnsi"/>
          <w:bCs/>
        </w:rPr>
      </w:pPr>
    </w:p>
    <w:p w14:paraId="020968CA" w14:textId="64C96243" w:rsidR="008D729D" w:rsidRPr="00CB559B" w:rsidRDefault="00BB0DED" w:rsidP="00CB559B">
      <w:pPr>
        <w:numPr>
          <w:ilvl w:val="0"/>
          <w:numId w:val="65"/>
        </w:numPr>
        <w:tabs>
          <w:tab w:val="left" w:pos="360"/>
        </w:tabs>
        <w:spacing w:after="0" w:line="240" w:lineRule="auto"/>
        <w:ind w:left="0" w:firstLine="0"/>
        <w:jc w:val="both"/>
      </w:pPr>
      <w:r w:rsidRPr="00CB559B">
        <w:t>Implementarea distribu</w:t>
      </w:r>
      <w:r w:rsidRPr="00CB559B">
        <w:rPr>
          <w:rFonts w:hint="eastAsia"/>
        </w:rPr>
        <w:t>ţ</w:t>
      </w:r>
      <w:r w:rsidRPr="00CB559B">
        <w:t>iei inteligente de energie electric</w:t>
      </w:r>
      <w:r w:rsidRPr="00CB559B">
        <w:rPr>
          <w:rFonts w:hint="eastAsia"/>
        </w:rPr>
        <w:t>ă</w:t>
      </w:r>
    </w:p>
    <w:p w14:paraId="087575DF" w14:textId="1CB19B3E" w:rsidR="00BB0DED" w:rsidRPr="00CB559B" w:rsidRDefault="00BB0DED" w:rsidP="00CB559B">
      <w:pPr>
        <w:numPr>
          <w:ilvl w:val="0"/>
          <w:numId w:val="65"/>
        </w:numPr>
        <w:tabs>
          <w:tab w:val="left" w:pos="360"/>
        </w:tabs>
        <w:spacing w:after="0" w:line="240" w:lineRule="auto"/>
        <w:ind w:left="0" w:firstLine="0"/>
        <w:jc w:val="both"/>
      </w:pPr>
      <w:r w:rsidRPr="00CB559B">
        <w:t>Sprijinirea investițiilor în extinderea și modernizarea rețelelor de distribuție a energiei electrice, în scopul preluării energiei produse din resurse regenerabile în condiții de siguranță a funcționării SEN</w:t>
      </w:r>
    </w:p>
    <w:p w14:paraId="5D4C8040" w14:textId="77777777" w:rsidR="00BB0DED" w:rsidRPr="00CB559B" w:rsidRDefault="00BB0DED" w:rsidP="00CB559B">
      <w:pPr>
        <w:numPr>
          <w:ilvl w:val="0"/>
          <w:numId w:val="65"/>
        </w:numPr>
        <w:tabs>
          <w:tab w:val="left" w:pos="360"/>
        </w:tabs>
        <w:spacing w:after="0" w:line="240" w:lineRule="auto"/>
        <w:ind w:left="0" w:firstLine="0"/>
        <w:jc w:val="both"/>
      </w:pPr>
      <w:r w:rsidRPr="00CB559B">
        <w:t>Realizarea şi/sau modernizarea reţelelor electrice de transport (linii electrice aeriene şi staţii)</w:t>
      </w:r>
    </w:p>
    <w:p w14:paraId="76356D77" w14:textId="77777777" w:rsidR="00F6256B" w:rsidRPr="00CD2CE4" w:rsidRDefault="00F6256B" w:rsidP="008D729D">
      <w:pPr>
        <w:autoSpaceDE w:val="0"/>
        <w:autoSpaceDN w:val="0"/>
        <w:adjustRightInd w:val="0"/>
        <w:spacing w:after="0" w:line="240" w:lineRule="auto"/>
        <w:jc w:val="both"/>
        <w:rPr>
          <w:rFonts w:cstheme="minorHAnsi"/>
          <w:bCs/>
        </w:rPr>
      </w:pPr>
    </w:p>
    <w:tbl>
      <w:tblPr>
        <w:tblStyle w:val="TableGrid"/>
        <w:tblW w:w="0" w:type="auto"/>
        <w:tblLook w:val="04A0" w:firstRow="1" w:lastRow="0" w:firstColumn="1" w:lastColumn="0" w:noHBand="0" w:noVBand="1"/>
      </w:tblPr>
      <w:tblGrid>
        <w:gridCol w:w="2263"/>
      </w:tblGrid>
      <w:tr w:rsidR="000B30A3" w:rsidRPr="00CD2CE4" w14:paraId="70CD201F" w14:textId="77777777" w:rsidTr="00CB559B">
        <w:trPr>
          <w:trHeight w:val="523"/>
        </w:trPr>
        <w:tc>
          <w:tcPr>
            <w:tcW w:w="2263" w:type="dxa"/>
            <w:shd w:val="clear" w:color="auto" w:fill="DEEAF6" w:themeFill="accent1" w:themeFillTint="33"/>
            <w:vAlign w:val="center"/>
          </w:tcPr>
          <w:p w14:paraId="5A3CFD45" w14:textId="246196D1" w:rsidR="000B30A3" w:rsidRPr="00CD2CE4" w:rsidRDefault="006C29F9" w:rsidP="00CB559B">
            <w:pPr>
              <w:rPr>
                <w:rFonts w:cstheme="minorHAnsi"/>
              </w:rPr>
            </w:pPr>
            <w:bookmarkStart w:id="116" w:name="_Hlk134543694"/>
            <w:r>
              <w:rPr>
                <w:rFonts w:cstheme="minorHAnsi"/>
              </w:rPr>
              <w:t>Proiect de</w:t>
            </w:r>
            <w:r w:rsidR="000B30A3" w:rsidRPr="00CD2CE4">
              <w:rPr>
                <w:rFonts w:cstheme="minorHAnsi"/>
              </w:rPr>
              <w:t xml:space="preserve"> tip </w:t>
            </w:r>
            <w:r w:rsidR="000B30A3">
              <w:rPr>
                <w:rFonts w:cstheme="minorHAnsi"/>
              </w:rPr>
              <w:t>D</w:t>
            </w:r>
          </w:p>
        </w:tc>
      </w:tr>
    </w:tbl>
    <w:p w14:paraId="101B4122" w14:textId="77777777" w:rsidR="0036324A" w:rsidRDefault="0036324A" w:rsidP="007E4CAB">
      <w:pPr>
        <w:spacing w:after="0" w:line="240" w:lineRule="auto"/>
        <w:jc w:val="both"/>
        <w:rPr>
          <w:rFonts w:cstheme="minorHAnsi"/>
        </w:rPr>
      </w:pPr>
    </w:p>
    <w:p w14:paraId="2D0B6657" w14:textId="4196BBE1" w:rsidR="00E54A76" w:rsidRPr="00CB559B" w:rsidRDefault="00E54A76" w:rsidP="00D01D84">
      <w:pPr>
        <w:tabs>
          <w:tab w:val="left" w:pos="270"/>
        </w:tabs>
        <w:spacing w:after="0" w:line="240" w:lineRule="auto"/>
        <w:jc w:val="both"/>
      </w:pPr>
      <w:r w:rsidRPr="00E54A76">
        <w:rPr>
          <w:rFonts w:cstheme="minorHAnsi"/>
        </w:rPr>
        <w:t>•</w:t>
      </w:r>
      <w:r w:rsidRPr="00E54A76">
        <w:rPr>
          <w:rFonts w:cstheme="minorHAnsi"/>
        </w:rPr>
        <w:tab/>
      </w:r>
      <w:r w:rsidRPr="00CB559B">
        <w:t>Dezvoltarea rețelelor inteligente de distribuție a gazelor naturale în vederea creșterii nivelului de flexibilitate, siguranță, eficiență în  operare, precum și de integrare a activităților de transport, distribuție și consum final.</w:t>
      </w:r>
    </w:p>
    <w:p w14:paraId="7F3022C0" w14:textId="77777777" w:rsidR="00CB559B" w:rsidRPr="006C3074" w:rsidRDefault="00CB559B" w:rsidP="006C3074">
      <w:pPr>
        <w:spacing w:after="0" w:line="240" w:lineRule="auto"/>
        <w:jc w:val="both"/>
        <w:rPr>
          <w:rFonts w:cstheme="minorHAnsi"/>
        </w:rPr>
      </w:pPr>
    </w:p>
    <w:p w14:paraId="1F4F7280" w14:textId="3915E5F9" w:rsidR="00C61EF2" w:rsidRPr="00CD2CE4" w:rsidRDefault="00C61EF2" w:rsidP="007E4CAB">
      <w:pPr>
        <w:pStyle w:val="Heading3"/>
        <w:spacing w:before="0" w:line="240" w:lineRule="auto"/>
        <w:rPr>
          <w:sz w:val="22"/>
          <w:szCs w:val="22"/>
        </w:rPr>
      </w:pPr>
      <w:bookmarkStart w:id="117" w:name="_Toc153975727"/>
      <w:bookmarkEnd w:id="116"/>
      <w:r w:rsidRPr="00CD2CE4">
        <w:rPr>
          <w:sz w:val="22"/>
          <w:szCs w:val="22"/>
        </w:rPr>
        <w:t>5.2.3. Activitatea de bază</w:t>
      </w:r>
      <w:bookmarkStart w:id="118" w:name="_Hlk134543712"/>
      <w:bookmarkEnd w:id="117"/>
      <w:r w:rsidRPr="00CD2CE4">
        <w:rPr>
          <w:sz w:val="22"/>
          <w:szCs w:val="22"/>
        </w:rPr>
        <w:t xml:space="preserve">  </w:t>
      </w:r>
    </w:p>
    <w:p w14:paraId="5CDB882B" w14:textId="77777777" w:rsidR="009D43FD" w:rsidRPr="00CD2CE4" w:rsidRDefault="009D43FD" w:rsidP="007E4CAB">
      <w:pPr>
        <w:spacing w:after="0" w:line="240" w:lineRule="auto"/>
        <w:jc w:val="both"/>
        <w:rPr>
          <w:rFonts w:cstheme="minorHAnsi"/>
        </w:rPr>
      </w:pPr>
    </w:p>
    <w:bookmarkEnd w:id="118"/>
    <w:p w14:paraId="4B375CE0" w14:textId="460CA9E2" w:rsidR="008D729D" w:rsidRPr="00CD2CE4" w:rsidRDefault="008D729D" w:rsidP="008D729D">
      <w:pPr>
        <w:spacing w:after="0" w:line="240" w:lineRule="auto"/>
        <w:jc w:val="both"/>
        <w:rPr>
          <w:rFonts w:cstheme="minorHAnsi"/>
        </w:rPr>
      </w:pPr>
      <w:r w:rsidRPr="00CD2CE4">
        <w:rPr>
          <w:rFonts w:cstheme="minorHAnsi"/>
        </w:rPr>
        <w:t xml:space="preserve">În cadrul prezentului ghid, pentru toate apelurile lansate este necesar a se identifica activitatea de bază  în cadrul unui proiect în conformitate cu prevederile OUG nr. 23/2023. Aceasta reprezintă o activitate sau un pachet de activități declarată/declarate de către </w:t>
      </w:r>
      <w:r w:rsidR="003018D8" w:rsidRPr="00CD2CE4">
        <w:rPr>
          <w:rFonts w:cstheme="minorHAnsi"/>
          <w:bCs/>
        </w:rPr>
        <w:t>solicitant</w:t>
      </w:r>
      <w:r w:rsidR="003018D8">
        <w:rPr>
          <w:rFonts w:cstheme="minorHAnsi"/>
          <w:bCs/>
        </w:rPr>
        <w:t>/partener/parteneri</w:t>
      </w:r>
      <w:r w:rsidR="003018D8" w:rsidRPr="00CD2CE4" w:rsidDel="003018D8">
        <w:rPr>
          <w:rFonts w:cstheme="minorHAnsi"/>
        </w:rPr>
        <w:t xml:space="preserve"> </w:t>
      </w:r>
      <w:r w:rsidRPr="00CD2CE4">
        <w:rPr>
          <w:rFonts w:cstheme="minorHAnsi"/>
        </w:rPr>
        <w:t xml:space="preserve">ca fiind principale sau de </w:t>
      </w:r>
      <w:r w:rsidRPr="00CD2CE4">
        <w:rPr>
          <w:rFonts w:cstheme="minorHAnsi"/>
        </w:rPr>
        <w:lastRenderedPageBreak/>
        <w:t>referință pentru un proiect în corelare cu planul de monitorizare a proiectului și care respectă următoarele condiții cumulative:</w:t>
      </w:r>
    </w:p>
    <w:p w14:paraId="25F2D618" w14:textId="37807AD3"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are legătură directă cu obiectul proiectului pentru care se acordă finanțarea și contribuie în mod direct și semnificativ la realizarea obiectivelor și la obținerea rezultatelor acestuia;</w:t>
      </w:r>
    </w:p>
    <w:p w14:paraId="700C0C97" w14:textId="5E29679B"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se regăsește în cererea de finanțare sub forma activităților eligibile obligatorii specificate în cadrul prezentului ghid;</w:t>
      </w:r>
    </w:p>
    <w:p w14:paraId="194BEDB3" w14:textId="5ABA72D2"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nu face parte din activitățile conexe;</w:t>
      </w:r>
    </w:p>
    <w:p w14:paraId="10EAB4C9" w14:textId="046B9E36" w:rsidR="008D729D" w:rsidRPr="00CB559B" w:rsidRDefault="008D729D" w:rsidP="00CB559B">
      <w:pPr>
        <w:pStyle w:val="ListParagraph"/>
        <w:numPr>
          <w:ilvl w:val="2"/>
          <w:numId w:val="5"/>
        </w:numPr>
        <w:tabs>
          <w:tab w:val="left" w:pos="810"/>
        </w:tabs>
        <w:spacing w:after="0" w:line="240" w:lineRule="auto"/>
        <w:ind w:left="270" w:hanging="90"/>
        <w:jc w:val="both"/>
        <w:rPr>
          <w:rFonts w:cstheme="minorHAnsi"/>
        </w:rPr>
      </w:pPr>
      <w:r w:rsidRPr="00CB559B">
        <w:rPr>
          <w:rFonts w:cstheme="minorHAnsi"/>
        </w:rPr>
        <w:t>bugetul estimat alocat activității sau pachetului de activități reprezintă minimum 50% din bugetul eligibil al proiectului</w:t>
      </w:r>
      <w:r w:rsidR="00375FC1" w:rsidRPr="00CB559B">
        <w:rPr>
          <w:rFonts w:cstheme="minorHAnsi"/>
        </w:rPr>
        <w:t>.</w:t>
      </w:r>
    </w:p>
    <w:p w14:paraId="172644CF" w14:textId="77777777" w:rsidR="008D729D" w:rsidRPr="00CD2CE4" w:rsidRDefault="008D729D" w:rsidP="008D729D">
      <w:pPr>
        <w:spacing w:after="0" w:line="240" w:lineRule="auto"/>
        <w:jc w:val="both"/>
        <w:rPr>
          <w:rFonts w:cstheme="minorHAnsi"/>
        </w:rPr>
      </w:pPr>
    </w:p>
    <w:p w14:paraId="295F97DC" w14:textId="0B21F1EC" w:rsidR="008D729D" w:rsidRPr="00CD2CE4" w:rsidRDefault="00375FC1" w:rsidP="008D729D">
      <w:pPr>
        <w:spacing w:after="0" w:line="240" w:lineRule="auto"/>
        <w:jc w:val="both"/>
        <w:rPr>
          <w:rFonts w:cstheme="minorHAnsi"/>
        </w:rPr>
      </w:pPr>
      <w:r w:rsidRPr="00CD2CE4">
        <w:rPr>
          <w:rFonts w:cstheme="minorHAnsi"/>
        </w:rPr>
        <w:t xml:space="preserve">A se vedea </w:t>
      </w:r>
      <w:r w:rsidRPr="00D01D84">
        <w:rPr>
          <w:rFonts w:cstheme="minorHAnsi"/>
          <w:b/>
          <w:bCs/>
          <w:color w:val="4472C4" w:themeColor="accent5"/>
        </w:rPr>
        <w:t>s</w:t>
      </w:r>
      <w:r w:rsidRPr="00CD2CE4">
        <w:rPr>
          <w:rFonts w:cstheme="minorHAnsi"/>
          <w:b/>
          <w:bCs/>
          <w:color w:val="2E74B5" w:themeColor="accent1" w:themeShade="BF"/>
        </w:rPr>
        <w:t>ecțiunea 5.2.2</w:t>
      </w:r>
      <w:r w:rsidRPr="00CD2CE4">
        <w:rPr>
          <w:rFonts w:cstheme="minorHAnsi"/>
        </w:rPr>
        <w:t xml:space="preserve"> la prezentul ghid.</w:t>
      </w:r>
    </w:p>
    <w:p w14:paraId="470DC407" w14:textId="77777777" w:rsidR="0045318A" w:rsidRPr="00CD2CE4" w:rsidRDefault="0045318A" w:rsidP="0045318A">
      <w:pPr>
        <w:spacing w:after="0" w:line="264" w:lineRule="auto"/>
        <w:jc w:val="both"/>
        <w:rPr>
          <w:rFonts w:ascii="Calibri" w:hAnsi="Calibri" w:cs="Calibri"/>
          <w:b/>
          <w:bCs/>
        </w:rPr>
      </w:pPr>
    </w:p>
    <w:p w14:paraId="55B1695B" w14:textId="5ED907D1" w:rsidR="0045318A" w:rsidRPr="00CD2CE4" w:rsidRDefault="0045318A" w:rsidP="0045318A">
      <w:pPr>
        <w:spacing w:after="0" w:line="264" w:lineRule="auto"/>
        <w:jc w:val="both"/>
        <w:rPr>
          <w:rFonts w:ascii="Calibri" w:hAnsi="Calibri" w:cs="Calibri"/>
          <w:b/>
          <w:bCs/>
        </w:rPr>
      </w:pPr>
      <w:r w:rsidRPr="00CD2CE4">
        <w:rPr>
          <w:rFonts w:ascii="Calibri" w:hAnsi="Calibri" w:cs="Calibri"/>
          <w:b/>
          <w:bCs/>
        </w:rPr>
        <w:t>Activitatea de bază este reprezentată de proiect în integralitatea sa.</w:t>
      </w:r>
    </w:p>
    <w:p w14:paraId="7816963A" w14:textId="77777777" w:rsidR="008D729D" w:rsidRPr="00CD2CE4" w:rsidRDefault="008D729D" w:rsidP="008D729D">
      <w:pPr>
        <w:spacing w:after="0" w:line="240" w:lineRule="auto"/>
        <w:jc w:val="both"/>
        <w:rPr>
          <w:rFonts w:cstheme="minorHAnsi"/>
          <w:b/>
          <w:bCs/>
          <w:color w:val="0070C0"/>
        </w:rPr>
      </w:pPr>
    </w:p>
    <w:p w14:paraId="0E62C43C" w14:textId="42A1DB08" w:rsidR="00C61EF2" w:rsidRPr="00CD2CE4" w:rsidRDefault="00C61EF2" w:rsidP="007E4CAB">
      <w:pPr>
        <w:pStyle w:val="Heading3"/>
        <w:spacing w:before="0" w:line="240" w:lineRule="auto"/>
        <w:rPr>
          <w:sz w:val="22"/>
          <w:szCs w:val="22"/>
        </w:rPr>
      </w:pPr>
      <w:bookmarkStart w:id="119" w:name="_Toc153975728"/>
      <w:r w:rsidRPr="00CD2CE4">
        <w:rPr>
          <w:sz w:val="22"/>
          <w:szCs w:val="22"/>
        </w:rPr>
        <w:t xml:space="preserve">5.2.4 Activități </w:t>
      </w:r>
      <w:r w:rsidR="002F31D2" w:rsidRPr="00CD2CE4">
        <w:rPr>
          <w:sz w:val="22"/>
          <w:szCs w:val="22"/>
        </w:rPr>
        <w:t>ne-</w:t>
      </w:r>
      <w:r w:rsidRPr="00CD2CE4">
        <w:rPr>
          <w:sz w:val="22"/>
          <w:szCs w:val="22"/>
        </w:rPr>
        <w:t>eligibile</w:t>
      </w:r>
      <w:bookmarkStart w:id="120" w:name="_Hlk134543860"/>
      <w:bookmarkEnd w:id="119"/>
      <w:r w:rsidRPr="00CD2CE4">
        <w:rPr>
          <w:sz w:val="22"/>
          <w:szCs w:val="22"/>
        </w:rPr>
        <w:t xml:space="preserve">  </w:t>
      </w:r>
      <w:r w:rsidRPr="00CD2CE4">
        <w:rPr>
          <w:sz w:val="22"/>
          <w:szCs w:val="22"/>
        </w:rPr>
        <w:tab/>
      </w:r>
    </w:p>
    <w:p w14:paraId="5BFB13BA" w14:textId="77777777" w:rsidR="00F95652" w:rsidRPr="00CD2CE4" w:rsidRDefault="00F95652" w:rsidP="007E4CAB">
      <w:pPr>
        <w:spacing w:after="0" w:line="240" w:lineRule="auto"/>
        <w:jc w:val="both"/>
        <w:rPr>
          <w:rFonts w:cstheme="minorHAnsi"/>
          <w:iCs/>
        </w:rPr>
      </w:pPr>
    </w:p>
    <w:p w14:paraId="0F784775" w14:textId="622FAA28" w:rsidR="002E4503" w:rsidRPr="00CD2CE4" w:rsidRDefault="00C61EF2" w:rsidP="007E4CAB">
      <w:pPr>
        <w:spacing w:after="0" w:line="240" w:lineRule="auto"/>
        <w:jc w:val="both"/>
        <w:rPr>
          <w:rFonts w:cstheme="minorHAnsi"/>
        </w:rPr>
      </w:pPr>
      <w:bookmarkStart w:id="121" w:name="_Hlk133408634"/>
      <w:r w:rsidRPr="00CD2CE4">
        <w:rPr>
          <w:rFonts w:cstheme="minorHAnsi"/>
        </w:rPr>
        <w:t>Categoriile de activități ne-eligibile sunt cele care contribuie la realizarea obiectivelor de investiție aferente proiectul</w:t>
      </w:r>
      <w:r w:rsidR="00FD663A" w:rsidRPr="00CD2CE4">
        <w:rPr>
          <w:rFonts w:cstheme="minorHAnsi"/>
        </w:rPr>
        <w:t>ui</w:t>
      </w:r>
      <w:r w:rsidRPr="00CD2CE4">
        <w:rPr>
          <w:rFonts w:cstheme="minorHAnsi"/>
        </w:rPr>
        <w:t>, dar care</w:t>
      </w:r>
      <w:r w:rsidR="002E4503" w:rsidRPr="00CD2CE4">
        <w:rPr>
          <w:rFonts w:cstheme="minorHAnsi"/>
        </w:rPr>
        <w:t>:</w:t>
      </w:r>
    </w:p>
    <w:p w14:paraId="40B80618" w14:textId="77777777" w:rsidR="002E4503"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nu îndeplinesc condițiile de eligibilitate și conformitate a activităților în c</w:t>
      </w:r>
      <w:r w:rsidR="0063196E" w:rsidRPr="00CD2CE4">
        <w:rPr>
          <w:rFonts w:cstheme="minorHAnsi"/>
        </w:rPr>
        <w:t>orelare cu</w:t>
      </w:r>
      <w:r w:rsidRPr="00CD2CE4">
        <w:rPr>
          <w:rFonts w:cstheme="minorHAnsi"/>
        </w:rPr>
        <w:t xml:space="preserve"> prevederile prezentului ghid, </w:t>
      </w:r>
    </w:p>
    <w:p w14:paraId="79CB7F3E" w14:textId="04912DFF" w:rsidR="002E4503"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 xml:space="preserve">nu se încadrează în activitățile eligibile specifice fondului din care este cofinanțat PDD (FEDR si FC), respectiv prezentului apel de proiecte, </w:t>
      </w:r>
    </w:p>
    <w:p w14:paraId="3DC986F2" w14:textId="7ED1D548" w:rsidR="004B3BEB" w:rsidRPr="00CD2CE4" w:rsidRDefault="00C61EF2" w:rsidP="00CB559B">
      <w:pPr>
        <w:pStyle w:val="ListParagraph"/>
        <w:numPr>
          <w:ilvl w:val="2"/>
          <w:numId w:val="75"/>
        </w:numPr>
        <w:tabs>
          <w:tab w:val="left" w:pos="810"/>
        </w:tabs>
        <w:spacing w:after="0" w:line="240" w:lineRule="auto"/>
        <w:ind w:left="450" w:hanging="270"/>
        <w:jc w:val="both"/>
        <w:rPr>
          <w:rFonts w:cstheme="minorHAnsi"/>
        </w:rPr>
      </w:pPr>
      <w:r w:rsidRPr="00CD2CE4">
        <w:rPr>
          <w:rFonts w:cstheme="minorHAnsi"/>
        </w:rPr>
        <w:t>nu îndepline</w:t>
      </w:r>
      <w:r w:rsidR="002E4503" w:rsidRPr="00CD2CE4">
        <w:rPr>
          <w:rFonts w:cstheme="minorHAnsi"/>
        </w:rPr>
        <w:t>sc</w:t>
      </w:r>
      <w:r w:rsidRPr="00CD2CE4">
        <w:rPr>
          <w:rFonts w:cstheme="minorHAnsi"/>
        </w:rPr>
        <w:t xml:space="preserve"> criteriile de eligibilitate cu privire la apelu</w:t>
      </w:r>
      <w:r w:rsidR="0030772E" w:rsidRPr="00CD2CE4">
        <w:rPr>
          <w:rFonts w:cstheme="minorHAnsi"/>
        </w:rPr>
        <w:t>l</w:t>
      </w:r>
      <w:r w:rsidRPr="00CD2CE4">
        <w:rPr>
          <w:rFonts w:cstheme="minorHAnsi"/>
        </w:rPr>
        <w:t xml:space="preserve"> de proiecte</w:t>
      </w:r>
      <w:r w:rsidR="00375FC1" w:rsidRPr="00CD2CE4">
        <w:rPr>
          <w:rFonts w:cstheme="minorHAnsi"/>
        </w:rPr>
        <w:t>.</w:t>
      </w:r>
    </w:p>
    <w:p w14:paraId="745CE444" w14:textId="77777777" w:rsidR="004B3BEB" w:rsidRPr="00CD2CE4" w:rsidRDefault="004B3BEB" w:rsidP="004B3BEB">
      <w:pPr>
        <w:spacing w:after="0" w:line="240" w:lineRule="auto"/>
        <w:jc w:val="both"/>
        <w:rPr>
          <w:rFonts w:cstheme="minorHAnsi"/>
        </w:rPr>
      </w:pPr>
    </w:p>
    <w:p w14:paraId="2CE110B0" w14:textId="6EDE2DB9" w:rsidR="00C61EF2" w:rsidRPr="00CD2CE4" w:rsidRDefault="00C61EF2" w:rsidP="004B3BEB">
      <w:pPr>
        <w:spacing w:after="0" w:line="240" w:lineRule="auto"/>
        <w:jc w:val="both"/>
        <w:rPr>
          <w:rFonts w:cstheme="minorHAnsi"/>
        </w:rPr>
      </w:pPr>
      <w:r w:rsidRPr="00CD2CE4">
        <w:rPr>
          <w:rFonts w:cstheme="minorHAnsi"/>
        </w:rPr>
        <w:t xml:space="preserve">Atragem atenția asupra faptului că </w:t>
      </w:r>
      <w:r w:rsidR="003018D8" w:rsidRPr="00CD2CE4">
        <w:rPr>
          <w:rFonts w:cstheme="minorHAnsi"/>
          <w:bCs/>
        </w:rPr>
        <w:t>solicitantul</w:t>
      </w:r>
      <w:r w:rsidR="003018D8">
        <w:rPr>
          <w:rFonts w:cstheme="minorHAnsi"/>
          <w:bCs/>
        </w:rPr>
        <w:t>/partenerul/partenerii</w:t>
      </w:r>
      <w:r w:rsidR="003018D8" w:rsidRPr="00CD2CE4" w:rsidDel="003018D8">
        <w:rPr>
          <w:rFonts w:cstheme="minorHAnsi"/>
        </w:rPr>
        <w:t xml:space="preserve"> </w:t>
      </w:r>
      <w:r w:rsidRPr="00CD2CE4">
        <w:rPr>
          <w:rFonts w:cstheme="minorHAnsi"/>
        </w:rPr>
        <w:t>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20"/>
    <w:bookmarkEnd w:id="121"/>
    <w:p w14:paraId="5149EDE7" w14:textId="77777777" w:rsidR="00C61EF2" w:rsidRPr="00CD2CE4" w:rsidRDefault="00C61EF2" w:rsidP="009011CB">
      <w:pPr>
        <w:tabs>
          <w:tab w:val="left" w:pos="450"/>
        </w:tabs>
        <w:spacing w:after="0" w:line="240" w:lineRule="auto"/>
        <w:jc w:val="both"/>
        <w:rPr>
          <w:rFonts w:eastAsia="SimSun" w:cstheme="minorHAnsi"/>
          <w:b/>
          <w:bCs/>
        </w:rPr>
      </w:pPr>
    </w:p>
    <w:p w14:paraId="789AF903" w14:textId="55816892" w:rsidR="00C61EF2" w:rsidRPr="00CD2CE4" w:rsidRDefault="00C61EF2" w:rsidP="009011CB">
      <w:pPr>
        <w:pStyle w:val="Heading2"/>
        <w:tabs>
          <w:tab w:val="left" w:pos="450"/>
        </w:tabs>
        <w:spacing w:before="0" w:line="240" w:lineRule="auto"/>
        <w:rPr>
          <w:sz w:val="22"/>
          <w:szCs w:val="22"/>
        </w:rPr>
      </w:pPr>
      <w:bookmarkStart w:id="122" w:name="_Toc153975729"/>
      <w:r w:rsidRPr="00CD2CE4">
        <w:rPr>
          <w:sz w:val="22"/>
          <w:szCs w:val="22"/>
        </w:rPr>
        <w:t>5.3.</w:t>
      </w:r>
      <w:r w:rsidRPr="00CD2CE4">
        <w:rPr>
          <w:sz w:val="22"/>
          <w:szCs w:val="22"/>
        </w:rPr>
        <w:tab/>
        <w:t>Eligibilitatea cheltuielilor</w:t>
      </w:r>
      <w:bookmarkEnd w:id="122"/>
      <w:r w:rsidRPr="00CD2CE4">
        <w:rPr>
          <w:sz w:val="22"/>
          <w:szCs w:val="22"/>
        </w:rPr>
        <w:tab/>
      </w:r>
    </w:p>
    <w:p w14:paraId="6C4FDC4D" w14:textId="77777777" w:rsidR="00C61EF2" w:rsidRPr="00CD2CE4" w:rsidRDefault="00C61EF2" w:rsidP="007E4CAB">
      <w:pPr>
        <w:spacing w:after="0" w:line="240" w:lineRule="auto"/>
        <w:rPr>
          <w:rFonts w:cstheme="minorHAnsi"/>
        </w:rPr>
      </w:pPr>
    </w:p>
    <w:p w14:paraId="4EC36BAF" w14:textId="77777777" w:rsidR="00C61EF2" w:rsidRPr="00CD2CE4" w:rsidRDefault="00C61EF2" w:rsidP="00877A2D">
      <w:pPr>
        <w:spacing w:after="0" w:line="240" w:lineRule="auto"/>
        <w:jc w:val="both"/>
        <w:rPr>
          <w:rFonts w:cstheme="minorHAnsi"/>
        </w:rPr>
      </w:pPr>
      <w:r w:rsidRPr="00CD2CE4">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117594" w:rsidRDefault="00480EAB" w:rsidP="007E4CAB">
      <w:pPr>
        <w:spacing w:after="0" w:line="240" w:lineRule="auto"/>
        <w:rPr>
          <w:rFonts w:cstheme="minorHAnsi"/>
          <w:sz w:val="16"/>
          <w:szCs w:val="16"/>
        </w:rPr>
      </w:pPr>
    </w:p>
    <w:p w14:paraId="3A070033" w14:textId="1BF50E78" w:rsidR="00C61EF2" w:rsidRPr="00CD2CE4" w:rsidRDefault="00404B46" w:rsidP="007E4CAB">
      <w:pPr>
        <w:spacing w:after="0" w:line="240" w:lineRule="auto"/>
        <w:jc w:val="both"/>
        <w:rPr>
          <w:rFonts w:cstheme="minorHAnsi"/>
        </w:rPr>
      </w:pPr>
      <w:r>
        <w:rPr>
          <w:rFonts w:cstheme="minorHAnsi"/>
          <w:bCs/>
        </w:rPr>
        <w:t>S</w:t>
      </w:r>
      <w:r w:rsidRPr="00CD2CE4">
        <w:rPr>
          <w:rFonts w:cstheme="minorHAnsi"/>
          <w:bCs/>
        </w:rPr>
        <w:t>olicitantul</w:t>
      </w:r>
      <w:r>
        <w:rPr>
          <w:rFonts w:cstheme="minorHAnsi"/>
          <w:bCs/>
        </w:rPr>
        <w:t>/partenerul/partenerii</w:t>
      </w:r>
      <w:r w:rsidRPr="00CD2CE4" w:rsidDel="00404B46">
        <w:rPr>
          <w:rFonts w:cstheme="minorHAnsi"/>
        </w:rPr>
        <w:t xml:space="preserve"> </w:t>
      </w:r>
      <w:r w:rsidR="00C61EF2" w:rsidRPr="00CD2CE4">
        <w:rPr>
          <w:rFonts w:cstheme="minorHAnsi"/>
        </w:rPr>
        <w:t>trebuie să aibă în vedere faptul că eligibilitatea unei activităţi nu este echivalentă cu eligibilitatea cheltuielilor efectuate pentru realizarea acelei activităţi.</w:t>
      </w:r>
    </w:p>
    <w:p w14:paraId="14B2AC70" w14:textId="77777777" w:rsidR="00480EAB" w:rsidRPr="00117594" w:rsidRDefault="00480EAB" w:rsidP="007E4CAB">
      <w:pPr>
        <w:spacing w:after="0" w:line="240" w:lineRule="auto"/>
        <w:jc w:val="both"/>
        <w:rPr>
          <w:rFonts w:cstheme="minorHAnsi"/>
          <w:sz w:val="16"/>
          <w:szCs w:val="16"/>
        </w:rPr>
      </w:pPr>
    </w:p>
    <w:p w14:paraId="399F8662" w14:textId="67A6E8DD" w:rsidR="00C61EF2" w:rsidRPr="00CD2CE4" w:rsidRDefault="00C61EF2" w:rsidP="007E4CAB">
      <w:pPr>
        <w:spacing w:after="0" w:line="240" w:lineRule="auto"/>
        <w:jc w:val="both"/>
        <w:rPr>
          <w:rFonts w:cstheme="minorHAnsi"/>
        </w:rPr>
      </w:pPr>
      <w:r w:rsidRPr="00CD2CE4">
        <w:rPr>
          <w:rFonts w:cstheme="minorHAnsi"/>
        </w:rPr>
        <w:t>Având în vedere complementaritatea cu alte programe de finanţare, se va avea în vedere evitarea dublei finanţări.</w:t>
      </w:r>
    </w:p>
    <w:p w14:paraId="5CB6D4B3" w14:textId="77777777" w:rsidR="00480EAB" w:rsidRPr="00117594" w:rsidRDefault="00480EAB" w:rsidP="007E4CAB">
      <w:pPr>
        <w:spacing w:after="0" w:line="240" w:lineRule="auto"/>
        <w:jc w:val="both"/>
        <w:rPr>
          <w:rFonts w:cstheme="minorHAnsi"/>
          <w:sz w:val="16"/>
          <w:szCs w:val="16"/>
        </w:rPr>
      </w:pPr>
    </w:p>
    <w:p w14:paraId="24256987" w14:textId="77777777" w:rsidR="00480EAB" w:rsidRPr="00CD2CE4" w:rsidRDefault="00480EAB" w:rsidP="007E4CAB">
      <w:pPr>
        <w:spacing w:after="0" w:line="240" w:lineRule="auto"/>
        <w:jc w:val="both"/>
        <w:rPr>
          <w:rFonts w:eastAsia="Times New Roman" w:cstheme="minorHAnsi"/>
          <w:iCs/>
        </w:rPr>
      </w:pPr>
      <w:r w:rsidRPr="00CD2CE4">
        <w:rPr>
          <w:rFonts w:eastAsia="Times New Roman" w:cstheme="minorHAnsi"/>
          <w:iCs/>
        </w:rPr>
        <w:t>Pentru a fi eligibilă, o cheltuială trebuie să îndeplinească cumulativ următoarele condiții cu caracter general:</w:t>
      </w:r>
    </w:p>
    <w:p w14:paraId="4A4E3469" w14:textId="279996C0"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respecte prevederile art. 63 și, după caz, ale art. 20 alin. (1) lit. b) și c) din Regulamentul (UE) 2021/1060, cu modificările și completările ulterioare;</w:t>
      </w:r>
    </w:p>
    <w:p w14:paraId="353D8E37" w14:textId="4A38FBB9"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însoțită de facturi emise în conformitate cu prevederile </w:t>
      </w:r>
      <w:hyperlink r:id="rId18" w:history="1">
        <w:r w:rsidRPr="00CD2CE4">
          <w:rPr>
            <w:rFonts w:eastAsia="Times New Roman" w:cstheme="minorHAnsi"/>
            <w:iCs/>
          </w:rPr>
          <w:t>Legii nr. 227/2015 privind Codul fiscal</w:t>
        </w:r>
      </w:hyperlink>
      <w:r w:rsidRPr="00CD2CE4">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w:t>
      </w:r>
      <w:r w:rsidR="008579BD" w:rsidRPr="00CD2CE4">
        <w:rPr>
          <w:rFonts w:eastAsia="Times New Roman" w:cstheme="minorHAnsi"/>
          <w:iCs/>
        </w:rPr>
        <w:t>G</w:t>
      </w:r>
      <w:r w:rsidR="009708D0">
        <w:rPr>
          <w:rFonts w:eastAsia="Times New Roman" w:cstheme="minorHAnsi"/>
          <w:iCs/>
        </w:rPr>
        <w:t xml:space="preserve"> </w:t>
      </w:r>
      <w:r w:rsidR="0036324A" w:rsidRPr="00CD2CE4">
        <w:rPr>
          <w:rFonts w:eastAsia="Times New Roman" w:cstheme="minorHAnsi"/>
          <w:iCs/>
        </w:rPr>
        <w:t>nr.</w:t>
      </w:r>
      <w:r w:rsidRPr="00CD2CE4">
        <w:rPr>
          <w:rFonts w:eastAsia="Times New Roman" w:cstheme="minorHAnsi"/>
          <w:iCs/>
        </w:rPr>
        <w:t xml:space="preserve"> 873/2022;</w:t>
      </w:r>
    </w:p>
    <w:p w14:paraId="1585A74E" w14:textId="22216C70"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lastRenderedPageBreak/>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w:t>
      </w:r>
      <w:r w:rsidR="0036324A" w:rsidRPr="00CD2CE4">
        <w:rPr>
          <w:rFonts w:eastAsia="Times New Roman" w:cstheme="minorHAnsi"/>
          <w:iCs/>
        </w:rPr>
        <w:t>H</w:t>
      </w:r>
      <w:r w:rsidR="008579BD" w:rsidRPr="00CD2CE4">
        <w:rPr>
          <w:rFonts w:eastAsia="Times New Roman" w:cstheme="minorHAnsi"/>
          <w:iCs/>
        </w:rPr>
        <w:t>G</w:t>
      </w:r>
      <w:r w:rsidR="0036324A" w:rsidRPr="00CD2CE4">
        <w:rPr>
          <w:rFonts w:eastAsia="Times New Roman" w:cstheme="minorHAnsi"/>
          <w:iCs/>
        </w:rPr>
        <w:t xml:space="preserve"> nr</w:t>
      </w:r>
      <w:r w:rsidR="008579BD" w:rsidRPr="00CD2CE4">
        <w:rPr>
          <w:rFonts w:eastAsia="Times New Roman" w:cstheme="minorHAnsi"/>
          <w:iCs/>
        </w:rPr>
        <w:t>.</w:t>
      </w:r>
      <w:r w:rsidRPr="00CD2CE4">
        <w:rPr>
          <w:rFonts w:eastAsia="Times New Roman" w:cstheme="minorHAnsi"/>
          <w:iCs/>
        </w:rPr>
        <w:t xml:space="preserve"> 873/2022;</w:t>
      </w:r>
    </w:p>
    <w:p w14:paraId="43700E36"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 conformitate cu prevederile programului;</w:t>
      </w:r>
    </w:p>
    <w:p w14:paraId="3CDE1445"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în conformitate cu prevederile contractului/deciziei de finanțare;</w:t>
      </w:r>
    </w:p>
    <w:p w14:paraId="2EBC6F10"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fie rezonabilă și necesară realizării operațiunii;</w:t>
      </w:r>
    </w:p>
    <w:p w14:paraId="0DFD840B" w14:textId="77777777"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să respecte prevederile legislației Uniunii Europene și legislației naționale aplicabile;</w:t>
      </w:r>
    </w:p>
    <w:p w14:paraId="51BF5B8F" w14:textId="2640F531" w:rsidR="00480EAB" w:rsidRPr="00CD2CE4" w:rsidRDefault="00480EAB">
      <w:pPr>
        <w:pStyle w:val="ListParagraph"/>
        <w:numPr>
          <w:ilvl w:val="0"/>
          <w:numId w:val="7"/>
        </w:numPr>
        <w:spacing w:after="0" w:line="240" w:lineRule="auto"/>
        <w:contextualSpacing w:val="0"/>
        <w:jc w:val="both"/>
        <w:rPr>
          <w:rFonts w:eastAsia="Times New Roman" w:cstheme="minorHAnsi"/>
          <w:iCs/>
        </w:rPr>
      </w:pPr>
      <w:r w:rsidRPr="00CD2CE4">
        <w:rPr>
          <w:rFonts w:eastAsia="Times New Roman" w:cstheme="minorHAnsi"/>
          <w:iCs/>
        </w:rPr>
        <w:t xml:space="preserve"> să fie înregistrată în contabilitatea beneficiarului, cu respectarea prevederilor art. 74 alin. (1) lit. a) pct. (i) din Regulamentul (UE) 2021/1060, cu excepția formelor de sprijin prevăzute la art. 5.(2) din din </w:t>
      </w:r>
      <w:r w:rsidR="009708D0">
        <w:rPr>
          <w:rFonts w:eastAsia="Times New Roman" w:cstheme="minorHAnsi"/>
          <w:iCs/>
        </w:rPr>
        <w:t>HG</w:t>
      </w:r>
      <w:r w:rsidR="0036324A" w:rsidRPr="00CD2CE4">
        <w:rPr>
          <w:rFonts w:eastAsia="Times New Roman" w:cstheme="minorHAnsi"/>
          <w:iCs/>
        </w:rPr>
        <w:t xml:space="preserve"> nr</w:t>
      </w:r>
      <w:r w:rsidR="00403025" w:rsidRPr="00CD2CE4">
        <w:rPr>
          <w:rFonts w:eastAsia="Times New Roman" w:cstheme="minorHAnsi"/>
          <w:iCs/>
        </w:rPr>
        <w:t>.</w:t>
      </w:r>
      <w:r w:rsidRPr="00CD2CE4">
        <w:rPr>
          <w:rFonts w:eastAsia="Times New Roman" w:cstheme="minorHAnsi"/>
          <w:iCs/>
        </w:rPr>
        <w:t xml:space="preserve"> 873/2022.</w:t>
      </w:r>
    </w:p>
    <w:p w14:paraId="3AFB292E" w14:textId="77777777" w:rsidR="007D06EB" w:rsidRPr="00CD2CE4" w:rsidRDefault="007D06EB" w:rsidP="004A0C7D">
      <w:pPr>
        <w:spacing w:after="0" w:line="240" w:lineRule="auto"/>
        <w:jc w:val="both"/>
        <w:rPr>
          <w:rFonts w:eastAsia="Times New Roman" w:cstheme="minorHAnsi"/>
          <w:b/>
          <w:bCs/>
          <w:iCs/>
          <w:color w:val="FF0000"/>
        </w:rPr>
      </w:pPr>
    </w:p>
    <w:p w14:paraId="1693AA41" w14:textId="38292E53" w:rsidR="004A0C7D" w:rsidRPr="00CD2CE4" w:rsidRDefault="004A0C7D" w:rsidP="004A0C7D">
      <w:pPr>
        <w:spacing w:after="0" w:line="240" w:lineRule="auto"/>
        <w:jc w:val="both"/>
        <w:rPr>
          <w:rFonts w:eastAsia="Times New Roman" w:cstheme="minorHAnsi"/>
          <w:b/>
          <w:bCs/>
          <w:iCs/>
          <w:color w:val="FF0000"/>
        </w:rPr>
      </w:pPr>
      <w:r w:rsidRPr="00CD2CE4">
        <w:rPr>
          <w:rFonts w:eastAsia="Times New Roman" w:cstheme="minorHAnsi"/>
          <w:b/>
          <w:bCs/>
          <w:iCs/>
          <w:color w:val="FF0000"/>
        </w:rPr>
        <w:t>Atenție</w:t>
      </w:r>
      <w:r w:rsidR="007D06EB" w:rsidRPr="00CD2CE4">
        <w:rPr>
          <w:rFonts w:eastAsia="Times New Roman" w:cstheme="minorHAnsi"/>
          <w:b/>
          <w:bCs/>
          <w:iCs/>
          <w:color w:val="FF0000"/>
        </w:rPr>
        <w:t>!</w:t>
      </w:r>
    </w:p>
    <w:p w14:paraId="4B7B7ACF" w14:textId="222E2446" w:rsidR="004A0C7D" w:rsidRPr="00CD2CE4" w:rsidRDefault="004A0C7D" w:rsidP="00877A2D">
      <w:pPr>
        <w:spacing w:before="120" w:after="0" w:line="240" w:lineRule="auto"/>
        <w:jc w:val="both"/>
        <w:rPr>
          <w:rFonts w:eastAsia="Times New Roman" w:cstheme="minorHAnsi"/>
          <w:iCs/>
        </w:rPr>
      </w:pPr>
      <w:r w:rsidRPr="00CD2CE4">
        <w:rPr>
          <w:rFonts w:eastAsia="Times New Roman" w:cstheme="minorHAnsi"/>
          <w:iCs/>
        </w:rPr>
        <w:t xml:space="preserve">Proiectul va prezenta pistă de audit detaliată și completă a cheltuielilor pe fiecare etapă în parte, pentru a se asigura că aceleași cheltuieli nu sunt declarate de </w:t>
      </w:r>
      <w:r w:rsidR="008579BD" w:rsidRPr="00CD2CE4">
        <w:rPr>
          <w:rFonts w:eastAsia="Times New Roman" w:cstheme="minorHAnsi"/>
          <w:iCs/>
        </w:rPr>
        <w:t>mai multe</w:t>
      </w:r>
      <w:r w:rsidR="00403025" w:rsidRPr="00CD2CE4">
        <w:rPr>
          <w:rFonts w:eastAsia="Times New Roman" w:cstheme="minorHAnsi"/>
          <w:iCs/>
        </w:rPr>
        <w:t xml:space="preserve"> </w:t>
      </w:r>
      <w:r w:rsidRPr="00CD2CE4">
        <w:rPr>
          <w:rFonts w:eastAsia="Times New Roman" w:cstheme="minorHAnsi"/>
          <w:iCs/>
        </w:rPr>
        <w:t>ori</w:t>
      </w:r>
      <w:r w:rsidR="004D579F" w:rsidRPr="00CD2CE4">
        <w:rPr>
          <w:rFonts w:eastAsia="Times New Roman" w:cstheme="minorHAnsi"/>
          <w:iCs/>
        </w:rPr>
        <w:t>.</w:t>
      </w:r>
    </w:p>
    <w:p w14:paraId="1C79CABD" w14:textId="77777777" w:rsidR="00403025" w:rsidRPr="00CD2CE4" w:rsidRDefault="00403025" w:rsidP="00877A2D">
      <w:pPr>
        <w:spacing w:before="120" w:after="0" w:line="240" w:lineRule="auto"/>
        <w:jc w:val="both"/>
        <w:rPr>
          <w:rFonts w:eastAsia="Times New Roman" w:cstheme="minorHAnsi"/>
          <w:iCs/>
        </w:rPr>
      </w:pPr>
    </w:p>
    <w:p w14:paraId="77280E14" w14:textId="77777777" w:rsidR="00BE3CFA" w:rsidRPr="00CD2CE4" w:rsidRDefault="00BE3CFA" w:rsidP="00BE3CFA">
      <w:pPr>
        <w:spacing w:after="0" w:line="240" w:lineRule="auto"/>
        <w:jc w:val="both"/>
        <w:rPr>
          <w:rFonts w:cstheme="minorHAnsi"/>
          <w:b/>
          <w:bCs/>
          <w:i/>
          <w:iCs/>
          <w:u w:val="single"/>
        </w:rPr>
      </w:pPr>
      <w:r w:rsidRPr="00CD2CE4">
        <w:rPr>
          <w:rFonts w:cstheme="minorHAnsi"/>
          <w:b/>
          <w:bCs/>
          <w:i/>
          <w:iCs/>
          <w:u w:val="single"/>
        </w:rPr>
        <w:t>Se va avea în vedere menținerea încadrării inițiale pe categorii de cheltuieli, cu respectarea corespondenței cu categoriile/subcategoriile MySMIS 2021+.</w:t>
      </w:r>
    </w:p>
    <w:p w14:paraId="5282B487" w14:textId="77777777" w:rsidR="00480EAB" w:rsidRPr="00CD2CE4" w:rsidRDefault="00480EAB" w:rsidP="007E4CAB">
      <w:pPr>
        <w:spacing w:after="0" w:line="240" w:lineRule="auto"/>
        <w:jc w:val="both"/>
        <w:rPr>
          <w:rFonts w:cstheme="minorHAnsi"/>
        </w:rPr>
      </w:pPr>
    </w:p>
    <w:p w14:paraId="37F33FFC" w14:textId="410925F5" w:rsidR="00C61EF2" w:rsidRPr="00CD2CE4" w:rsidRDefault="00480EAB" w:rsidP="007E4CAB">
      <w:pPr>
        <w:pStyle w:val="Heading3"/>
        <w:spacing w:before="0" w:line="240" w:lineRule="auto"/>
        <w:rPr>
          <w:sz w:val="22"/>
          <w:szCs w:val="22"/>
        </w:rPr>
      </w:pPr>
      <w:bookmarkStart w:id="123" w:name="_Toc153975730"/>
      <w:r w:rsidRPr="00CD2CE4">
        <w:rPr>
          <w:sz w:val="22"/>
          <w:szCs w:val="22"/>
        </w:rPr>
        <w:t>5</w:t>
      </w:r>
      <w:r w:rsidR="00C61EF2" w:rsidRPr="00CD2CE4">
        <w:rPr>
          <w:sz w:val="22"/>
          <w:szCs w:val="22"/>
        </w:rPr>
        <w:t>.3.1.</w:t>
      </w:r>
      <w:r w:rsidR="00C61EF2" w:rsidRPr="00CD2CE4">
        <w:rPr>
          <w:sz w:val="22"/>
          <w:szCs w:val="22"/>
        </w:rPr>
        <w:tab/>
        <w:t>Baza legală pentru stabilirea eligibilității cheltuielilor</w:t>
      </w:r>
      <w:bookmarkEnd w:id="123"/>
    </w:p>
    <w:p w14:paraId="09EA6CFC" w14:textId="77777777" w:rsidR="00C61EF2" w:rsidRPr="00CD2CE4" w:rsidRDefault="00C61EF2" w:rsidP="007E4CAB">
      <w:pPr>
        <w:spacing w:after="0" w:line="240" w:lineRule="auto"/>
        <w:rPr>
          <w:rFonts w:cstheme="minorHAnsi"/>
          <w:i/>
        </w:rPr>
      </w:pPr>
    </w:p>
    <w:p w14:paraId="08A6FEEC" w14:textId="624D7360" w:rsidR="00BB4B57" w:rsidRPr="00CD2CE4" w:rsidRDefault="00005312" w:rsidP="00722C92">
      <w:pPr>
        <w:spacing w:after="0" w:line="240" w:lineRule="auto"/>
        <w:jc w:val="both"/>
        <w:rPr>
          <w:rFonts w:eastAsia="Calibri" w:cstheme="minorHAnsi"/>
        </w:rPr>
      </w:pPr>
      <w:r w:rsidRPr="00CD2CE4">
        <w:rPr>
          <w:rFonts w:eastAsia="Times New Roman" w:cstheme="minorHAnsi"/>
          <w:iCs/>
        </w:rPr>
        <w:t xml:space="preserve">Conform listei indicative </w:t>
      </w:r>
      <w:r w:rsidRPr="00CD2CE4">
        <w:rPr>
          <w:rFonts w:cstheme="minorHAnsi"/>
          <w:b/>
          <w:bCs/>
          <w:iCs/>
          <w:color w:val="0070C0"/>
        </w:rPr>
        <w:t>din secțiunea 2.3</w:t>
      </w:r>
      <w:r w:rsidRPr="00CD2CE4">
        <w:rPr>
          <w:rFonts w:eastAsia="Times New Roman" w:cstheme="minorHAnsi"/>
          <w:iCs/>
        </w:rPr>
        <w:t xml:space="preserve"> </w:t>
      </w:r>
      <w:r w:rsidRPr="00CD2CE4">
        <w:rPr>
          <w:rFonts w:cstheme="minorHAnsi"/>
          <w:iCs/>
          <w:color w:val="000000" w:themeColor="text1"/>
        </w:rPr>
        <w:t>la prezentul ghid</w:t>
      </w:r>
      <w:r w:rsidR="00DA0AF9" w:rsidRPr="00CD2CE4">
        <w:rPr>
          <w:rFonts w:cstheme="minorHAnsi"/>
          <w:iCs/>
          <w:color w:val="000000" w:themeColor="text1"/>
        </w:rPr>
        <w:t>,</w:t>
      </w:r>
      <w:r w:rsidRPr="00CD2CE4" w:rsidDel="00005312">
        <w:rPr>
          <w:rFonts w:eastAsia="Times New Roman" w:cstheme="minorHAnsi"/>
          <w:iCs/>
        </w:rPr>
        <w:t xml:space="preserve"> </w:t>
      </w:r>
      <w:r w:rsidR="00722C92" w:rsidRPr="00CD2CE4">
        <w:rPr>
          <w:rFonts w:eastAsia="Times New Roman" w:cstheme="minorHAnsi"/>
          <w:iCs/>
        </w:rPr>
        <w:t>m</w:t>
      </w:r>
      <w:r w:rsidR="007337E0" w:rsidRPr="00CD2CE4">
        <w:rPr>
          <w:rFonts w:eastAsia="Calibri" w:cstheme="minorHAnsi"/>
        </w:rPr>
        <w:t xml:space="preserve">ecanismul de plată şi rambursare a cheltuielilor în cadrul contractelor de finanţare se realizează în conformitate cu prevederile </w:t>
      </w:r>
      <w:r w:rsidR="007337E0" w:rsidRPr="00CD2CE4">
        <w:rPr>
          <w:rFonts w:eastAsia="Times New Roman" w:cstheme="minorHAnsi"/>
          <w:iCs/>
        </w:rPr>
        <w:t xml:space="preserve">OUG nr. 133/2021 </w:t>
      </w:r>
      <w:r w:rsidR="007337E0" w:rsidRPr="00CD2CE4">
        <w:rPr>
          <w:rFonts w:eastAsia="Calibri" w:cstheme="minorHAnsi"/>
        </w:rPr>
        <w:t xml:space="preserve"> </w:t>
      </w:r>
      <w:r w:rsidR="007337E0" w:rsidRPr="00CD2CE4">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007337E0" w:rsidRPr="00CD2CE4">
        <w:rPr>
          <w:rFonts w:eastAsia="Calibri" w:cstheme="minorHAnsi"/>
        </w:rPr>
        <w:t xml:space="preserve">, precum şi normele de aplicare aprobate prin </w:t>
      </w:r>
      <w:r w:rsidR="0036324A" w:rsidRPr="00CD2CE4">
        <w:rPr>
          <w:rFonts w:eastAsia="Calibri" w:cstheme="minorHAnsi"/>
        </w:rPr>
        <w:t>H</w:t>
      </w:r>
      <w:r w:rsidR="008579BD" w:rsidRPr="00CD2CE4">
        <w:rPr>
          <w:rFonts w:eastAsia="Calibri" w:cstheme="minorHAnsi"/>
        </w:rPr>
        <w:t>G</w:t>
      </w:r>
      <w:r w:rsidR="0036324A" w:rsidRPr="00CD2CE4">
        <w:rPr>
          <w:rFonts w:eastAsia="Calibri" w:cstheme="minorHAnsi"/>
        </w:rPr>
        <w:t xml:space="preserve"> nr</w:t>
      </w:r>
      <w:r w:rsidR="008579BD" w:rsidRPr="00CD2CE4">
        <w:rPr>
          <w:rFonts w:eastAsia="Calibri" w:cstheme="minorHAnsi"/>
        </w:rPr>
        <w:t>.</w:t>
      </w:r>
      <w:r w:rsidR="007337E0" w:rsidRPr="00CD2CE4">
        <w:rPr>
          <w:rFonts w:eastAsia="Calibri" w:cstheme="minorHAnsi"/>
        </w:rPr>
        <w:t xml:space="preserve"> </w:t>
      </w:r>
      <w:r w:rsidR="007337E0" w:rsidRPr="00CD2CE4">
        <w:rPr>
          <w:rFonts w:eastAsia="Times New Roman" w:cstheme="minorHAnsi"/>
          <w:iCs/>
        </w:rPr>
        <w:t>829/2022</w:t>
      </w:r>
      <w:r w:rsidR="007337E0" w:rsidRPr="00CD2CE4">
        <w:rPr>
          <w:rFonts w:eastAsia="Calibri" w:cstheme="minorHAnsi"/>
        </w:rPr>
        <w:t>, cu modificările și completările ulterioare.</w:t>
      </w:r>
      <w:r w:rsidR="0067287A" w:rsidRPr="00CD2CE4">
        <w:rPr>
          <w:rFonts w:eastAsia="Calibri" w:cstheme="minorHAnsi"/>
        </w:rPr>
        <w:t xml:space="preserve"> </w:t>
      </w:r>
    </w:p>
    <w:p w14:paraId="253E0A9F" w14:textId="410F7276" w:rsidR="007337E0" w:rsidRPr="00CD2CE4" w:rsidRDefault="0067287A" w:rsidP="00BB4B57">
      <w:pPr>
        <w:spacing w:before="120" w:after="0" w:line="240" w:lineRule="auto"/>
        <w:jc w:val="both"/>
        <w:rPr>
          <w:rFonts w:eastAsia="Calibri" w:cstheme="minorHAnsi"/>
          <w:b/>
          <w:bCs/>
          <w:color w:val="0070C0"/>
        </w:rPr>
      </w:pPr>
      <w:r w:rsidRPr="00CD2CE4">
        <w:rPr>
          <w:rFonts w:eastAsia="Calibri" w:cstheme="minorHAnsi"/>
        </w:rPr>
        <w:t xml:space="preserve">Pentru mai multe detalii a se vedea </w:t>
      </w:r>
      <w:r w:rsidRPr="00CD2CE4">
        <w:rPr>
          <w:rFonts w:eastAsia="Calibri" w:cstheme="minorHAnsi"/>
          <w:b/>
          <w:bCs/>
          <w:color w:val="0070C0"/>
        </w:rPr>
        <w:t xml:space="preserve">capitolul 12 </w:t>
      </w:r>
      <w:r w:rsidRPr="00CD2CE4">
        <w:rPr>
          <w:rFonts w:eastAsia="Calibri" w:cstheme="minorHAnsi"/>
          <w:bCs/>
        </w:rPr>
        <w:t>din prezentul ghid</w:t>
      </w:r>
      <w:r w:rsidRPr="00CD2CE4">
        <w:rPr>
          <w:rFonts w:eastAsia="Calibri" w:cstheme="minorHAnsi"/>
          <w:b/>
          <w:bCs/>
          <w:color w:val="0070C0"/>
        </w:rPr>
        <w:t xml:space="preserve">, </w:t>
      </w:r>
      <w:r w:rsidRPr="00CD2CE4">
        <w:rPr>
          <w:rFonts w:eastAsia="Calibri" w:cstheme="minorHAnsi"/>
        </w:rPr>
        <w:t>precum și forma de contract prezentată în</w:t>
      </w:r>
      <w:r w:rsidRPr="00CD2CE4">
        <w:rPr>
          <w:rFonts w:eastAsia="Calibri" w:cstheme="minorHAnsi"/>
          <w:b/>
          <w:bCs/>
        </w:rPr>
        <w:t xml:space="preserve"> </w:t>
      </w:r>
      <w:r w:rsidRPr="00CD2CE4">
        <w:rPr>
          <w:rFonts w:eastAsia="Calibri" w:cstheme="minorHAnsi"/>
          <w:b/>
          <w:bCs/>
          <w:color w:val="0070C0"/>
        </w:rPr>
        <w:t xml:space="preserve">Anexa </w:t>
      </w:r>
      <w:r w:rsidR="00DF3BEA" w:rsidRPr="00CD2CE4">
        <w:rPr>
          <w:rFonts w:eastAsia="Calibri" w:cstheme="minorHAnsi"/>
          <w:b/>
          <w:bCs/>
          <w:color w:val="0070C0"/>
        </w:rPr>
        <w:t>4</w:t>
      </w:r>
      <w:r w:rsidRPr="00CD2CE4">
        <w:rPr>
          <w:rFonts w:eastAsia="Calibri" w:cstheme="minorHAnsi"/>
          <w:b/>
          <w:bCs/>
          <w:color w:val="0070C0"/>
        </w:rPr>
        <w:t>.</w:t>
      </w:r>
    </w:p>
    <w:p w14:paraId="3AA34941" w14:textId="6DF51A25" w:rsidR="007337E0" w:rsidRPr="00CD2CE4" w:rsidRDefault="007337E0" w:rsidP="007E4CAB">
      <w:pPr>
        <w:pStyle w:val="ListParagraph"/>
        <w:spacing w:after="0" w:line="240" w:lineRule="auto"/>
        <w:contextualSpacing w:val="0"/>
        <w:jc w:val="both"/>
        <w:rPr>
          <w:rFonts w:eastAsia="Times New Roman" w:cstheme="minorHAnsi"/>
          <w:iCs/>
        </w:rPr>
      </w:pPr>
    </w:p>
    <w:p w14:paraId="13D71F7E" w14:textId="583783FD" w:rsidR="00480EAB" w:rsidRPr="00CD2CE4" w:rsidRDefault="00480EAB" w:rsidP="007E4CAB">
      <w:pPr>
        <w:pStyle w:val="Heading3"/>
        <w:spacing w:before="0" w:line="240" w:lineRule="auto"/>
        <w:rPr>
          <w:sz w:val="22"/>
          <w:szCs w:val="22"/>
        </w:rPr>
      </w:pPr>
      <w:bookmarkStart w:id="124" w:name="_Toc153975731"/>
      <w:r w:rsidRPr="00CD2CE4">
        <w:rPr>
          <w:sz w:val="22"/>
          <w:szCs w:val="22"/>
        </w:rPr>
        <w:t>5.3.2 Categorii și plafoane de cheltuieli eligibile</w:t>
      </w:r>
      <w:bookmarkEnd w:id="124"/>
    </w:p>
    <w:p w14:paraId="1F84C1F7" w14:textId="77777777" w:rsidR="00480EAB" w:rsidRPr="00CD2CE4" w:rsidRDefault="00480EAB" w:rsidP="007E4CAB">
      <w:pPr>
        <w:pStyle w:val="ListParagraph"/>
        <w:spacing w:after="0" w:line="240" w:lineRule="auto"/>
        <w:contextualSpacing w:val="0"/>
        <w:jc w:val="both"/>
        <w:rPr>
          <w:rFonts w:eastAsia="Times New Roman" w:cstheme="minorHAnsi"/>
          <w:iCs/>
        </w:rPr>
      </w:pPr>
    </w:p>
    <w:p w14:paraId="0B4B5D0F" w14:textId="00A71E8C" w:rsidR="001B73AD" w:rsidRPr="00CD2CE4" w:rsidRDefault="0067287A" w:rsidP="007E4CAB">
      <w:pPr>
        <w:spacing w:after="0" w:line="240" w:lineRule="auto"/>
        <w:jc w:val="both"/>
        <w:rPr>
          <w:rFonts w:cstheme="minorHAnsi"/>
          <w:b/>
          <w:bCs/>
        </w:rPr>
      </w:pPr>
      <w:r w:rsidRPr="00CD2CE4">
        <w:rPr>
          <w:rFonts w:cstheme="minorHAnsi"/>
        </w:rPr>
        <w:t>Categoriile de cheltuieli eligibile aferente apelul</w:t>
      </w:r>
      <w:r w:rsidR="006261FD" w:rsidRPr="00CD2CE4">
        <w:rPr>
          <w:rFonts w:cstheme="minorHAnsi"/>
        </w:rPr>
        <w:t>ui</w:t>
      </w:r>
      <w:r w:rsidRPr="00CD2CE4">
        <w:rPr>
          <w:rFonts w:cstheme="minorHAnsi"/>
        </w:rPr>
        <w:t xml:space="preserve"> de proiecte ce se lansează prin prezentul ghid sunt detaliate în </w:t>
      </w:r>
      <w:r w:rsidR="009708D0" w:rsidRPr="00CD2CE4">
        <w:rPr>
          <w:rFonts w:cstheme="minorHAnsi"/>
          <w:b/>
          <w:bCs/>
          <w:color w:val="0070C0"/>
        </w:rPr>
        <w:t xml:space="preserve">Anexa </w:t>
      </w:r>
      <w:r w:rsidRPr="00CD2CE4">
        <w:rPr>
          <w:rFonts w:cstheme="minorHAnsi"/>
          <w:b/>
          <w:bCs/>
          <w:color w:val="0070C0"/>
        </w:rPr>
        <w:t xml:space="preserve">5.  </w:t>
      </w:r>
      <w:r w:rsidRPr="00CD2CE4">
        <w:rPr>
          <w:rFonts w:cstheme="minorHAnsi"/>
        </w:rPr>
        <w:t>De asemenea, plafoanele pentru categoriile de cheltuieli eligibile sunt stabilite în anexa menționată și vă rugăm să le aveți în vedere în stabilirea bugetului cererii de finanțare.</w:t>
      </w:r>
      <w:r w:rsidRPr="00CD2CE4">
        <w:rPr>
          <w:rFonts w:cstheme="minorHAnsi"/>
          <w:b/>
          <w:bCs/>
        </w:rPr>
        <w:t xml:space="preserve"> </w:t>
      </w:r>
    </w:p>
    <w:p w14:paraId="2264F49F" w14:textId="77777777" w:rsidR="00480EAB" w:rsidRPr="00CD2CE4" w:rsidRDefault="00480EAB" w:rsidP="007E4CAB">
      <w:pPr>
        <w:pStyle w:val="ListParagraph"/>
        <w:spacing w:after="0" w:line="240" w:lineRule="auto"/>
        <w:contextualSpacing w:val="0"/>
        <w:jc w:val="both"/>
        <w:rPr>
          <w:rFonts w:eastAsia="Times New Roman" w:cstheme="minorHAnsi"/>
          <w:iCs/>
        </w:rPr>
      </w:pPr>
    </w:p>
    <w:p w14:paraId="5D940EEE" w14:textId="0A03DDCE" w:rsidR="00480EAB" w:rsidRPr="00CD2CE4" w:rsidRDefault="00480EAB" w:rsidP="007E4CAB">
      <w:pPr>
        <w:pStyle w:val="Heading3"/>
        <w:spacing w:before="0" w:line="240" w:lineRule="auto"/>
        <w:rPr>
          <w:sz w:val="22"/>
          <w:szCs w:val="22"/>
        </w:rPr>
      </w:pPr>
      <w:bookmarkStart w:id="125" w:name="_Toc153975732"/>
      <w:r w:rsidRPr="00CD2CE4">
        <w:rPr>
          <w:sz w:val="22"/>
          <w:szCs w:val="22"/>
        </w:rPr>
        <w:t>5.3.3 Categorii de cheltuieli ne-eligibile</w:t>
      </w:r>
      <w:bookmarkEnd w:id="125"/>
    </w:p>
    <w:p w14:paraId="1DE36244" w14:textId="77777777" w:rsidR="007340ED" w:rsidRPr="00CD2CE4" w:rsidRDefault="007340ED" w:rsidP="007340ED">
      <w:pPr>
        <w:spacing w:after="0"/>
        <w:rPr>
          <w:rFonts w:cstheme="minorHAnsi"/>
        </w:rPr>
      </w:pPr>
    </w:p>
    <w:p w14:paraId="6685EF24" w14:textId="607260B2" w:rsidR="00480EAB" w:rsidRPr="00CD2CE4" w:rsidRDefault="004A307E" w:rsidP="007E4CAB">
      <w:pPr>
        <w:spacing w:after="0" w:line="240" w:lineRule="auto"/>
        <w:jc w:val="both"/>
        <w:rPr>
          <w:rFonts w:cstheme="minorHAnsi"/>
        </w:rPr>
      </w:pPr>
      <w:bookmarkStart w:id="126" w:name="_Hlk150179026"/>
      <w:r w:rsidRPr="00CD2CE4">
        <w:rPr>
          <w:rFonts w:cstheme="minorHAnsi"/>
        </w:rPr>
        <w:t>U</w:t>
      </w:r>
      <w:r w:rsidR="00480EAB" w:rsidRPr="00CD2CE4">
        <w:rPr>
          <w:rFonts w:cstheme="minorHAnsi"/>
        </w:rPr>
        <w:t>rmătoarele costuri nu sunt eligibile:</w:t>
      </w:r>
    </w:p>
    <w:p w14:paraId="3B342733" w14:textId="1984118A"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dobânzi pentru împrumuturi, cu excepția celor referitoare la granturi acordate sub forma unei subvenții pentru rata dobânzii sau a unei subvenții pentru comisioanele de garantare</w:t>
      </w:r>
      <w:r w:rsidR="00403025" w:rsidRPr="00CD2CE4">
        <w:rPr>
          <w:rFonts w:cstheme="minorHAnsi"/>
        </w:rPr>
        <w:t>;</w:t>
      </w:r>
    </w:p>
    <w:p w14:paraId="07166E57" w14:textId="2338DE8C" w:rsidR="00D8449D"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achiziționarea de terenuri cu o valoare mai mare de 10 % din cheltuielile totale eligibile ale operațiunii în cauză</w:t>
      </w:r>
      <w:r w:rsidR="00403025" w:rsidRPr="00CD2CE4">
        <w:rPr>
          <w:rFonts w:cstheme="minorHAnsi"/>
        </w:rPr>
        <w:t>;</w:t>
      </w:r>
    </w:p>
    <w:p w14:paraId="2F2430A8" w14:textId="364849E7" w:rsidR="00421782" w:rsidRPr="00CD2CE4" w:rsidRDefault="00480EAB" w:rsidP="009708D0">
      <w:pPr>
        <w:pStyle w:val="ListParagraph"/>
        <w:numPr>
          <w:ilvl w:val="0"/>
          <w:numId w:val="6"/>
        </w:numPr>
        <w:spacing w:before="60" w:after="0" w:line="240" w:lineRule="auto"/>
        <w:contextualSpacing w:val="0"/>
        <w:jc w:val="both"/>
        <w:rPr>
          <w:rFonts w:cstheme="minorHAnsi"/>
        </w:rPr>
      </w:pPr>
      <w:r w:rsidRPr="00D8449D">
        <w:rPr>
          <w:rFonts w:cstheme="minorHAnsi"/>
        </w:rPr>
        <w:t>taxa pe valoarea adăugată „TVA”</w:t>
      </w:r>
      <w:r w:rsidR="00BF688E" w:rsidRPr="00D8449D">
        <w:rPr>
          <w:rFonts w:cstheme="minorHAnsi"/>
        </w:rPr>
        <w:t xml:space="preserve">  </w:t>
      </w:r>
      <w:bookmarkEnd w:id="126"/>
      <w:r w:rsidR="00846726" w:rsidRPr="00CD2CE4">
        <w:rPr>
          <w:rFonts w:cstheme="minorHAnsi"/>
        </w:rPr>
        <w:t>c</w:t>
      </w:r>
      <w:r w:rsidRPr="00CD2CE4">
        <w:rPr>
          <w:rFonts w:cstheme="minorHAnsi"/>
        </w:rPr>
        <w:t>osturile cu pregătirea proiect</w:t>
      </w:r>
      <w:r w:rsidR="008839EB" w:rsidRPr="00CD2CE4">
        <w:rPr>
          <w:rFonts w:cstheme="minorHAnsi"/>
        </w:rPr>
        <w:t>ului etapizat</w:t>
      </w:r>
    </w:p>
    <w:p w14:paraId="24A6C096" w14:textId="36211B61"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aferente contribuției în natură</w:t>
      </w:r>
    </w:p>
    <w:p w14:paraId="2C371395"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amortizarea</w:t>
      </w:r>
    </w:p>
    <w:p w14:paraId="57F713D8"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imobilelor deja construite</w:t>
      </w:r>
    </w:p>
    <w:p w14:paraId="3CC121B5"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de leasing</w:t>
      </w:r>
    </w:p>
    <w:p w14:paraId="5836E73B"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lastRenderedPageBreak/>
        <w:t>cheltuieli cu închirierea, altele decât cele prevăzute la cheltuielile generale de administrație</w:t>
      </w:r>
    </w:p>
    <w:p w14:paraId="0BAD01E3" w14:textId="77777777" w:rsidR="008839E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de mijloace de transport</w:t>
      </w:r>
      <w:r w:rsidR="00531DB2" w:rsidRPr="00CD2CE4">
        <w:rPr>
          <w:rFonts w:cstheme="minorHAnsi"/>
        </w:rPr>
        <w:t xml:space="preserve"> </w:t>
      </w:r>
    </w:p>
    <w:p w14:paraId="37588107" w14:textId="77301BF2" w:rsidR="00FF07D1" w:rsidRPr="00CD2CE4" w:rsidRDefault="00FF07D1"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achiziția de echipamente second hand</w:t>
      </w:r>
    </w:p>
    <w:p w14:paraId="520F96A1" w14:textId="77777777" w:rsidR="00480EAB" w:rsidRPr="00CD2CE4" w:rsidRDefault="00480E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generale de administrație</w:t>
      </w:r>
    </w:p>
    <w:p w14:paraId="41824DB9" w14:textId="57911B3E" w:rsidR="00F335AB" w:rsidRPr="00CD2CE4" w:rsidRDefault="00F335AB" w:rsidP="009708D0">
      <w:pPr>
        <w:pStyle w:val="ListParagraph"/>
        <w:numPr>
          <w:ilvl w:val="0"/>
          <w:numId w:val="6"/>
        </w:numPr>
        <w:spacing w:before="60" w:after="0" w:line="240" w:lineRule="auto"/>
        <w:contextualSpacing w:val="0"/>
        <w:jc w:val="both"/>
        <w:rPr>
          <w:rFonts w:cstheme="minorHAnsi"/>
        </w:rPr>
      </w:pPr>
      <w:r w:rsidRPr="00CD2CE4">
        <w:rPr>
          <w:rFonts w:cstheme="minorHAnsi"/>
        </w:rPr>
        <w:t>cheltuieli cu amenzi, penalităţi, cheltuieli de judecată şi cheltuieli de arbitraj</w:t>
      </w:r>
    </w:p>
    <w:p w14:paraId="5D3F7432" w14:textId="77777777" w:rsidR="0081520C" w:rsidRPr="00CD2CE4" w:rsidRDefault="0081520C" w:rsidP="007E4CAB">
      <w:pPr>
        <w:pStyle w:val="ListParagraph"/>
        <w:spacing w:after="0" w:line="240" w:lineRule="auto"/>
        <w:jc w:val="both"/>
        <w:rPr>
          <w:rFonts w:cstheme="minorHAnsi"/>
        </w:rPr>
      </w:pPr>
    </w:p>
    <w:p w14:paraId="317CBE19" w14:textId="1995A465" w:rsidR="00E5096A" w:rsidRPr="00CD2CE4" w:rsidRDefault="00480EAB" w:rsidP="007E4CAB">
      <w:pPr>
        <w:pStyle w:val="Heading3"/>
        <w:spacing w:before="0" w:line="240" w:lineRule="auto"/>
        <w:rPr>
          <w:sz w:val="22"/>
          <w:szCs w:val="22"/>
        </w:rPr>
      </w:pPr>
      <w:bookmarkStart w:id="127" w:name="_Toc153975733"/>
      <w:r w:rsidRPr="00CD2CE4">
        <w:rPr>
          <w:sz w:val="22"/>
          <w:szCs w:val="22"/>
        </w:rPr>
        <w:t>5.3.4 Opțiuni de costuri simplificate. Costuri directe și costuri indirecte</w:t>
      </w:r>
      <w:bookmarkEnd w:id="127"/>
      <w:r w:rsidRPr="00CD2CE4">
        <w:rPr>
          <w:sz w:val="22"/>
          <w:szCs w:val="22"/>
        </w:rPr>
        <w:t xml:space="preserve"> </w:t>
      </w:r>
    </w:p>
    <w:p w14:paraId="02CAC231" w14:textId="77777777" w:rsidR="00E5096A" w:rsidRPr="00CD2CE4" w:rsidRDefault="00E5096A" w:rsidP="007E4CAB">
      <w:pPr>
        <w:spacing w:after="0" w:line="240" w:lineRule="auto"/>
        <w:jc w:val="both"/>
        <w:rPr>
          <w:rFonts w:cstheme="minorHAnsi"/>
        </w:rPr>
      </w:pPr>
    </w:p>
    <w:p w14:paraId="4BEE0F8D" w14:textId="103B2DB0" w:rsidR="00144842" w:rsidRPr="00CD2CE4" w:rsidRDefault="001267BE" w:rsidP="00117594">
      <w:pPr>
        <w:spacing w:after="0" w:line="240" w:lineRule="auto"/>
        <w:rPr>
          <w:rFonts w:cstheme="minorHAnsi"/>
          <w:i/>
          <w:iCs/>
        </w:rPr>
      </w:pPr>
      <w:r w:rsidRPr="00CD2CE4">
        <w:rPr>
          <w:rFonts w:cstheme="minorHAnsi"/>
          <w:i/>
          <w:iCs/>
        </w:rPr>
        <w:t>Nu se aplică.</w:t>
      </w:r>
    </w:p>
    <w:p w14:paraId="55A6A375" w14:textId="77777777" w:rsidR="0028579A" w:rsidRPr="00CD2CE4" w:rsidRDefault="0028579A" w:rsidP="007E4CAB">
      <w:pPr>
        <w:spacing w:after="0" w:line="240" w:lineRule="auto"/>
        <w:rPr>
          <w:rFonts w:cstheme="minorHAnsi"/>
          <w:i/>
          <w:iCs/>
        </w:rPr>
      </w:pPr>
    </w:p>
    <w:p w14:paraId="20C9B5BA" w14:textId="7502E0E3" w:rsidR="00480EAB" w:rsidRPr="00CD2CE4" w:rsidRDefault="00480EAB">
      <w:pPr>
        <w:pStyle w:val="Heading3"/>
        <w:numPr>
          <w:ilvl w:val="2"/>
          <w:numId w:val="14"/>
        </w:numPr>
        <w:spacing w:before="0" w:line="240" w:lineRule="auto"/>
        <w:rPr>
          <w:sz w:val="22"/>
          <w:szCs w:val="22"/>
        </w:rPr>
      </w:pPr>
      <w:bookmarkStart w:id="128" w:name="_Toc153975734"/>
      <w:r w:rsidRPr="00CD2CE4">
        <w:rPr>
          <w:sz w:val="22"/>
          <w:szCs w:val="22"/>
        </w:rPr>
        <w:t>Opțiuni de costuri simplificate.  Costuri unitare/sume forfetare și rate forfetare</w:t>
      </w:r>
      <w:bookmarkEnd w:id="128"/>
      <w:r w:rsidR="003A12D7" w:rsidRPr="00CD2CE4">
        <w:rPr>
          <w:sz w:val="22"/>
          <w:szCs w:val="22"/>
        </w:rPr>
        <w:t xml:space="preserve"> </w:t>
      </w:r>
    </w:p>
    <w:p w14:paraId="7BD7E70A" w14:textId="77777777" w:rsidR="00117594" w:rsidRDefault="00117594" w:rsidP="007E4CAB">
      <w:pPr>
        <w:spacing w:after="0" w:line="240" w:lineRule="auto"/>
        <w:rPr>
          <w:rFonts w:cstheme="minorHAnsi"/>
          <w:i/>
          <w:iCs/>
        </w:rPr>
      </w:pPr>
    </w:p>
    <w:p w14:paraId="0EE5D917" w14:textId="460D0078" w:rsidR="00846726" w:rsidRPr="00117594" w:rsidRDefault="00BB13D1" w:rsidP="007E4CAB">
      <w:pPr>
        <w:spacing w:after="0" w:line="240" w:lineRule="auto"/>
        <w:rPr>
          <w:rFonts w:cstheme="minorHAnsi"/>
          <w:i/>
          <w:iCs/>
        </w:rPr>
      </w:pPr>
      <w:r w:rsidRPr="00117594">
        <w:rPr>
          <w:rFonts w:cstheme="minorHAnsi"/>
          <w:i/>
          <w:iCs/>
        </w:rPr>
        <w:t>Nu se aplică.</w:t>
      </w:r>
    </w:p>
    <w:p w14:paraId="3A453221" w14:textId="77777777" w:rsidR="0028579A" w:rsidRPr="00CD2CE4" w:rsidRDefault="0028579A" w:rsidP="007E4CAB">
      <w:pPr>
        <w:pStyle w:val="ListParagraph"/>
        <w:spacing w:after="0" w:line="240" w:lineRule="auto"/>
        <w:rPr>
          <w:rFonts w:cstheme="minorHAnsi"/>
          <w:i/>
          <w:iCs/>
        </w:rPr>
      </w:pPr>
    </w:p>
    <w:p w14:paraId="4ECCB5FC" w14:textId="4065FEDB" w:rsidR="00480EAB" w:rsidRPr="00CD2CE4" w:rsidRDefault="00480EAB">
      <w:pPr>
        <w:pStyle w:val="Heading3"/>
        <w:numPr>
          <w:ilvl w:val="2"/>
          <w:numId w:val="14"/>
        </w:numPr>
        <w:spacing w:before="0" w:line="240" w:lineRule="auto"/>
        <w:rPr>
          <w:sz w:val="22"/>
          <w:szCs w:val="22"/>
        </w:rPr>
      </w:pPr>
      <w:bookmarkStart w:id="129" w:name="_Toc153975735"/>
      <w:r w:rsidRPr="00CD2CE4">
        <w:rPr>
          <w:sz w:val="22"/>
          <w:szCs w:val="22"/>
        </w:rPr>
        <w:t>Finanțare nelegată de costuri</w:t>
      </w:r>
      <w:bookmarkEnd w:id="129"/>
      <w:r w:rsidRPr="00CD2CE4">
        <w:rPr>
          <w:sz w:val="22"/>
          <w:szCs w:val="22"/>
        </w:rPr>
        <w:t xml:space="preserve"> </w:t>
      </w:r>
    </w:p>
    <w:p w14:paraId="05B09E4B" w14:textId="63B554EC" w:rsidR="00117594" w:rsidRDefault="00117594" w:rsidP="00117594">
      <w:pPr>
        <w:spacing w:after="0" w:line="240" w:lineRule="auto"/>
        <w:ind w:left="720"/>
        <w:jc w:val="both"/>
        <w:rPr>
          <w:rFonts w:cstheme="minorHAnsi"/>
          <w:i/>
          <w:iCs/>
          <w:color w:val="231F20"/>
        </w:rPr>
      </w:pPr>
    </w:p>
    <w:p w14:paraId="7680CB4D" w14:textId="0E524869" w:rsidR="00480EAB" w:rsidRPr="00CD2CE4" w:rsidRDefault="00BB13D1" w:rsidP="007E4CAB">
      <w:pPr>
        <w:spacing w:after="0" w:line="240" w:lineRule="auto"/>
        <w:jc w:val="both"/>
        <w:rPr>
          <w:rFonts w:cstheme="minorHAnsi"/>
          <w:color w:val="231F20"/>
        </w:rPr>
      </w:pPr>
      <w:r w:rsidRPr="00CD2CE4">
        <w:rPr>
          <w:rFonts w:cstheme="minorHAnsi"/>
          <w:i/>
          <w:iCs/>
          <w:color w:val="231F20"/>
        </w:rPr>
        <w:t xml:space="preserve"> Nu se aplică</w:t>
      </w:r>
      <w:r w:rsidRPr="00CD2CE4">
        <w:rPr>
          <w:rFonts w:cstheme="minorHAnsi"/>
          <w:color w:val="231F20"/>
        </w:rPr>
        <w:t>.</w:t>
      </w:r>
    </w:p>
    <w:p w14:paraId="7E7F05DD" w14:textId="77777777" w:rsidR="002A0754" w:rsidRPr="00CD2CE4" w:rsidRDefault="002A0754" w:rsidP="007E4CAB">
      <w:pPr>
        <w:spacing w:after="0" w:line="240" w:lineRule="auto"/>
        <w:jc w:val="both"/>
        <w:rPr>
          <w:rFonts w:cstheme="minorHAnsi"/>
          <w:color w:val="231F20"/>
        </w:rPr>
      </w:pPr>
    </w:p>
    <w:p w14:paraId="4604437B" w14:textId="79A009DE" w:rsidR="00480EAB" w:rsidRPr="00CD2CE4" w:rsidRDefault="00480EAB" w:rsidP="007E4CAB">
      <w:pPr>
        <w:pStyle w:val="Heading2"/>
        <w:spacing w:before="0" w:line="240" w:lineRule="auto"/>
        <w:rPr>
          <w:i/>
          <w:sz w:val="22"/>
          <w:szCs w:val="22"/>
        </w:rPr>
      </w:pPr>
      <w:bookmarkStart w:id="130" w:name="_Toc153975736"/>
      <w:r w:rsidRPr="00CD2CE4">
        <w:rPr>
          <w:sz w:val="22"/>
          <w:szCs w:val="22"/>
        </w:rPr>
        <w:t>5.4. Valoarea minimă și maximă nerambursabilă a unui proiect</w:t>
      </w:r>
      <w:bookmarkEnd w:id="130"/>
      <w:r w:rsidRPr="00CD2CE4">
        <w:rPr>
          <w:i/>
          <w:sz w:val="22"/>
          <w:szCs w:val="22"/>
        </w:rPr>
        <w:tab/>
      </w:r>
    </w:p>
    <w:p w14:paraId="0BA77B2B" w14:textId="5EEFA76F" w:rsidR="00F34F34" w:rsidRPr="00CD2CE4" w:rsidRDefault="00F34F34" w:rsidP="007E4CAB">
      <w:pPr>
        <w:spacing w:after="0" w:line="240" w:lineRule="auto"/>
        <w:rPr>
          <w:rFonts w:cstheme="minorHAnsi"/>
        </w:rPr>
      </w:pPr>
    </w:p>
    <w:p w14:paraId="0D29DD92" w14:textId="650EECF4" w:rsidR="004E105D" w:rsidRPr="00CD2CE4" w:rsidRDefault="004E105D" w:rsidP="007E4CAB">
      <w:pPr>
        <w:spacing w:after="0" w:line="240" w:lineRule="auto"/>
        <w:rPr>
          <w:rFonts w:cstheme="minorHAnsi"/>
        </w:rPr>
      </w:pPr>
      <w:r w:rsidRPr="00CD2CE4">
        <w:rPr>
          <w:rFonts w:cstheme="minorHAnsi"/>
        </w:rPr>
        <w:t xml:space="preserve">Valoarea proiectelor va fi determinată  de valoarea </w:t>
      </w:r>
      <w:r w:rsidR="007848E8" w:rsidRPr="00CD2CE4">
        <w:rPr>
          <w:rFonts w:cstheme="minorHAnsi"/>
        </w:rPr>
        <w:t xml:space="preserve">etapei </w:t>
      </w:r>
      <w:r w:rsidRPr="00CD2CE4">
        <w:rPr>
          <w:rFonts w:cstheme="minorHAnsi"/>
        </w:rPr>
        <w:t>a II</w:t>
      </w:r>
      <w:r w:rsidR="004D579F" w:rsidRPr="00CD2CE4">
        <w:rPr>
          <w:rFonts w:cstheme="minorHAnsi"/>
        </w:rPr>
        <w:t>-</w:t>
      </w:r>
      <w:r w:rsidRPr="00CD2CE4">
        <w:rPr>
          <w:rFonts w:cstheme="minorHAnsi"/>
        </w:rPr>
        <w:t>a</w:t>
      </w:r>
      <w:r w:rsidR="003A4928" w:rsidRPr="00CD2CE4">
        <w:rPr>
          <w:rFonts w:cstheme="minorHAnsi"/>
        </w:rPr>
        <w:t>.</w:t>
      </w:r>
    </w:p>
    <w:p w14:paraId="5DD439FD" w14:textId="77777777" w:rsidR="0028579A" w:rsidRPr="00CD2CE4" w:rsidRDefault="0028579A" w:rsidP="007E4CAB">
      <w:pPr>
        <w:spacing w:after="0" w:line="240" w:lineRule="auto"/>
        <w:rPr>
          <w:rFonts w:cstheme="minorHAnsi"/>
        </w:rPr>
      </w:pPr>
    </w:p>
    <w:p w14:paraId="72239BF7" w14:textId="0423AD72" w:rsidR="0028579A" w:rsidRPr="00CD2CE4" w:rsidRDefault="00D405B5" w:rsidP="00375FC1">
      <w:pPr>
        <w:pStyle w:val="Heading2"/>
        <w:spacing w:before="0" w:line="240" w:lineRule="auto"/>
        <w:rPr>
          <w:sz w:val="22"/>
          <w:szCs w:val="22"/>
        </w:rPr>
      </w:pPr>
      <w:bookmarkStart w:id="131" w:name="_Toc153975737"/>
      <w:r w:rsidRPr="00CD2CE4">
        <w:rPr>
          <w:sz w:val="22"/>
          <w:szCs w:val="22"/>
        </w:rPr>
        <w:t xml:space="preserve">5.5. </w:t>
      </w:r>
      <w:r w:rsidR="00712D57" w:rsidRPr="00CD2CE4">
        <w:rPr>
          <w:sz w:val="22"/>
          <w:szCs w:val="22"/>
        </w:rPr>
        <w:t>Cuantumul cofinanțării</w:t>
      </w:r>
      <w:bookmarkEnd w:id="131"/>
      <w:r w:rsidR="00712D57" w:rsidRPr="00CD2CE4">
        <w:rPr>
          <w:sz w:val="22"/>
          <w:szCs w:val="22"/>
        </w:rPr>
        <w:t xml:space="preserve"> </w:t>
      </w:r>
    </w:p>
    <w:p w14:paraId="0D683A47" w14:textId="77777777" w:rsidR="00375FC1" w:rsidRPr="00CD2CE4" w:rsidRDefault="00375FC1" w:rsidP="00117594">
      <w:pPr>
        <w:spacing w:after="0"/>
        <w:jc w:val="both"/>
        <w:rPr>
          <w:rFonts w:cstheme="minorHAnsi"/>
        </w:rPr>
      </w:pPr>
    </w:p>
    <w:p w14:paraId="506ED56B" w14:textId="42FCDA83" w:rsidR="00BE3CFA" w:rsidRPr="00CD2CE4" w:rsidRDefault="00BE3CFA" w:rsidP="00117594">
      <w:pPr>
        <w:spacing w:after="0"/>
        <w:jc w:val="both"/>
        <w:rPr>
          <w:rFonts w:cstheme="minorHAnsi"/>
        </w:rPr>
      </w:pPr>
      <w:bookmarkStart w:id="132" w:name="_Hlk134544391"/>
      <w:r w:rsidRPr="00CD2CE4">
        <w:rPr>
          <w:rFonts w:cstheme="minorHAnsi"/>
        </w:rPr>
        <w:t xml:space="preserve">Cuantumul cofinanțării va fi determinat în conformitate cu cele menționate la </w:t>
      </w:r>
      <w:r w:rsidRPr="00CD2CE4">
        <w:rPr>
          <w:rFonts w:cstheme="minorHAnsi"/>
          <w:b/>
          <w:bCs/>
          <w:color w:val="2E74B5" w:themeColor="accent1" w:themeShade="BF"/>
        </w:rPr>
        <w:t>secțiunea 3.</w:t>
      </w:r>
      <w:r w:rsidR="00D8449D">
        <w:rPr>
          <w:rFonts w:cstheme="minorHAnsi"/>
          <w:b/>
          <w:bCs/>
          <w:color w:val="2E74B5" w:themeColor="accent1" w:themeShade="BF"/>
        </w:rPr>
        <w:t>4</w:t>
      </w:r>
      <w:r w:rsidRPr="00CD2CE4">
        <w:rPr>
          <w:rFonts w:cstheme="minorHAnsi"/>
          <w:color w:val="2E74B5" w:themeColor="accent1" w:themeShade="BF"/>
        </w:rPr>
        <w:t xml:space="preserve"> </w:t>
      </w:r>
      <w:r w:rsidRPr="00CD2CE4">
        <w:rPr>
          <w:rFonts w:cstheme="minorHAnsi"/>
        </w:rPr>
        <w:t xml:space="preserve">din prezentul </w:t>
      </w:r>
      <w:r w:rsidR="00B4798A" w:rsidRPr="00CD2CE4">
        <w:rPr>
          <w:rFonts w:cstheme="minorHAnsi"/>
        </w:rPr>
        <w:t>g</w:t>
      </w:r>
      <w:r w:rsidRPr="00CD2CE4">
        <w:rPr>
          <w:rFonts w:cstheme="minorHAnsi"/>
        </w:rPr>
        <w:t>hid.</w:t>
      </w:r>
    </w:p>
    <w:p w14:paraId="46FE39E5" w14:textId="77777777" w:rsidR="00BE3CFA" w:rsidRPr="00CD2CE4" w:rsidRDefault="00BE3CFA" w:rsidP="00BE3CFA">
      <w:pPr>
        <w:spacing w:before="120" w:after="0" w:line="240" w:lineRule="auto"/>
        <w:jc w:val="both"/>
        <w:rPr>
          <w:rFonts w:cstheme="minorHAnsi"/>
        </w:rPr>
      </w:pPr>
      <w:r w:rsidRPr="00CD2CE4">
        <w:rPr>
          <w:rFonts w:cstheme="minorHAnsi"/>
        </w:rPr>
        <w:t xml:space="preserve">Finanţarea nerambursabilă acordată de AMPDD se poate ajusta pe parcursul implementării proiectului, în sensul diminuării acesteia, în funcție de valoarea totală  autorizată în cadrul contractului de finanțare. </w:t>
      </w:r>
    </w:p>
    <w:p w14:paraId="5714C6E9" w14:textId="77777777" w:rsidR="00BE3CFA" w:rsidRPr="00CD2CE4" w:rsidRDefault="00BE3CFA" w:rsidP="007E4CAB">
      <w:pPr>
        <w:pStyle w:val="Heading2"/>
        <w:spacing w:before="0" w:line="240" w:lineRule="auto"/>
        <w:rPr>
          <w:sz w:val="22"/>
          <w:szCs w:val="22"/>
        </w:rPr>
      </w:pPr>
    </w:p>
    <w:p w14:paraId="3A5D857B" w14:textId="2818B642" w:rsidR="00712D57" w:rsidRPr="00CD2CE4" w:rsidRDefault="00D136F3" w:rsidP="007E4CAB">
      <w:pPr>
        <w:pStyle w:val="Heading2"/>
        <w:spacing w:before="0" w:line="240" w:lineRule="auto"/>
        <w:rPr>
          <w:sz w:val="22"/>
          <w:szCs w:val="22"/>
        </w:rPr>
      </w:pPr>
      <w:bookmarkStart w:id="133" w:name="_Toc153975738"/>
      <w:r w:rsidRPr="00CD2CE4">
        <w:rPr>
          <w:sz w:val="22"/>
          <w:szCs w:val="22"/>
        </w:rPr>
        <w:t>5.6 Durata proiectului</w:t>
      </w:r>
      <w:bookmarkEnd w:id="133"/>
    </w:p>
    <w:p w14:paraId="2488F35A" w14:textId="77777777" w:rsidR="00A32555" w:rsidRPr="00CD2CE4" w:rsidRDefault="00A32555" w:rsidP="007E4CAB">
      <w:pPr>
        <w:spacing w:after="0" w:line="240" w:lineRule="auto"/>
        <w:jc w:val="both"/>
        <w:rPr>
          <w:rFonts w:cstheme="minorHAnsi"/>
        </w:rPr>
      </w:pPr>
    </w:p>
    <w:p w14:paraId="2B52EB99" w14:textId="358810E8" w:rsidR="00F62081" w:rsidRPr="00CD2CE4" w:rsidRDefault="00404B46" w:rsidP="007E4CAB">
      <w:pPr>
        <w:spacing w:after="0" w:line="240" w:lineRule="auto"/>
        <w:jc w:val="both"/>
        <w:rPr>
          <w:rFonts w:cstheme="minorHAnsi"/>
        </w:rPr>
      </w:pPr>
      <w:r>
        <w:rPr>
          <w:rFonts w:cstheme="minorHAnsi"/>
          <w:bCs/>
        </w:rPr>
        <w:t>S</w:t>
      </w:r>
      <w:r w:rsidRPr="00CD2CE4">
        <w:rPr>
          <w:rFonts w:cstheme="minorHAnsi"/>
          <w:bCs/>
        </w:rPr>
        <w:t>olicitantul</w:t>
      </w:r>
      <w:r>
        <w:rPr>
          <w:rFonts w:cstheme="minorHAnsi"/>
          <w:bCs/>
        </w:rPr>
        <w:t>/partenerul/partenerii</w:t>
      </w:r>
      <w:r w:rsidRPr="00CD2CE4" w:rsidDel="00404B46">
        <w:rPr>
          <w:rFonts w:cstheme="minorHAnsi"/>
        </w:rPr>
        <w:t xml:space="preserve"> </w:t>
      </w:r>
      <w:r w:rsidR="00F62081" w:rsidRPr="00CD2CE4">
        <w:rPr>
          <w:rFonts w:cstheme="minorHAnsi"/>
        </w:rPr>
        <w:t>are obligația de a stabili termene realiste pentru realizarea activităților</w:t>
      </w:r>
      <w:r w:rsidR="00D8449D">
        <w:rPr>
          <w:rFonts w:cstheme="minorHAnsi"/>
        </w:rPr>
        <w:t>, în conformitate cu cele asumate în cererea de etapizare</w:t>
      </w:r>
    </w:p>
    <w:p w14:paraId="2A761BDB" w14:textId="77777777" w:rsidR="00340EE9" w:rsidRPr="00CD2CE4" w:rsidRDefault="00340EE9" w:rsidP="007E4CAB">
      <w:pPr>
        <w:spacing w:after="0" w:line="240" w:lineRule="auto"/>
        <w:jc w:val="both"/>
        <w:rPr>
          <w:rFonts w:cstheme="minorHAnsi"/>
        </w:rPr>
      </w:pPr>
    </w:p>
    <w:p w14:paraId="48D8ACFB" w14:textId="70650DB6" w:rsidR="00712D57" w:rsidRPr="00CD2CE4" w:rsidRDefault="00D136F3" w:rsidP="007E4CAB">
      <w:pPr>
        <w:pStyle w:val="Heading2"/>
        <w:spacing w:before="0" w:line="240" w:lineRule="auto"/>
        <w:rPr>
          <w:sz w:val="22"/>
          <w:szCs w:val="22"/>
        </w:rPr>
      </w:pPr>
      <w:bookmarkStart w:id="134" w:name="_Toc153975739"/>
      <w:r w:rsidRPr="00CD2CE4">
        <w:rPr>
          <w:sz w:val="22"/>
          <w:szCs w:val="22"/>
        </w:rPr>
        <w:t>5.7 Alte cerințe de eligibilitate a proiectului</w:t>
      </w:r>
      <w:bookmarkEnd w:id="134"/>
      <w:r w:rsidRPr="00CD2CE4">
        <w:rPr>
          <w:sz w:val="22"/>
          <w:szCs w:val="22"/>
        </w:rPr>
        <w:t xml:space="preserve"> </w:t>
      </w:r>
    </w:p>
    <w:p w14:paraId="02D4790C" w14:textId="77777777" w:rsidR="005C75A7" w:rsidRDefault="005C75A7" w:rsidP="007E4CAB">
      <w:pPr>
        <w:spacing w:after="0" w:line="240" w:lineRule="auto"/>
        <w:rPr>
          <w:rFonts w:cstheme="minorHAnsi"/>
          <w:i/>
          <w:iCs/>
        </w:rPr>
      </w:pPr>
    </w:p>
    <w:p w14:paraId="0BEF3060" w14:textId="56F4A7C1" w:rsidR="00162A60" w:rsidRPr="00CD2CE4" w:rsidRDefault="00162A60" w:rsidP="007E4CAB">
      <w:pPr>
        <w:spacing w:after="0" w:line="240" w:lineRule="auto"/>
        <w:rPr>
          <w:rFonts w:cstheme="minorHAnsi"/>
          <w:i/>
          <w:iCs/>
        </w:rPr>
      </w:pPr>
      <w:r w:rsidRPr="00CD2CE4">
        <w:rPr>
          <w:rFonts w:cstheme="minorHAnsi"/>
          <w:i/>
          <w:iCs/>
        </w:rPr>
        <w:t>Nu se aplică.</w:t>
      </w:r>
    </w:p>
    <w:p w14:paraId="47835256" w14:textId="77777777" w:rsidR="00340EE9" w:rsidRPr="00CD2CE4" w:rsidRDefault="00340EE9" w:rsidP="007E4CAB">
      <w:pPr>
        <w:spacing w:after="0" w:line="240" w:lineRule="auto"/>
        <w:rPr>
          <w:rFonts w:cstheme="minorHAnsi"/>
          <w:i/>
          <w:iCs/>
        </w:rPr>
      </w:pPr>
    </w:p>
    <w:p w14:paraId="57624A08" w14:textId="17181078" w:rsidR="00BF6496" w:rsidRPr="00CD2CE4" w:rsidRDefault="0050209E" w:rsidP="005E1A27">
      <w:pPr>
        <w:pStyle w:val="Heading1"/>
        <w:numPr>
          <w:ilvl w:val="0"/>
          <w:numId w:val="34"/>
        </w:numPr>
        <w:tabs>
          <w:tab w:val="left" w:pos="720"/>
        </w:tabs>
        <w:spacing w:before="0" w:line="240" w:lineRule="auto"/>
        <w:ind w:left="0" w:firstLine="0"/>
        <w:rPr>
          <w:sz w:val="22"/>
          <w:szCs w:val="22"/>
        </w:rPr>
      </w:pPr>
      <w:bookmarkStart w:id="135" w:name="_Hlk134544406"/>
      <w:bookmarkEnd w:id="132"/>
      <w:r w:rsidRPr="00CD2CE4">
        <w:rPr>
          <w:sz w:val="22"/>
          <w:szCs w:val="22"/>
        </w:rPr>
        <w:t xml:space="preserve"> </w:t>
      </w:r>
      <w:bookmarkStart w:id="136" w:name="_Toc153975740"/>
      <w:r w:rsidR="00D136F3" w:rsidRPr="00CD2CE4">
        <w:rPr>
          <w:sz w:val="22"/>
          <w:szCs w:val="22"/>
        </w:rPr>
        <w:t>INDICATORI DE ETAPĂ</w:t>
      </w:r>
      <w:bookmarkEnd w:id="136"/>
      <w:r w:rsidR="00D136F3" w:rsidRPr="00CD2CE4">
        <w:rPr>
          <w:sz w:val="22"/>
          <w:szCs w:val="22"/>
        </w:rPr>
        <w:t xml:space="preserve">  </w:t>
      </w:r>
      <w:r w:rsidR="00D136F3" w:rsidRPr="00CD2CE4">
        <w:rPr>
          <w:sz w:val="22"/>
          <w:szCs w:val="22"/>
        </w:rPr>
        <w:tab/>
      </w:r>
    </w:p>
    <w:p w14:paraId="582369DF" w14:textId="15B40E14" w:rsidR="00F73CAC" w:rsidRPr="00D01D84" w:rsidRDefault="00F73CAC" w:rsidP="001A17FD">
      <w:pPr>
        <w:tabs>
          <w:tab w:val="left" w:pos="720"/>
        </w:tabs>
        <w:spacing w:after="0" w:line="240" w:lineRule="auto"/>
        <w:rPr>
          <w:rFonts w:cstheme="minorHAnsi"/>
        </w:rPr>
      </w:pPr>
    </w:p>
    <w:p w14:paraId="210F3C99" w14:textId="77777777" w:rsidR="003A4CA2" w:rsidRPr="00CD2CE4" w:rsidRDefault="003A4CA2" w:rsidP="003A4CA2">
      <w:pPr>
        <w:jc w:val="both"/>
        <w:rPr>
          <w:rStyle w:val="salnbdy"/>
          <w:rFonts w:cstheme="minorHAnsi"/>
          <w:bdr w:val="none" w:sz="0" w:space="0" w:color="auto" w:frame="1"/>
        </w:rPr>
      </w:pPr>
      <w:r w:rsidRPr="00CD2CE4">
        <w:rPr>
          <w:rFonts w:cstheme="minorHAnsi"/>
        </w:rPr>
        <w:t xml:space="preserve">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w:t>
      </w:r>
      <w:r w:rsidRPr="00CD2CE4">
        <w:rPr>
          <w:rStyle w:val="salnbdy"/>
          <w:rFonts w:cstheme="minorHAnsi"/>
          <w:bdr w:val="none" w:sz="0" w:space="0" w:color="auto" w:frame="1"/>
        </w:rPr>
        <w:t>îndeplinirea acestora.</w:t>
      </w:r>
    </w:p>
    <w:p w14:paraId="2D3E5F15" w14:textId="4DC95C0D" w:rsidR="00282A25" w:rsidRPr="00D01D84" w:rsidRDefault="003A4CA2" w:rsidP="003A4CA2">
      <w:pPr>
        <w:jc w:val="both"/>
        <w:rPr>
          <w:rStyle w:val="salnbdy"/>
          <w:rFonts w:ascii="Calibri" w:eastAsia="Calibri" w:hAnsi="Calibri" w:cs="Calibri"/>
          <w:lang w:val="it-IT"/>
          <w14:ligatures w14:val="standardContextual"/>
        </w:rPr>
      </w:pPr>
      <w:r w:rsidRPr="00CD2CE4">
        <w:rPr>
          <w:rStyle w:val="salnbdy"/>
          <w:rFonts w:cstheme="minorHAnsi"/>
          <w:bdr w:val="none" w:sz="0" w:space="0" w:color="auto" w:frame="1"/>
        </w:rPr>
        <w:t xml:space="preserve">Indicatorii de etapă, precum și valorile țintelor finale ale indicatorilor de realizare și de rezultat care trebuie atinse ca urmare a implementării proiectului sunt cuprinși în planul de monitorizare. </w:t>
      </w:r>
      <w:r w:rsidR="00282A25" w:rsidRPr="00D01D84">
        <w:rPr>
          <w:rFonts w:ascii="Calibri" w:eastAsia="Calibri" w:hAnsi="Calibri" w:cs="Calibri"/>
          <w:lang w:val="it-IT"/>
          <w14:ligatures w14:val="standardContextual"/>
        </w:rPr>
        <w:t xml:space="preserve">În acest sens, în planul </w:t>
      </w:r>
      <w:r w:rsidR="00282A25" w:rsidRPr="00D01D84">
        <w:rPr>
          <w:rFonts w:ascii="Calibri" w:eastAsia="Calibri" w:hAnsi="Calibri" w:cs="Calibri"/>
          <w:lang w:val="it-IT"/>
          <w14:ligatures w14:val="standardContextual"/>
        </w:rPr>
        <w:lastRenderedPageBreak/>
        <w:t>de monitorizare se vor include indicatori de etapă aferenți valorilor indicatorilor de realizare cel puțin la nivelul anilor 2024, 2026 și la final de proiect. În cazul în care proiectul se finalizează mai devreme de anul 2026, se va trece doar indicatorul din anul 2024 și cel din anul final.</w:t>
      </w:r>
    </w:p>
    <w:p w14:paraId="60946E2E" w14:textId="2DD3B11D" w:rsidR="003A4CA2" w:rsidRPr="00CD2CE4" w:rsidRDefault="003A4CA2" w:rsidP="003A4CA2">
      <w:pPr>
        <w:jc w:val="both"/>
        <w:rPr>
          <w:rStyle w:val="salnbdy"/>
          <w:rFonts w:cstheme="minorHAnsi"/>
          <w:b/>
          <w:bCs/>
          <w:color w:val="0070C0"/>
          <w:sz w:val="23"/>
          <w:szCs w:val="23"/>
          <w:bdr w:val="none" w:sz="0" w:space="0" w:color="auto" w:frame="1"/>
          <w:shd w:val="clear" w:color="auto" w:fill="FFFFFF"/>
        </w:rPr>
      </w:pPr>
      <w:r w:rsidRPr="00CD2CE4">
        <w:rPr>
          <w:rStyle w:val="salnbdy"/>
          <w:rFonts w:cstheme="minorHAnsi"/>
          <w:bdr w:val="none" w:sz="0" w:space="0" w:color="auto" w:frame="1"/>
        </w:rPr>
        <w:t>Pentru detalii cu privire la conținutul acestuia a se vedea</w:t>
      </w:r>
      <w:r w:rsidRPr="00CD2CE4">
        <w:rPr>
          <w:rStyle w:val="salnbdy"/>
          <w:rFonts w:cstheme="minorHAnsi"/>
          <w:color w:val="000000"/>
          <w:sz w:val="23"/>
          <w:szCs w:val="23"/>
          <w:bdr w:val="none" w:sz="0" w:space="0" w:color="auto" w:frame="1"/>
          <w:shd w:val="clear" w:color="auto" w:fill="FFFFFF"/>
        </w:rPr>
        <w:t xml:space="preserve"> </w:t>
      </w:r>
      <w:r w:rsidRPr="00CD2CE4">
        <w:rPr>
          <w:rStyle w:val="salnbdy"/>
          <w:rFonts w:cstheme="minorHAnsi"/>
          <w:b/>
          <w:bCs/>
          <w:color w:val="0070C0"/>
          <w:sz w:val="23"/>
          <w:szCs w:val="23"/>
          <w:bdr w:val="none" w:sz="0" w:space="0" w:color="auto" w:frame="1"/>
          <w:shd w:val="clear" w:color="auto" w:fill="FFFFFF"/>
        </w:rPr>
        <w:t xml:space="preserve">secțiunea 8.9.3 la prezentul ghid. </w:t>
      </w:r>
    </w:p>
    <w:p w14:paraId="3953C82F" w14:textId="7C4921D4" w:rsidR="003A4CA2" w:rsidRPr="00CD2CE4" w:rsidRDefault="003A4CA2" w:rsidP="003A4CA2">
      <w:pPr>
        <w:jc w:val="both"/>
        <w:rPr>
          <w:rStyle w:val="salnbdy"/>
          <w:rFonts w:cstheme="minorHAnsi"/>
          <w:bdr w:val="none" w:sz="0" w:space="0" w:color="auto" w:frame="1"/>
        </w:rPr>
      </w:pPr>
      <w:r w:rsidRPr="00CD2CE4">
        <w:rPr>
          <w:rStyle w:val="salnbdy"/>
          <w:rFonts w:cstheme="minorHAnsi"/>
          <w:bdr w:val="none" w:sz="0" w:space="0" w:color="auto" w:frame="1"/>
        </w:rPr>
        <w:t xml:space="preserve">Pentru orientările privind stabilirea indicatorilor de etapă, pentru detalierea criteriilor și documentelor prin care se poate demonstra realizarea acestora în etapa de implementare a proiectului </w:t>
      </w:r>
      <w:r w:rsidR="00D925C5" w:rsidRPr="00CD2CE4">
        <w:rPr>
          <w:rStyle w:val="salnbdy"/>
          <w:rFonts w:cstheme="minorHAnsi"/>
          <w:bdr w:val="none" w:sz="0" w:space="0" w:color="auto" w:frame="1"/>
        </w:rPr>
        <w:t xml:space="preserve">(a se vedea Anexa 2.7 Planul de monitorizare a proiectului)  </w:t>
      </w:r>
      <w:r w:rsidRPr="00CD2CE4">
        <w:rPr>
          <w:rStyle w:val="salnbdy"/>
          <w:rFonts w:cstheme="minorHAnsi"/>
          <w:bdr w:val="none" w:sz="0" w:space="0" w:color="auto" w:frame="1"/>
        </w:rPr>
        <w:t xml:space="preserve">se vor avea în vedere prevederile art. 14, alin. 5 din OUG </w:t>
      </w:r>
      <w:r w:rsidR="00403025" w:rsidRPr="00CD2CE4">
        <w:rPr>
          <w:rStyle w:val="salnbdy"/>
          <w:rFonts w:cstheme="minorHAnsi"/>
          <w:bdr w:val="none" w:sz="0" w:space="0" w:color="auto" w:frame="1"/>
        </w:rPr>
        <w:t xml:space="preserve">nr. </w:t>
      </w:r>
      <w:r w:rsidRPr="00CD2CE4">
        <w:rPr>
          <w:rStyle w:val="salnbdy"/>
          <w:rFonts w:cstheme="minorHAnsi"/>
          <w:bdr w:val="none" w:sz="0" w:space="0" w:color="auto" w:frame="1"/>
        </w:rPr>
        <w:t>23/2023</w:t>
      </w:r>
      <w:r w:rsidR="00A54411" w:rsidRPr="00CD2CE4">
        <w:rPr>
          <w:rStyle w:val="salnbdy"/>
          <w:rFonts w:cstheme="minorHAnsi"/>
          <w:bdr w:val="none" w:sz="0" w:space="0" w:color="auto" w:frame="1"/>
        </w:rPr>
        <w:t>.</w:t>
      </w:r>
    </w:p>
    <w:p w14:paraId="5DF7DFA3" w14:textId="0C4A3E2A" w:rsidR="00D925C5" w:rsidRPr="00CD2CE4" w:rsidRDefault="00D925C5" w:rsidP="003A4CA2">
      <w:pPr>
        <w:jc w:val="both"/>
        <w:rPr>
          <w:rStyle w:val="salnbdy"/>
          <w:rFonts w:cstheme="minorHAnsi"/>
          <w:bdr w:val="none" w:sz="0" w:space="0" w:color="auto" w:frame="1"/>
        </w:rPr>
      </w:pPr>
      <w:r w:rsidRPr="00CD2CE4">
        <w:rPr>
          <w:rStyle w:val="salnbdy"/>
          <w:rFonts w:cstheme="minorHAnsi"/>
          <w:bdr w:val="none" w:sz="0" w:space="0" w:color="auto" w:frame="1"/>
        </w:rPr>
        <w:t>Se va completa un indicator de etapa de realizare la nivelul anului 2024, 2026 și final de proiect. In cazul in care proiectul se finalizează mai devreme de anul 2026, se va trece doar indicatorul din anul 2024 si cel din anul final.</w:t>
      </w:r>
    </w:p>
    <w:p w14:paraId="35D60D11" w14:textId="77777777" w:rsidR="00340EE9" w:rsidRPr="00CD2CE4" w:rsidRDefault="00340EE9" w:rsidP="001A17FD">
      <w:pPr>
        <w:tabs>
          <w:tab w:val="left" w:pos="720"/>
        </w:tabs>
        <w:spacing w:after="0" w:line="240" w:lineRule="auto"/>
        <w:jc w:val="both"/>
        <w:rPr>
          <w:rStyle w:val="salnbdy"/>
          <w:rFonts w:cstheme="minorHAnsi"/>
          <w:bdr w:val="none" w:sz="0" w:space="0" w:color="auto" w:frame="1"/>
        </w:rPr>
      </w:pPr>
    </w:p>
    <w:p w14:paraId="6FF3B48A" w14:textId="4F0ABFDF" w:rsidR="00D136F3" w:rsidRPr="00032E25" w:rsidRDefault="00D136F3" w:rsidP="00D01D84">
      <w:pPr>
        <w:pStyle w:val="ListParagraph"/>
        <w:numPr>
          <w:ilvl w:val="0"/>
          <w:numId w:val="34"/>
        </w:numPr>
        <w:tabs>
          <w:tab w:val="left" w:pos="720"/>
        </w:tabs>
        <w:spacing w:after="0" w:line="240" w:lineRule="auto"/>
        <w:ind w:left="0" w:firstLine="0"/>
      </w:pPr>
      <w:bookmarkStart w:id="137" w:name="_Hlk134544420"/>
      <w:bookmarkEnd w:id="135"/>
      <w:r w:rsidRPr="00D01D84">
        <w:rPr>
          <w:rFonts w:cstheme="minorHAnsi"/>
          <w:b/>
          <w:bCs/>
          <w:color w:val="2E74B5" w:themeColor="accent1" w:themeShade="BF"/>
        </w:rPr>
        <w:t>COMPLETAREA CERERILOR DE FINANȚARE</w:t>
      </w:r>
      <w:r w:rsidRPr="00D01D84">
        <w:rPr>
          <w:b/>
          <w:bCs/>
          <w:color w:val="2E74B5" w:themeColor="accent1" w:themeShade="BF"/>
        </w:rPr>
        <w:t xml:space="preserve"> </w:t>
      </w:r>
      <w:r w:rsidRPr="00D01D84">
        <w:rPr>
          <w:b/>
          <w:bCs/>
          <w:color w:val="2E74B5" w:themeColor="accent1" w:themeShade="BF"/>
        </w:rPr>
        <w:tab/>
      </w:r>
    </w:p>
    <w:p w14:paraId="7362158E" w14:textId="77777777" w:rsidR="00D136F3" w:rsidRPr="00CD2CE4" w:rsidRDefault="00D136F3" w:rsidP="007E4CAB">
      <w:pPr>
        <w:spacing w:after="0" w:line="240" w:lineRule="auto"/>
        <w:jc w:val="both"/>
        <w:rPr>
          <w:rFonts w:cstheme="minorHAnsi"/>
        </w:rPr>
      </w:pPr>
    </w:p>
    <w:p w14:paraId="10B5D874" w14:textId="5F0DE639" w:rsidR="009D05B2" w:rsidRPr="00CD2CE4" w:rsidRDefault="009D05B2" w:rsidP="007E4CAB">
      <w:pPr>
        <w:spacing w:after="0" w:line="240" w:lineRule="auto"/>
        <w:jc w:val="both"/>
        <w:rPr>
          <w:rFonts w:cstheme="minorHAnsi"/>
        </w:rPr>
      </w:pPr>
      <w:r w:rsidRPr="00CD2CE4">
        <w:rPr>
          <w:rFonts w:cstheme="minorHAnsi"/>
        </w:rPr>
        <w:t xml:space="preserve">Pentru proiectele  </w:t>
      </w:r>
      <w:r w:rsidR="00781100" w:rsidRPr="00CD2CE4">
        <w:rPr>
          <w:rFonts w:cstheme="minorHAnsi"/>
        </w:rPr>
        <w:t>depuse în cadrul apel</w:t>
      </w:r>
      <w:r w:rsidR="002E6C7D" w:rsidRPr="00CD2CE4">
        <w:rPr>
          <w:rFonts w:cstheme="minorHAnsi"/>
        </w:rPr>
        <w:t>uri</w:t>
      </w:r>
      <w:r w:rsidR="00D925C5" w:rsidRPr="00CD2CE4">
        <w:rPr>
          <w:rFonts w:cstheme="minorHAnsi"/>
        </w:rPr>
        <w:t>lor care fac obiectul prezentului ghid</w:t>
      </w:r>
      <w:r w:rsidR="00781100" w:rsidRPr="00CD2CE4">
        <w:rPr>
          <w:rFonts w:cstheme="minorHAnsi"/>
        </w:rPr>
        <w:t xml:space="preserve"> </w:t>
      </w:r>
      <w:r w:rsidRPr="00CD2CE4">
        <w:rPr>
          <w:rFonts w:cstheme="minorHAnsi"/>
        </w:rPr>
        <w:t>se va completa modelul de cerere de finanțare din</w:t>
      </w:r>
      <w:r w:rsidRPr="00117594">
        <w:rPr>
          <w:rFonts w:cstheme="minorHAnsi"/>
          <w:b/>
          <w:bCs/>
          <w:color w:val="2E74B5" w:themeColor="accent1" w:themeShade="BF"/>
        </w:rPr>
        <w:t xml:space="preserve"> </w:t>
      </w:r>
      <w:r w:rsidR="00117594" w:rsidRPr="00117594">
        <w:rPr>
          <w:rFonts w:cstheme="minorHAnsi"/>
          <w:b/>
          <w:bCs/>
          <w:color w:val="2E74B5" w:themeColor="accent1" w:themeShade="BF"/>
        </w:rPr>
        <w:t>A</w:t>
      </w:r>
      <w:r w:rsidRPr="00117594">
        <w:rPr>
          <w:rFonts w:cstheme="minorHAnsi"/>
          <w:b/>
          <w:bCs/>
          <w:color w:val="2E74B5" w:themeColor="accent1" w:themeShade="BF"/>
        </w:rPr>
        <w:t xml:space="preserve">nexa </w:t>
      </w:r>
      <w:r w:rsidRPr="00CD2CE4">
        <w:rPr>
          <w:rFonts w:cstheme="minorHAnsi"/>
          <w:b/>
          <w:bCs/>
          <w:color w:val="0070C0"/>
        </w:rPr>
        <w:t>2</w:t>
      </w:r>
      <w:r w:rsidR="00D925C5" w:rsidRPr="00CD2CE4">
        <w:rPr>
          <w:rFonts w:cstheme="minorHAnsi"/>
          <w:b/>
          <w:bCs/>
          <w:color w:val="0070C0"/>
        </w:rPr>
        <w:t>.</w:t>
      </w:r>
    </w:p>
    <w:p w14:paraId="14E1E4E5" w14:textId="4AC41175" w:rsidR="00D136F3" w:rsidRPr="00CD2CE4" w:rsidRDefault="00D136F3" w:rsidP="00CE2AC6">
      <w:pPr>
        <w:spacing w:before="120" w:after="0" w:line="240" w:lineRule="auto"/>
        <w:jc w:val="both"/>
        <w:rPr>
          <w:rFonts w:cstheme="minorHAnsi"/>
        </w:rPr>
      </w:pPr>
      <w:r w:rsidRPr="00CD2CE4">
        <w:rPr>
          <w:rFonts w:cstheme="minorHAnsi"/>
        </w:rPr>
        <w:t>Pentru unele din anexele la cererea de finanțare, acest ghid conține modele standard (ex. declarația</w:t>
      </w:r>
      <w:r w:rsidR="00D925C5" w:rsidRPr="00CD2CE4">
        <w:rPr>
          <w:rFonts w:cstheme="minorHAnsi"/>
        </w:rPr>
        <w:t xml:space="preserve"> unică</w:t>
      </w:r>
      <w:r w:rsidRPr="00CD2CE4">
        <w:rPr>
          <w:rFonts w:cstheme="minorHAnsi"/>
        </w:rPr>
        <w:t>) sau anexe/modele recomandate/orientative.</w:t>
      </w:r>
    </w:p>
    <w:p w14:paraId="3916E5DB" w14:textId="77777777" w:rsidR="00D136F3" w:rsidRPr="00CD2CE4" w:rsidRDefault="00D136F3" w:rsidP="007E4CAB">
      <w:pPr>
        <w:spacing w:after="0" w:line="240" w:lineRule="auto"/>
        <w:jc w:val="both"/>
        <w:rPr>
          <w:rFonts w:cstheme="minorHAnsi"/>
        </w:rPr>
      </w:pPr>
    </w:p>
    <w:p w14:paraId="3E7CD308" w14:textId="5EDE8EBE" w:rsidR="00D136F3" w:rsidRPr="00CD2CE4" w:rsidRDefault="00D136F3" w:rsidP="007E4CAB">
      <w:pPr>
        <w:spacing w:after="0" w:line="240" w:lineRule="auto"/>
        <w:jc w:val="both"/>
        <w:rPr>
          <w:rFonts w:cstheme="minorHAnsi"/>
        </w:rPr>
      </w:pPr>
      <w:r w:rsidRPr="00CD2CE4">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CD2CE4" w:rsidRDefault="00D136F3" w:rsidP="007E4CAB">
      <w:pPr>
        <w:spacing w:after="0" w:line="240" w:lineRule="auto"/>
        <w:jc w:val="both"/>
        <w:rPr>
          <w:rFonts w:cstheme="minorHAnsi"/>
        </w:rPr>
      </w:pPr>
    </w:p>
    <w:p w14:paraId="2A4D32A1" w14:textId="7825F08D" w:rsidR="00D136F3" w:rsidRPr="00CD2CE4" w:rsidRDefault="00D136F3" w:rsidP="007E4CAB">
      <w:pPr>
        <w:spacing w:after="0" w:line="240" w:lineRule="auto"/>
        <w:jc w:val="both"/>
        <w:rPr>
          <w:rFonts w:cstheme="minorHAnsi"/>
        </w:rPr>
      </w:pPr>
      <w:r w:rsidRPr="00CD2CE4">
        <w:rPr>
          <w:rFonts w:cstheme="minorHAnsi"/>
        </w:rPr>
        <w:t xml:space="preserve">Declaraţiile în nume propriu solicitate a fi anexate la cererea de finanţare vor fi semnate numai de către reprezentantul legal al </w:t>
      </w:r>
      <w:r w:rsidR="005C75A7" w:rsidRPr="00CD2CE4">
        <w:rPr>
          <w:rFonts w:cstheme="minorHAnsi"/>
          <w:bCs/>
        </w:rPr>
        <w:t>solicitantul</w:t>
      </w:r>
      <w:r w:rsidR="005C75A7">
        <w:rPr>
          <w:rFonts w:cstheme="minorHAnsi"/>
          <w:bCs/>
        </w:rPr>
        <w:t>ui/partenerului/partenerilor</w:t>
      </w:r>
      <w:r w:rsidR="005C75A7" w:rsidRPr="00CD2CE4" w:rsidDel="005C75A7">
        <w:rPr>
          <w:rFonts w:cstheme="minorHAnsi"/>
        </w:rPr>
        <w:t xml:space="preserve"> </w:t>
      </w:r>
      <w:r w:rsidRPr="00CD2CE4">
        <w:rPr>
          <w:rFonts w:cstheme="minorHAnsi"/>
        </w:rPr>
        <w:t>cu semnătură electronică extinsă, certificată în conformitate cu prevederile legale în vigoare.</w:t>
      </w:r>
    </w:p>
    <w:p w14:paraId="6E9C103E" w14:textId="77777777" w:rsidR="00D136F3" w:rsidRPr="00CD2CE4" w:rsidRDefault="00D136F3" w:rsidP="007E4CAB">
      <w:pPr>
        <w:spacing w:after="0" w:line="240" w:lineRule="auto"/>
        <w:jc w:val="both"/>
        <w:rPr>
          <w:rFonts w:cstheme="minorHAnsi"/>
        </w:rPr>
      </w:pPr>
    </w:p>
    <w:p w14:paraId="74281ED8" w14:textId="417378CF" w:rsidR="00D136F3" w:rsidRPr="00CD2CE4" w:rsidRDefault="00D136F3" w:rsidP="007E4CAB">
      <w:pPr>
        <w:spacing w:after="0" w:line="240" w:lineRule="auto"/>
        <w:jc w:val="both"/>
        <w:rPr>
          <w:rFonts w:cstheme="minorHAnsi"/>
          <w:strike/>
        </w:rPr>
      </w:pPr>
      <w:r w:rsidRPr="00CD2CE4">
        <w:rPr>
          <w:rFonts w:cstheme="minorHAnsi"/>
        </w:rPr>
        <w:t>Documentele încărcate în aplicația MySMIS</w:t>
      </w:r>
      <w:r w:rsidR="002D3D51" w:rsidRPr="00CD2CE4">
        <w:rPr>
          <w:rFonts w:cstheme="minorHAnsi"/>
        </w:rPr>
        <w:t>20</w:t>
      </w:r>
      <w:r w:rsidR="002A5DC4" w:rsidRPr="00CD2CE4">
        <w:rPr>
          <w:rFonts w:cstheme="minorHAnsi"/>
        </w:rPr>
        <w:t>21/</w:t>
      </w:r>
      <w:r w:rsidR="00F102E6" w:rsidRPr="00CD2CE4">
        <w:rPr>
          <w:rFonts w:cstheme="minorHAnsi"/>
        </w:rPr>
        <w:t>SMIS</w:t>
      </w:r>
      <w:r w:rsidR="002A5DC4" w:rsidRPr="00CD2CE4">
        <w:rPr>
          <w:rFonts w:cstheme="minorHAnsi"/>
        </w:rPr>
        <w:t>2021+</w:t>
      </w:r>
      <w:r w:rsidRPr="00CD2CE4">
        <w:rPr>
          <w:rFonts w:cstheme="minorHAnsi"/>
        </w:rPr>
        <w:t xml:space="preserve">, ca parte integrantă a cererii de finanțare, trebuie să fie lizibile și complete. </w:t>
      </w:r>
    </w:p>
    <w:p w14:paraId="42343C47" w14:textId="7E08C1FD" w:rsidR="00D136F3" w:rsidRPr="00CD2CE4" w:rsidRDefault="0063745B" w:rsidP="007E4CAB">
      <w:pPr>
        <w:spacing w:after="0" w:line="240" w:lineRule="auto"/>
        <w:jc w:val="both"/>
        <w:rPr>
          <w:rFonts w:cstheme="minorHAnsi"/>
        </w:rPr>
      </w:pPr>
      <w:r w:rsidRPr="00CD2CE4">
        <w:rPr>
          <w:rFonts w:cstheme="minorHAnsi"/>
        </w:rPr>
        <w:t>De asemenea, unele anexe sunt solicitate la momentul depunerii cererii de finanțare, în mod obligatoriu sau opțional (</w:t>
      </w:r>
      <w:r w:rsidRPr="00D01D84">
        <w:rPr>
          <w:rFonts w:cstheme="minorHAnsi"/>
          <w:b/>
          <w:bCs/>
          <w:color w:val="0070C0"/>
        </w:rPr>
        <w:t>secțiunea 7.4</w:t>
      </w:r>
      <w:r w:rsidRPr="00CD2CE4">
        <w:rPr>
          <w:rFonts w:cstheme="minorHAnsi"/>
        </w:rPr>
        <w:t xml:space="preserve"> la prezentul ghid), iar altele în etapa contractuală (</w:t>
      </w:r>
      <w:r w:rsidRPr="009708D0">
        <w:rPr>
          <w:rFonts w:cstheme="minorHAnsi"/>
          <w:b/>
          <w:bCs/>
          <w:color w:val="0070C0"/>
        </w:rPr>
        <w:t>secțiunea 7.6</w:t>
      </w:r>
      <w:r w:rsidRPr="00CD2CE4">
        <w:rPr>
          <w:rFonts w:cstheme="minorHAnsi"/>
        </w:rPr>
        <w:t xml:space="preserve"> la prezentul ghid).</w:t>
      </w:r>
    </w:p>
    <w:p w14:paraId="5D0FA9FE" w14:textId="77777777" w:rsidR="00D136F3" w:rsidRPr="00CD2CE4" w:rsidRDefault="00D136F3" w:rsidP="007E4CAB">
      <w:pPr>
        <w:spacing w:after="0" w:line="240" w:lineRule="auto"/>
        <w:jc w:val="both"/>
        <w:rPr>
          <w:rFonts w:cstheme="minorHAnsi"/>
        </w:rPr>
      </w:pPr>
    </w:p>
    <w:p w14:paraId="3CF96A16" w14:textId="628A5146" w:rsidR="00D136F3" w:rsidRPr="00CD2CE4" w:rsidRDefault="00D136F3" w:rsidP="007E4CAB">
      <w:pPr>
        <w:spacing w:after="0" w:line="240" w:lineRule="auto"/>
        <w:jc w:val="both"/>
        <w:rPr>
          <w:rFonts w:cstheme="minorHAnsi"/>
        </w:rPr>
      </w:pPr>
      <w:r w:rsidRPr="00CD2CE4">
        <w:rPr>
          <w:rFonts w:cstheme="minorHAnsi"/>
        </w:rPr>
        <w:t xml:space="preserve">În cazul în care </w:t>
      </w:r>
      <w:r w:rsidR="005C75A7" w:rsidRPr="00CD2CE4">
        <w:rPr>
          <w:rFonts w:cstheme="minorHAnsi"/>
          <w:bCs/>
        </w:rPr>
        <w:t>solicitantul</w:t>
      </w:r>
      <w:r w:rsidR="005C75A7">
        <w:rPr>
          <w:rFonts w:cstheme="minorHAnsi"/>
          <w:bCs/>
        </w:rPr>
        <w:t>/partenerul/partenerii</w:t>
      </w:r>
      <w:r w:rsidR="005C75A7" w:rsidRPr="00CD2CE4" w:rsidDel="005C75A7">
        <w:rPr>
          <w:rFonts w:cstheme="minorHAnsi"/>
        </w:rPr>
        <w:t xml:space="preserve"> </w:t>
      </w:r>
      <w:r w:rsidRPr="00CD2CE4">
        <w:rPr>
          <w:rFonts w:cstheme="minorHAnsi"/>
        </w:rPr>
        <w:t>consideră că poate explica o anumită situație și prin alte documente, acesta le poate anexa la cererea de finanțare, însă acest aspect nu presupune lipsa documentelor obligatorii solicitate.</w:t>
      </w:r>
    </w:p>
    <w:p w14:paraId="4767AEA6" w14:textId="77777777" w:rsidR="00D136F3" w:rsidRPr="00CD2CE4" w:rsidRDefault="00D136F3" w:rsidP="007E4CAB">
      <w:pPr>
        <w:spacing w:after="0" w:line="240" w:lineRule="auto"/>
        <w:jc w:val="both"/>
        <w:rPr>
          <w:rFonts w:cstheme="minorHAnsi"/>
        </w:rPr>
      </w:pPr>
    </w:p>
    <w:p w14:paraId="6FA3FC48" w14:textId="6F5CD49A" w:rsidR="00D136F3" w:rsidRPr="00CD2CE4" w:rsidRDefault="00D136F3" w:rsidP="007E4CAB">
      <w:pPr>
        <w:autoSpaceDE w:val="0"/>
        <w:autoSpaceDN w:val="0"/>
        <w:adjustRightInd w:val="0"/>
        <w:spacing w:after="0" w:line="240" w:lineRule="auto"/>
        <w:jc w:val="both"/>
        <w:rPr>
          <w:rFonts w:cstheme="minorHAnsi"/>
        </w:rPr>
      </w:pPr>
      <w:r w:rsidRPr="00CD2CE4">
        <w:rPr>
          <w:rFonts w:cstheme="minorHAnsi"/>
        </w:rPr>
        <w:t xml:space="preserve">Completarea Cererii de finanţare în mod clar şi coerent va facilita procesul de evaluare. În acest scop, este necesar ca </w:t>
      </w:r>
      <w:r w:rsidR="005C75A7" w:rsidRPr="00CD2CE4">
        <w:rPr>
          <w:rFonts w:cstheme="minorHAnsi"/>
          <w:bCs/>
        </w:rPr>
        <w:t>solicitantul</w:t>
      </w:r>
      <w:r w:rsidR="005C75A7">
        <w:rPr>
          <w:rFonts w:cstheme="minorHAnsi"/>
          <w:bCs/>
        </w:rPr>
        <w:t>/partenerul/partenerii</w:t>
      </w:r>
      <w:r w:rsidR="005C75A7" w:rsidRPr="00CD2CE4" w:rsidDel="005C75A7">
        <w:rPr>
          <w:rFonts w:cstheme="minorHAnsi"/>
        </w:rPr>
        <w:t xml:space="preserve"> </w:t>
      </w:r>
      <w:r w:rsidRPr="00CD2CE4">
        <w:rPr>
          <w:rFonts w:cstheme="minorHAnsi"/>
        </w:rPr>
        <w:t>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CD2CE4" w:rsidRDefault="00D136F3" w:rsidP="007E4CAB">
      <w:pPr>
        <w:spacing w:after="0" w:line="240" w:lineRule="auto"/>
        <w:jc w:val="both"/>
        <w:rPr>
          <w:rFonts w:cstheme="minorHAnsi"/>
          <w:b/>
          <w:bCs/>
        </w:rPr>
      </w:pPr>
    </w:p>
    <w:p w14:paraId="1481BA30" w14:textId="6C1B560B" w:rsidR="00D136F3" w:rsidRPr="00CD2CE4" w:rsidRDefault="00BF6496" w:rsidP="007E4CAB">
      <w:pPr>
        <w:pStyle w:val="Heading2"/>
        <w:spacing w:before="0" w:line="240" w:lineRule="auto"/>
        <w:rPr>
          <w:sz w:val="22"/>
          <w:szCs w:val="22"/>
        </w:rPr>
      </w:pPr>
      <w:bookmarkStart w:id="138" w:name="_Hlk134544529"/>
      <w:bookmarkStart w:id="139" w:name="_Toc153975741"/>
      <w:bookmarkEnd w:id="137"/>
      <w:r w:rsidRPr="00CD2CE4">
        <w:rPr>
          <w:sz w:val="22"/>
          <w:szCs w:val="22"/>
        </w:rPr>
        <w:t>7</w:t>
      </w:r>
      <w:r w:rsidR="00D136F3" w:rsidRPr="00CD2CE4">
        <w:rPr>
          <w:sz w:val="22"/>
          <w:szCs w:val="22"/>
        </w:rPr>
        <w:t>.1.</w:t>
      </w:r>
      <w:r w:rsidR="00D136F3" w:rsidRPr="00CD2CE4">
        <w:rPr>
          <w:sz w:val="22"/>
          <w:szCs w:val="22"/>
        </w:rPr>
        <w:tab/>
        <w:t>Completarea formularului cererii</w:t>
      </w:r>
      <w:bookmarkEnd w:id="139"/>
      <w:r w:rsidR="00D136F3" w:rsidRPr="00CD2CE4">
        <w:rPr>
          <w:sz w:val="22"/>
          <w:szCs w:val="22"/>
        </w:rPr>
        <w:tab/>
      </w:r>
    </w:p>
    <w:p w14:paraId="4FD07D95" w14:textId="77777777" w:rsidR="00D136F3" w:rsidRPr="00CD2CE4" w:rsidRDefault="00D136F3" w:rsidP="007E4CAB">
      <w:pPr>
        <w:spacing w:after="0" w:line="240" w:lineRule="auto"/>
        <w:jc w:val="both"/>
        <w:rPr>
          <w:rFonts w:cstheme="minorHAnsi"/>
        </w:rPr>
      </w:pPr>
    </w:p>
    <w:p w14:paraId="17000CFF" w14:textId="191D7E74" w:rsidR="00E925B7" w:rsidRPr="00CD2CE4" w:rsidRDefault="00E925B7" w:rsidP="00E925B7">
      <w:pPr>
        <w:spacing w:after="0" w:line="240" w:lineRule="auto"/>
        <w:jc w:val="both"/>
        <w:rPr>
          <w:rFonts w:cstheme="minorHAnsi"/>
        </w:rPr>
      </w:pPr>
      <w:bookmarkStart w:id="140" w:name="_Hlk133413904"/>
      <w:bookmarkStart w:id="141" w:name="_Hlk133409147"/>
      <w:bookmarkStart w:id="142" w:name="_Hlk133409170"/>
      <w:bookmarkStart w:id="143" w:name="_Hlk133413928"/>
      <w:r w:rsidRPr="00CD2CE4">
        <w:rPr>
          <w:rFonts w:cstheme="minorHAnsi"/>
        </w:rPr>
        <w:t xml:space="preserve">Cererea de finanțare va respecta modelul anexat care reprezintă </w:t>
      </w:r>
      <w:r w:rsidR="00117594" w:rsidRPr="00CD2CE4">
        <w:rPr>
          <w:rFonts w:cstheme="minorHAnsi"/>
          <w:b/>
          <w:bCs/>
          <w:color w:val="2E74B5" w:themeColor="accent1" w:themeShade="BF"/>
        </w:rPr>
        <w:t xml:space="preserve">Anexa </w:t>
      </w:r>
      <w:r w:rsidRPr="00CD2CE4">
        <w:rPr>
          <w:rFonts w:cstheme="minorHAnsi"/>
          <w:b/>
          <w:bCs/>
          <w:color w:val="2E74B5" w:themeColor="accent1" w:themeShade="BF"/>
        </w:rPr>
        <w:t>2</w:t>
      </w:r>
      <w:r w:rsidRPr="00CD2CE4">
        <w:rPr>
          <w:rFonts w:cstheme="minorHAnsi"/>
        </w:rPr>
        <w:t xml:space="preserve"> la prezentul ghid. </w:t>
      </w:r>
      <w:r w:rsidR="0063745B" w:rsidRPr="00CD2CE4">
        <w:rPr>
          <w:rFonts w:cstheme="minorHAnsi"/>
        </w:rPr>
        <w:t>Aceasta respectă modelul-cadru aprobat prin Ordinul MIPE nr. 1777/2023 pentru aprobarea conținutului/modelului/formatului/structurii cadru pentru documentele prevăzute la art. 4</w:t>
      </w:r>
      <w:r w:rsidR="009708D0">
        <w:rPr>
          <w:rFonts w:cstheme="minorHAnsi"/>
        </w:rPr>
        <w:t>,</w:t>
      </w:r>
      <w:r w:rsidR="0063745B" w:rsidRPr="00CD2CE4">
        <w:rPr>
          <w:rFonts w:cstheme="minorHAnsi"/>
        </w:rPr>
        <w:t xml:space="preserve"> alin (1) teza întâi, </w:t>
      </w:r>
      <w:r w:rsidR="0063745B" w:rsidRPr="00CD2CE4">
        <w:rPr>
          <w:rFonts w:cstheme="minorHAnsi"/>
        </w:rPr>
        <w:lastRenderedPageBreak/>
        <w:t xml:space="preserve">art. 6 alin. (1) și (3), art 7 alin. (1). Art. 17 alin. (2) din OUG </w:t>
      </w:r>
      <w:r w:rsidR="00403025" w:rsidRPr="00CD2CE4">
        <w:rPr>
          <w:rFonts w:cstheme="minorHAnsi"/>
        </w:rPr>
        <w:t xml:space="preserve">nr. </w:t>
      </w:r>
      <w:r w:rsidR="0063745B" w:rsidRPr="00CD2CE4">
        <w:rPr>
          <w:rFonts w:cstheme="minorHAnsi"/>
        </w:rPr>
        <w:t>23/2023 privind instituirea unor măsuri de simplificare și digitalizare pentru gestionarea fondurilor europene aferente Politicii de coeziune 2021-2027.</w:t>
      </w:r>
    </w:p>
    <w:p w14:paraId="77FF5A1D" w14:textId="77777777" w:rsidR="00E925B7" w:rsidRPr="00CD2CE4" w:rsidRDefault="00E925B7" w:rsidP="00E925B7">
      <w:pPr>
        <w:spacing w:after="0" w:line="240" w:lineRule="auto"/>
        <w:jc w:val="both"/>
        <w:rPr>
          <w:rFonts w:cstheme="minorHAnsi"/>
        </w:rPr>
      </w:pPr>
    </w:p>
    <w:p w14:paraId="1A3115AE" w14:textId="5755008B" w:rsidR="00E925B7" w:rsidRPr="00CD2CE4" w:rsidRDefault="005C75A7" w:rsidP="00E925B7">
      <w:pPr>
        <w:spacing w:after="0" w:line="240" w:lineRule="auto"/>
        <w:jc w:val="both"/>
        <w:rPr>
          <w:rFonts w:cstheme="minorHAnsi"/>
        </w:rPr>
      </w:pPr>
      <w:r>
        <w:rPr>
          <w:rFonts w:cstheme="minorHAnsi"/>
          <w:bCs/>
        </w:rPr>
        <w:t>S</w:t>
      </w:r>
      <w:r w:rsidRPr="00CD2CE4">
        <w:rPr>
          <w:rFonts w:cstheme="minorHAnsi"/>
          <w:bCs/>
        </w:rPr>
        <w:t>olicitantul</w:t>
      </w:r>
      <w:r>
        <w:rPr>
          <w:rFonts w:cstheme="minorHAnsi"/>
          <w:bCs/>
        </w:rPr>
        <w:t>/partenerul/partenerii</w:t>
      </w:r>
      <w:r w:rsidRPr="00CD2CE4" w:rsidDel="005C75A7">
        <w:rPr>
          <w:rFonts w:cstheme="minorHAnsi"/>
        </w:rPr>
        <w:t xml:space="preserve"> </w:t>
      </w:r>
      <w:r w:rsidR="00E925B7" w:rsidRPr="00CD2CE4">
        <w:rPr>
          <w:rFonts w:cstheme="minorHAnsi"/>
        </w:rPr>
        <w:t>are</w:t>
      </w:r>
      <w:r w:rsidR="00480413">
        <w:rPr>
          <w:rFonts w:cstheme="minorHAnsi"/>
        </w:rPr>
        <w:t>/au</w:t>
      </w:r>
      <w:r w:rsidR="00E925B7" w:rsidRPr="00CD2CE4">
        <w:rPr>
          <w:rFonts w:cstheme="minorHAnsi"/>
        </w:rPr>
        <w:t xml:space="preserve"> obligația de a completa cererea de finanțare cu toate informațiile necesare și de a anexa toate documentele justificative, documentele</w:t>
      </w:r>
      <w:r w:rsidR="00DA0AF9" w:rsidRPr="00CD2CE4">
        <w:rPr>
          <w:rFonts w:cstheme="minorHAnsi"/>
        </w:rPr>
        <w:t xml:space="preserve"> </w:t>
      </w:r>
      <w:r w:rsidR="00E925B7" w:rsidRPr="00CD2CE4">
        <w:rPr>
          <w:rFonts w:cstheme="minorHAnsi"/>
        </w:rPr>
        <w:t>suport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8197386" w14:textId="77777777" w:rsidR="00E925B7" w:rsidRPr="00CD2CE4" w:rsidRDefault="00E925B7" w:rsidP="00E925B7">
      <w:pPr>
        <w:spacing w:after="0" w:line="240" w:lineRule="auto"/>
        <w:jc w:val="both"/>
        <w:rPr>
          <w:rFonts w:cstheme="minorHAnsi"/>
        </w:rPr>
      </w:pPr>
    </w:p>
    <w:p w14:paraId="3371C82D" w14:textId="7302C436" w:rsidR="00E925B7" w:rsidRPr="00CD2CE4" w:rsidRDefault="00E925B7" w:rsidP="00E925B7">
      <w:pPr>
        <w:spacing w:after="0"/>
        <w:jc w:val="both"/>
        <w:rPr>
          <w:rFonts w:cstheme="minorHAnsi"/>
        </w:rPr>
      </w:pPr>
      <w:r w:rsidRPr="00CD2CE4">
        <w:rPr>
          <w:rFonts w:cstheme="minorHAnsi"/>
        </w:rPr>
        <w:t xml:space="preserve">În acest sens, cererea de finanțare detaliază informațiile generale privind </w:t>
      </w:r>
      <w:r w:rsidR="005C75A7" w:rsidRPr="00CD2CE4">
        <w:rPr>
          <w:rFonts w:cstheme="minorHAnsi"/>
          <w:bCs/>
        </w:rPr>
        <w:t>solicitantul</w:t>
      </w:r>
      <w:r w:rsidR="005C75A7">
        <w:rPr>
          <w:rFonts w:cstheme="minorHAnsi"/>
          <w:bCs/>
        </w:rPr>
        <w:t>/partenerul/partenerii</w:t>
      </w:r>
      <w:r w:rsidRPr="00CD2CE4">
        <w:rPr>
          <w:rFonts w:cstheme="minorHAnsi"/>
        </w:rPr>
        <w:t>,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40"/>
    </w:p>
    <w:p w14:paraId="2F1940CA" w14:textId="77777777" w:rsidR="00E925B7" w:rsidRPr="00CD2CE4" w:rsidRDefault="00E925B7" w:rsidP="00E925B7">
      <w:pPr>
        <w:spacing w:after="0"/>
        <w:jc w:val="both"/>
        <w:rPr>
          <w:rFonts w:cstheme="minorHAnsi"/>
        </w:rPr>
      </w:pPr>
    </w:p>
    <w:p w14:paraId="76D74212" w14:textId="261FB49F" w:rsidR="00E925B7" w:rsidRPr="00CD2CE4" w:rsidRDefault="00E925B7" w:rsidP="00E925B7">
      <w:pPr>
        <w:spacing w:after="0" w:line="240" w:lineRule="auto"/>
        <w:jc w:val="both"/>
        <w:rPr>
          <w:rFonts w:cstheme="minorHAnsi"/>
        </w:rPr>
      </w:pPr>
      <w:bookmarkStart w:id="144" w:name="_Hlk141949530"/>
      <w:bookmarkEnd w:id="141"/>
      <w:r w:rsidRPr="00CD2CE4">
        <w:rPr>
          <w:rFonts w:cstheme="minorHAnsi"/>
        </w:rPr>
        <w:t xml:space="preserve">La </w:t>
      </w:r>
      <w:r w:rsidR="0063745B" w:rsidRPr="00CD2CE4">
        <w:rPr>
          <w:rFonts w:cstheme="minorHAnsi"/>
        </w:rPr>
        <w:t xml:space="preserve">transmiterea </w:t>
      </w:r>
      <w:r w:rsidRPr="00CD2CE4">
        <w:rPr>
          <w:rFonts w:cstheme="minorHAnsi"/>
        </w:rPr>
        <w:t>cere</w:t>
      </w:r>
      <w:r w:rsidR="0063745B" w:rsidRPr="00CD2CE4">
        <w:rPr>
          <w:rFonts w:cstheme="minorHAnsi"/>
        </w:rPr>
        <w:t>rii</w:t>
      </w:r>
      <w:r w:rsidRPr="00CD2CE4">
        <w:rPr>
          <w:rFonts w:cstheme="minorHAnsi"/>
        </w:rPr>
        <w:t xml:space="preserve"> de finanțare </w:t>
      </w:r>
      <w:r w:rsidR="005C75A7" w:rsidRPr="00CD2CE4">
        <w:rPr>
          <w:rFonts w:cstheme="minorHAnsi"/>
          <w:bCs/>
        </w:rPr>
        <w:t>solicitantul</w:t>
      </w:r>
      <w:r w:rsidR="005C75A7">
        <w:rPr>
          <w:rFonts w:cstheme="minorHAnsi"/>
          <w:bCs/>
        </w:rPr>
        <w:t>/partenerul/partenerii</w:t>
      </w:r>
      <w:r w:rsidRPr="00CD2CE4">
        <w:rPr>
          <w:rFonts w:cstheme="minorHAnsi"/>
        </w:rPr>
        <w:t xml:space="preserve">, prin declarația unică confirmă îndeplinirea condițiilor de eligibilitate și a cerințelor de conformitate administrativă. Formatul și structura-cadru a declarației unice reprezintă </w:t>
      </w:r>
      <w:r w:rsidRPr="00CD2CE4">
        <w:rPr>
          <w:rFonts w:cstheme="minorHAnsi"/>
          <w:b/>
          <w:bCs/>
          <w:color w:val="0070C0"/>
        </w:rPr>
        <w:t xml:space="preserve">Anexa 2.1 </w:t>
      </w:r>
      <w:r w:rsidRPr="00D01D84">
        <w:rPr>
          <w:rFonts w:cstheme="minorHAnsi"/>
        </w:rPr>
        <w:t>la prezentul ghid</w:t>
      </w:r>
      <w:r w:rsidRPr="00CD2CE4">
        <w:rPr>
          <w:rFonts w:cstheme="minorHAnsi"/>
          <w:b/>
          <w:bCs/>
          <w:color w:val="0070C0"/>
        </w:rPr>
        <w:t>.</w:t>
      </w:r>
      <w:r w:rsidRPr="00CD2CE4">
        <w:rPr>
          <w:rFonts w:cstheme="minorHAnsi"/>
        </w:rPr>
        <w:t xml:space="preserve"> În situația în care, proiectul este propus pentru incheierea contractului de finanțare, </w:t>
      </w:r>
      <w:r w:rsidR="005C75A7" w:rsidRPr="00CD2CE4">
        <w:rPr>
          <w:rFonts w:cstheme="minorHAnsi"/>
          <w:bCs/>
        </w:rPr>
        <w:t>solicitantul</w:t>
      </w:r>
      <w:r w:rsidR="005C75A7">
        <w:rPr>
          <w:rFonts w:cstheme="minorHAnsi"/>
          <w:bCs/>
        </w:rPr>
        <w:t>/partenerul/partenerii</w:t>
      </w:r>
      <w:r w:rsidR="005C75A7" w:rsidRPr="00CD2CE4" w:rsidDel="005C75A7">
        <w:rPr>
          <w:rFonts w:cstheme="minorHAnsi"/>
        </w:rPr>
        <w:t xml:space="preserve"> </w:t>
      </w:r>
      <w:r w:rsidRPr="00CD2CE4">
        <w:rPr>
          <w:rFonts w:cstheme="minorHAnsi"/>
        </w:rPr>
        <w:t xml:space="preserve">trebuie să facă dovada îndeplinirii condițiilor de eligibilitate prevăzute de prezentul ghid și asumate prin declarația unică, în etapa de încheiere a contractului, prin documente justificative, sub sancțiunea respingerii cererii de finanțare prin PDD. </w:t>
      </w:r>
    </w:p>
    <w:bookmarkEnd w:id="144"/>
    <w:p w14:paraId="3B0EB1B0" w14:textId="77777777" w:rsidR="00E925B7" w:rsidRPr="00CD2CE4" w:rsidRDefault="00E925B7" w:rsidP="00E925B7">
      <w:pPr>
        <w:spacing w:after="0" w:line="240" w:lineRule="auto"/>
        <w:jc w:val="both"/>
        <w:rPr>
          <w:rFonts w:cstheme="minorHAnsi"/>
        </w:rPr>
      </w:pPr>
    </w:p>
    <w:p w14:paraId="3DC37E3C" w14:textId="29610E3B" w:rsidR="00E925B7" w:rsidRPr="00CD2CE4" w:rsidRDefault="00E925B7" w:rsidP="00E925B7">
      <w:pPr>
        <w:spacing w:after="0" w:line="240" w:lineRule="auto"/>
        <w:jc w:val="both"/>
        <w:rPr>
          <w:rFonts w:cstheme="minorHAnsi"/>
        </w:rPr>
      </w:pPr>
      <w:r w:rsidRPr="00CD2CE4">
        <w:rPr>
          <w:rFonts w:cstheme="minorHAnsi"/>
        </w:rPr>
        <w:t xml:space="preserve">Aplicația MySMIS2021/SMIS2021+ generează declarația unică care este completată de </w:t>
      </w:r>
      <w:r w:rsidR="005C75A7" w:rsidRPr="00CD2CE4">
        <w:rPr>
          <w:rFonts w:cstheme="minorHAnsi"/>
          <w:bCs/>
        </w:rPr>
        <w:t>solicitant</w:t>
      </w:r>
      <w:r w:rsidR="005C75A7">
        <w:rPr>
          <w:rFonts w:cstheme="minorHAnsi"/>
          <w:bCs/>
        </w:rPr>
        <w:t>/partener/parteneri</w:t>
      </w:r>
      <w:r w:rsidR="005C75A7" w:rsidRPr="00CD2CE4" w:rsidDel="005C75A7">
        <w:rPr>
          <w:rFonts w:cstheme="minorHAnsi"/>
        </w:rPr>
        <w:t xml:space="preserve"> </w:t>
      </w:r>
      <w:r w:rsidRPr="00CD2CE4">
        <w:rPr>
          <w:rFonts w:cstheme="minorHAnsi"/>
        </w:rPr>
        <w:t>și se semnează cu semnătură electronică extinsă de către reprezentantul legal al acestuia sau împuternicitul acestuia.</w:t>
      </w:r>
    </w:p>
    <w:p w14:paraId="714180A7" w14:textId="77777777" w:rsidR="00375130" w:rsidRPr="00CD2CE4" w:rsidRDefault="00375130" w:rsidP="007E4CAB">
      <w:pPr>
        <w:spacing w:after="0" w:line="240" w:lineRule="auto"/>
        <w:jc w:val="both"/>
        <w:rPr>
          <w:rFonts w:cstheme="minorHAnsi"/>
        </w:rPr>
      </w:pPr>
    </w:p>
    <w:p w14:paraId="6978D32E" w14:textId="5B3FE755" w:rsidR="00D136F3" w:rsidRPr="00CD2CE4" w:rsidRDefault="00BF6496" w:rsidP="007E4CAB">
      <w:pPr>
        <w:pStyle w:val="Heading2"/>
        <w:spacing w:before="0" w:line="240" w:lineRule="auto"/>
        <w:rPr>
          <w:sz w:val="22"/>
          <w:szCs w:val="22"/>
        </w:rPr>
      </w:pPr>
      <w:bookmarkStart w:id="145" w:name="_Toc153975742"/>
      <w:bookmarkEnd w:id="142"/>
      <w:bookmarkEnd w:id="143"/>
      <w:r w:rsidRPr="00CD2CE4">
        <w:rPr>
          <w:sz w:val="22"/>
          <w:szCs w:val="22"/>
        </w:rPr>
        <w:t>7.2</w:t>
      </w:r>
      <w:r w:rsidR="00D136F3" w:rsidRPr="00CD2CE4">
        <w:rPr>
          <w:sz w:val="22"/>
          <w:szCs w:val="22"/>
        </w:rPr>
        <w:tab/>
        <w:t>Limba utilizată în completarea cererii de finanțare</w:t>
      </w:r>
      <w:bookmarkEnd w:id="145"/>
    </w:p>
    <w:p w14:paraId="5B4A7DD3" w14:textId="77777777" w:rsidR="00D136F3" w:rsidRPr="00117594" w:rsidRDefault="00D136F3" w:rsidP="007E4CAB">
      <w:pPr>
        <w:spacing w:after="0" w:line="240" w:lineRule="auto"/>
        <w:rPr>
          <w:rFonts w:cstheme="minorHAnsi"/>
          <w:sz w:val="16"/>
          <w:szCs w:val="16"/>
        </w:rPr>
      </w:pPr>
    </w:p>
    <w:p w14:paraId="53C9F9FE" w14:textId="0B6BB871" w:rsidR="00D136F3" w:rsidRPr="00CD2CE4" w:rsidRDefault="00D136F3" w:rsidP="007E4CAB">
      <w:pPr>
        <w:spacing w:after="0" w:line="240" w:lineRule="auto"/>
        <w:jc w:val="both"/>
        <w:rPr>
          <w:rFonts w:cstheme="minorHAnsi"/>
        </w:rPr>
      </w:pPr>
      <w:r w:rsidRPr="00CD2CE4">
        <w:rPr>
          <w:rFonts w:cstheme="minorHAnsi"/>
        </w:rPr>
        <w:t>Cererile de finanțare trebuie să fie tehnoredactate în limba română. Nu sunt acceptate cereri de finanțare completate de mână sau redactate în altă limbă</w:t>
      </w:r>
      <w:r w:rsidR="0060626E" w:rsidRPr="00CD2CE4">
        <w:rPr>
          <w:rFonts w:cstheme="minorHAnsi"/>
        </w:rPr>
        <w:t>.</w:t>
      </w:r>
    </w:p>
    <w:p w14:paraId="06886629" w14:textId="77777777" w:rsidR="00D136F3" w:rsidRPr="00117594" w:rsidRDefault="00D136F3" w:rsidP="007E4CAB">
      <w:pPr>
        <w:spacing w:after="0" w:line="240" w:lineRule="auto"/>
        <w:jc w:val="both"/>
        <w:rPr>
          <w:rFonts w:cstheme="minorHAnsi"/>
          <w:sz w:val="16"/>
          <w:szCs w:val="16"/>
        </w:rPr>
      </w:pPr>
    </w:p>
    <w:p w14:paraId="39C3E10D" w14:textId="77777777" w:rsidR="00D136F3" w:rsidRPr="00CD2CE4" w:rsidRDefault="00D136F3" w:rsidP="007E4CAB">
      <w:pPr>
        <w:spacing w:after="0" w:line="240" w:lineRule="auto"/>
        <w:jc w:val="both"/>
        <w:rPr>
          <w:rFonts w:cstheme="minorHAnsi"/>
        </w:rPr>
      </w:pPr>
      <w:r w:rsidRPr="00CD2CE4">
        <w:rPr>
          <w:rFonts w:cstheme="minorHAnsi"/>
        </w:rPr>
        <w:t>Completarea cererii de finanțare într-un mod clar şi coerent va înlesni procesul de evaluare a acesteia.</w:t>
      </w:r>
    </w:p>
    <w:p w14:paraId="76C69CF8" w14:textId="77777777" w:rsidR="00375130" w:rsidRPr="00CD2CE4" w:rsidRDefault="00375130" w:rsidP="007E4CAB">
      <w:pPr>
        <w:spacing w:after="0" w:line="240" w:lineRule="auto"/>
        <w:ind w:firstLine="708"/>
        <w:rPr>
          <w:rFonts w:cstheme="minorHAnsi"/>
          <w:i/>
        </w:rPr>
      </w:pPr>
    </w:p>
    <w:p w14:paraId="78123239" w14:textId="5C673FA4" w:rsidR="00D136F3" w:rsidRPr="00CD2CE4" w:rsidRDefault="00BF6496" w:rsidP="007E4CAB">
      <w:pPr>
        <w:pStyle w:val="Heading2"/>
        <w:spacing w:before="0" w:line="240" w:lineRule="auto"/>
        <w:rPr>
          <w:sz w:val="22"/>
          <w:szCs w:val="22"/>
        </w:rPr>
      </w:pPr>
      <w:bookmarkStart w:id="146" w:name="_Toc153975743"/>
      <w:r w:rsidRPr="00CD2CE4">
        <w:rPr>
          <w:sz w:val="22"/>
          <w:szCs w:val="22"/>
        </w:rPr>
        <w:t>7.3</w:t>
      </w:r>
      <w:r w:rsidR="00D136F3" w:rsidRPr="00CD2CE4">
        <w:rPr>
          <w:sz w:val="22"/>
          <w:szCs w:val="22"/>
        </w:rPr>
        <w:tab/>
      </w:r>
      <w:r w:rsidRPr="00CD2CE4">
        <w:rPr>
          <w:sz w:val="22"/>
          <w:szCs w:val="22"/>
        </w:rPr>
        <w:t xml:space="preserve">Metodologia de </w:t>
      </w:r>
      <w:r w:rsidR="00D136F3" w:rsidRPr="00CD2CE4">
        <w:rPr>
          <w:sz w:val="22"/>
          <w:szCs w:val="22"/>
        </w:rPr>
        <w:t>justificare</w:t>
      </w:r>
      <w:r w:rsidRPr="00CD2CE4">
        <w:rPr>
          <w:sz w:val="22"/>
          <w:szCs w:val="22"/>
        </w:rPr>
        <w:t xml:space="preserve"> și detaliere </w:t>
      </w:r>
      <w:r w:rsidR="00D136F3" w:rsidRPr="00CD2CE4">
        <w:rPr>
          <w:sz w:val="22"/>
          <w:szCs w:val="22"/>
        </w:rPr>
        <w:t>a bugetului cererii de finanțare</w:t>
      </w:r>
      <w:bookmarkEnd w:id="146"/>
    </w:p>
    <w:p w14:paraId="6D1DB50F" w14:textId="77777777" w:rsidR="00D136F3" w:rsidRPr="00117594" w:rsidRDefault="00D136F3" w:rsidP="007E4CAB">
      <w:pPr>
        <w:spacing w:after="0" w:line="240" w:lineRule="auto"/>
        <w:rPr>
          <w:rFonts w:cstheme="minorHAnsi"/>
          <w:sz w:val="16"/>
          <w:szCs w:val="16"/>
        </w:rPr>
      </w:pPr>
    </w:p>
    <w:p w14:paraId="27B7E022" w14:textId="77777777" w:rsidR="00D136F3" w:rsidRPr="00CD2CE4" w:rsidRDefault="00D136F3" w:rsidP="007E4CAB">
      <w:pPr>
        <w:spacing w:after="0" w:line="240" w:lineRule="auto"/>
        <w:jc w:val="both"/>
        <w:rPr>
          <w:rFonts w:cstheme="minorHAnsi"/>
        </w:rPr>
      </w:pPr>
      <w:r w:rsidRPr="00CD2CE4">
        <w:rPr>
          <w:rFonts w:cstheme="minorHAnsi"/>
        </w:rPr>
        <w:t>Completarea bugetului cererii de finanțare se va face conform prevederilor prezentului ghid, inclusiv a anexelor la acesta.</w:t>
      </w:r>
    </w:p>
    <w:p w14:paraId="541E508B" w14:textId="77777777" w:rsidR="00D136F3" w:rsidRPr="00117594" w:rsidRDefault="00D136F3" w:rsidP="007E4CAB">
      <w:pPr>
        <w:spacing w:after="0" w:line="240" w:lineRule="auto"/>
        <w:jc w:val="both"/>
        <w:rPr>
          <w:rFonts w:cstheme="minorHAnsi"/>
          <w:sz w:val="16"/>
          <w:szCs w:val="16"/>
        </w:rPr>
      </w:pPr>
    </w:p>
    <w:p w14:paraId="2A04B652" w14:textId="77777777" w:rsidR="00D136F3" w:rsidRPr="00CD2CE4" w:rsidRDefault="00D136F3" w:rsidP="007E4CAB">
      <w:pPr>
        <w:spacing w:after="0" w:line="240" w:lineRule="auto"/>
        <w:jc w:val="both"/>
        <w:rPr>
          <w:rFonts w:cstheme="minorHAnsi"/>
        </w:rPr>
      </w:pPr>
      <w:r w:rsidRPr="00CD2CE4">
        <w:rPr>
          <w:rFonts w:cstheme="minorHAnsi"/>
        </w:rPr>
        <w:t>Corectitudinea, coerența documentelor și informațiilor financiare, precum și justificarea acestora este esențială în procesul de evaluare și selecție.</w:t>
      </w:r>
    </w:p>
    <w:p w14:paraId="798F7068" w14:textId="77777777" w:rsidR="007D06EB" w:rsidRPr="00117594" w:rsidRDefault="007D06EB" w:rsidP="007E4CAB">
      <w:pPr>
        <w:spacing w:after="0" w:line="240" w:lineRule="auto"/>
        <w:jc w:val="both"/>
        <w:rPr>
          <w:rFonts w:cstheme="minorHAnsi"/>
          <w:sz w:val="16"/>
          <w:szCs w:val="16"/>
        </w:rPr>
      </w:pPr>
    </w:p>
    <w:p w14:paraId="57CF5DE4" w14:textId="77777777" w:rsidR="00D136F3" w:rsidRPr="00CD2CE4" w:rsidRDefault="00D136F3" w:rsidP="007E4CAB">
      <w:pPr>
        <w:spacing w:after="0" w:line="240" w:lineRule="auto"/>
        <w:jc w:val="both"/>
        <w:rPr>
          <w:rFonts w:cstheme="minorHAnsi"/>
          <w:b/>
          <w:bCs/>
          <w:color w:val="FF0000"/>
        </w:rPr>
      </w:pPr>
      <w:r w:rsidRPr="00CD2CE4">
        <w:rPr>
          <w:rFonts w:cstheme="minorHAnsi"/>
          <w:b/>
          <w:bCs/>
          <w:color w:val="FF0000"/>
        </w:rPr>
        <w:t>Atenție!</w:t>
      </w:r>
    </w:p>
    <w:p w14:paraId="2EEF8A9C" w14:textId="70D8FA77" w:rsidR="00D136F3" w:rsidRPr="00CD2CE4" w:rsidRDefault="00D136F3" w:rsidP="00375130">
      <w:pPr>
        <w:spacing w:before="120" w:after="0" w:line="240" w:lineRule="auto"/>
        <w:jc w:val="both"/>
        <w:rPr>
          <w:rFonts w:cstheme="minorHAnsi"/>
        </w:rPr>
      </w:pPr>
      <w:r w:rsidRPr="00CD2CE4">
        <w:rPr>
          <w:rFonts w:cstheme="minorHAnsi"/>
        </w:rPr>
        <w:t xml:space="preserve">Bugetul proiectului este cuprins în cererea de finanțare și are conținutul minim prezentat în </w:t>
      </w:r>
      <w:r w:rsidR="00117594" w:rsidRPr="00CD2CE4">
        <w:rPr>
          <w:rFonts w:cstheme="minorHAnsi"/>
          <w:b/>
          <w:bCs/>
          <w:color w:val="0070C0"/>
        </w:rPr>
        <w:t xml:space="preserve">Anexa </w:t>
      </w:r>
      <w:r w:rsidRPr="00CD2CE4">
        <w:rPr>
          <w:rFonts w:cstheme="minorHAnsi"/>
          <w:b/>
          <w:bCs/>
          <w:color w:val="0070C0"/>
        </w:rPr>
        <w:t>nr. 2.</w:t>
      </w:r>
      <w:r w:rsidR="003E0773" w:rsidRPr="00CD2CE4">
        <w:rPr>
          <w:rFonts w:cstheme="minorHAnsi"/>
          <w:b/>
          <w:bCs/>
          <w:color w:val="0070C0"/>
        </w:rPr>
        <w:t>6</w:t>
      </w:r>
      <w:r w:rsidRPr="00CD2CE4">
        <w:rPr>
          <w:rFonts w:cstheme="minorHAnsi"/>
          <w:b/>
          <w:bCs/>
          <w:color w:val="0070C0"/>
        </w:rPr>
        <w:t xml:space="preserve"> la prezentul ghid</w:t>
      </w:r>
      <w:r w:rsidRPr="00CD2CE4">
        <w:rPr>
          <w:rFonts w:cstheme="minorHAnsi"/>
        </w:rPr>
        <w:t>.</w:t>
      </w:r>
      <w:r w:rsidR="006C3D57" w:rsidRPr="00CD2CE4">
        <w:rPr>
          <w:rFonts w:cstheme="minorHAnsi"/>
        </w:rPr>
        <w:t xml:space="preserve"> </w:t>
      </w:r>
      <w:r w:rsidRPr="00CD2CE4">
        <w:rPr>
          <w:rFonts w:cstheme="minorHAnsi"/>
        </w:rPr>
        <w:t xml:space="preserve">Bugetul cererii de finanțare va fi corelat cu informațiile cuprinse în cadrul </w:t>
      </w:r>
      <w:r w:rsidR="001267BE" w:rsidRPr="00CD2CE4">
        <w:rPr>
          <w:rFonts w:cstheme="minorHAnsi"/>
        </w:rPr>
        <w:t>SF/</w:t>
      </w:r>
      <w:r w:rsidRPr="00CD2CE4">
        <w:rPr>
          <w:rFonts w:cstheme="minorHAnsi"/>
        </w:rPr>
        <w:t>devizelor</w:t>
      </w:r>
      <w:r w:rsidR="0096054E" w:rsidRPr="00CD2CE4">
        <w:rPr>
          <w:rFonts w:cstheme="minorHAnsi"/>
        </w:rPr>
        <w:t xml:space="preserve">, </w:t>
      </w:r>
      <w:r w:rsidR="0096054E" w:rsidRPr="00CD2CE4">
        <w:rPr>
          <w:rFonts w:cstheme="minorHAnsi"/>
        </w:rPr>
        <w:lastRenderedPageBreak/>
        <w:t>precum și cu planul de achiziții</w:t>
      </w:r>
      <w:r w:rsidRPr="00CD2CE4">
        <w:rPr>
          <w:rFonts w:cstheme="minorHAnsi"/>
        </w:rPr>
        <w:t xml:space="preserve"> (pentru corelarea informațiilor a se vedea </w:t>
      </w:r>
      <w:r w:rsidR="009708D0" w:rsidRPr="00CD2CE4">
        <w:rPr>
          <w:rFonts w:cstheme="minorHAnsi"/>
          <w:b/>
          <w:bCs/>
          <w:color w:val="0070C0"/>
        </w:rPr>
        <w:t xml:space="preserve">Anexa </w:t>
      </w:r>
      <w:r w:rsidR="00DA0AF9" w:rsidRPr="00CD2CE4">
        <w:rPr>
          <w:rFonts w:cstheme="minorHAnsi"/>
          <w:b/>
          <w:bCs/>
          <w:color w:val="0070C0"/>
        </w:rPr>
        <w:t>2.9</w:t>
      </w:r>
      <w:r w:rsidRPr="00CD2CE4">
        <w:rPr>
          <w:rFonts w:cstheme="minorHAnsi"/>
          <w:b/>
          <w:bCs/>
          <w:color w:val="0070C0"/>
        </w:rPr>
        <w:t xml:space="preserve"> la prezentul ghid</w:t>
      </w:r>
      <w:r w:rsidRPr="00CD2CE4">
        <w:rPr>
          <w:rFonts w:cstheme="minorHAnsi"/>
        </w:rPr>
        <w:t xml:space="preserve">).  Devizele sunt întocmite în conformitate cu prevederile </w:t>
      </w:r>
      <w:r w:rsidR="003C1E1E" w:rsidRPr="00CD2CE4">
        <w:rPr>
          <w:rFonts w:cstheme="minorHAnsi"/>
        </w:rPr>
        <w:t>legale aplicabile</w:t>
      </w:r>
      <w:r w:rsidRPr="00CD2CE4">
        <w:rPr>
          <w:rFonts w:cstheme="minorHAnsi"/>
        </w:rPr>
        <w:t xml:space="preserve">. </w:t>
      </w:r>
    </w:p>
    <w:p w14:paraId="36A547C2" w14:textId="77777777" w:rsidR="00D136F3" w:rsidRPr="00CD2CE4" w:rsidRDefault="00D136F3" w:rsidP="007E4CAB">
      <w:pPr>
        <w:spacing w:after="0" w:line="240" w:lineRule="auto"/>
        <w:jc w:val="both"/>
        <w:rPr>
          <w:rFonts w:cstheme="minorHAnsi"/>
        </w:rPr>
      </w:pPr>
    </w:p>
    <w:p w14:paraId="31C66933" w14:textId="3E8F73B5" w:rsidR="00D136F3" w:rsidRPr="00CD2CE4" w:rsidRDefault="00ED25E5" w:rsidP="007E4CAB">
      <w:pPr>
        <w:spacing w:after="0" w:line="240" w:lineRule="auto"/>
        <w:jc w:val="both"/>
        <w:rPr>
          <w:rFonts w:cstheme="minorHAnsi"/>
        </w:rPr>
      </w:pPr>
      <w:r w:rsidRPr="00CD2CE4">
        <w:rPr>
          <w:rFonts w:cstheme="minorHAnsi"/>
        </w:rPr>
        <w:t>S</w:t>
      </w:r>
      <w:r w:rsidR="00D136F3" w:rsidRPr="00CD2CE4">
        <w:rPr>
          <w:rFonts w:cstheme="minorHAnsi"/>
        </w:rPr>
        <w:t xml:space="preserve">e va lua în calcul contribuţia proprie a </w:t>
      </w:r>
      <w:r w:rsidR="001A372A" w:rsidRPr="00CD2CE4">
        <w:rPr>
          <w:rFonts w:cstheme="minorHAnsi"/>
          <w:bCs/>
        </w:rPr>
        <w:t>solicitantul</w:t>
      </w:r>
      <w:r w:rsidR="001A372A">
        <w:rPr>
          <w:rFonts w:cstheme="minorHAnsi"/>
          <w:bCs/>
        </w:rPr>
        <w:t>ui/partenerului/partenerilor</w:t>
      </w:r>
      <w:r w:rsidR="001A372A" w:rsidRPr="00CD2CE4" w:rsidDel="001A372A">
        <w:rPr>
          <w:rFonts w:cstheme="minorHAnsi"/>
        </w:rPr>
        <w:t xml:space="preserve"> </w:t>
      </w:r>
      <w:r w:rsidR="00D136F3" w:rsidRPr="00CD2CE4">
        <w:rPr>
          <w:rFonts w:cstheme="minorHAnsi"/>
        </w:rPr>
        <w:t>la realizarea proiectului, care reprezintă diferenţa dintre valoarea totală a proiectului şi valoarea finanţării nerambursabile/rambursabile acordate.</w:t>
      </w:r>
    </w:p>
    <w:p w14:paraId="7C1ED4CF" w14:textId="77777777" w:rsidR="00D136F3" w:rsidRPr="00CD2CE4" w:rsidRDefault="00D136F3" w:rsidP="007E4CAB">
      <w:pPr>
        <w:spacing w:after="0" w:line="240" w:lineRule="auto"/>
        <w:jc w:val="both"/>
        <w:rPr>
          <w:rFonts w:cstheme="minorHAnsi"/>
        </w:rPr>
      </w:pPr>
    </w:p>
    <w:p w14:paraId="211A6B4A" w14:textId="0C9B2659" w:rsidR="00D136F3" w:rsidRPr="00CD2CE4" w:rsidRDefault="00072BF1" w:rsidP="007E4CAB">
      <w:pPr>
        <w:pStyle w:val="Heading2"/>
        <w:spacing w:before="0" w:line="240" w:lineRule="auto"/>
        <w:rPr>
          <w:sz w:val="22"/>
          <w:szCs w:val="22"/>
        </w:rPr>
      </w:pPr>
      <w:bookmarkStart w:id="147" w:name="_Hlk134544615"/>
      <w:bookmarkStart w:id="148" w:name="_Toc153975744"/>
      <w:bookmarkEnd w:id="138"/>
      <w:r w:rsidRPr="00CD2CE4">
        <w:rPr>
          <w:sz w:val="22"/>
          <w:szCs w:val="22"/>
        </w:rPr>
        <w:t>7</w:t>
      </w:r>
      <w:r w:rsidR="00BF6496" w:rsidRPr="00CD2CE4">
        <w:rPr>
          <w:sz w:val="22"/>
          <w:szCs w:val="22"/>
        </w:rPr>
        <w:t>.4</w:t>
      </w:r>
      <w:r w:rsidR="00D136F3" w:rsidRPr="00CD2CE4">
        <w:rPr>
          <w:sz w:val="22"/>
          <w:szCs w:val="22"/>
        </w:rPr>
        <w:t>.</w:t>
      </w:r>
      <w:r w:rsidR="00D136F3" w:rsidRPr="00CD2CE4">
        <w:rPr>
          <w:sz w:val="22"/>
          <w:szCs w:val="22"/>
        </w:rPr>
        <w:tab/>
        <w:t>Anexele</w:t>
      </w:r>
      <w:r w:rsidR="00BF6496" w:rsidRPr="00CD2CE4">
        <w:rPr>
          <w:sz w:val="22"/>
          <w:szCs w:val="22"/>
        </w:rPr>
        <w:t xml:space="preserve"> și documente</w:t>
      </w:r>
      <w:r w:rsidR="00D136F3" w:rsidRPr="00CD2CE4">
        <w:rPr>
          <w:sz w:val="22"/>
          <w:szCs w:val="22"/>
        </w:rPr>
        <w:t xml:space="preserve"> obligatorii la depunerea cererii</w:t>
      </w:r>
      <w:bookmarkEnd w:id="148"/>
      <w:r w:rsidR="00D136F3" w:rsidRPr="00CD2CE4">
        <w:rPr>
          <w:sz w:val="22"/>
          <w:szCs w:val="22"/>
        </w:rPr>
        <w:t xml:space="preserve"> </w:t>
      </w:r>
    </w:p>
    <w:bookmarkEnd w:id="147"/>
    <w:p w14:paraId="0D92B0C8" w14:textId="77777777" w:rsidR="00D136F3" w:rsidRPr="00117594" w:rsidRDefault="00D136F3" w:rsidP="007E4CAB">
      <w:pPr>
        <w:spacing w:after="0" w:line="240" w:lineRule="auto"/>
        <w:jc w:val="both"/>
        <w:rPr>
          <w:rFonts w:cstheme="minorHAnsi"/>
          <w:sz w:val="16"/>
          <w:szCs w:val="16"/>
        </w:rPr>
      </w:pPr>
    </w:p>
    <w:p w14:paraId="4F94934A" w14:textId="46A352D0" w:rsidR="00D136F3" w:rsidRPr="00CD2CE4" w:rsidRDefault="00D136F3" w:rsidP="007E4CAB">
      <w:pPr>
        <w:spacing w:after="0" w:line="240" w:lineRule="auto"/>
        <w:jc w:val="both"/>
        <w:rPr>
          <w:rFonts w:cstheme="minorHAnsi"/>
        </w:rPr>
      </w:pPr>
      <w:r w:rsidRPr="00CD2CE4">
        <w:rPr>
          <w:rFonts w:cstheme="minorHAnsi"/>
        </w:rPr>
        <w:t>La depunerea cererii de finanțare se vor anexa doar documentele justificative, documente suport și anexele obligatorii specificate în cadrul prezentei secțiuni</w:t>
      </w:r>
      <w:r w:rsidR="001267BE" w:rsidRPr="00CD2CE4">
        <w:rPr>
          <w:rFonts w:cstheme="minorHAnsi"/>
        </w:rPr>
        <w:t>.</w:t>
      </w:r>
    </w:p>
    <w:p w14:paraId="381A052F" w14:textId="77777777" w:rsidR="008E0B2C" w:rsidRPr="00CD2CE4" w:rsidRDefault="008E0B2C" w:rsidP="007E4CAB">
      <w:pPr>
        <w:spacing w:after="0" w:line="240" w:lineRule="auto"/>
        <w:jc w:val="both"/>
        <w:rPr>
          <w:rFonts w:cstheme="minorHAnsi"/>
        </w:rPr>
      </w:pPr>
    </w:p>
    <w:p w14:paraId="1CF7BD04" w14:textId="3387D14F" w:rsidR="00956CC7" w:rsidRPr="00CD2CE4" w:rsidRDefault="0060626E" w:rsidP="00D01D84">
      <w:pPr>
        <w:spacing w:after="0" w:line="240" w:lineRule="auto"/>
        <w:jc w:val="both"/>
        <w:rPr>
          <w:rFonts w:cstheme="minorHAnsi"/>
          <w:b/>
          <w:bCs/>
          <w:color w:val="0070C0"/>
          <w:sz w:val="24"/>
          <w:szCs w:val="24"/>
        </w:rPr>
      </w:pPr>
      <w:bookmarkStart w:id="149" w:name="_Hlk147482575"/>
      <w:bookmarkStart w:id="150" w:name="_Hlk149231529"/>
      <w:r w:rsidRPr="00CD2CE4">
        <w:rPr>
          <w:rFonts w:cstheme="minorHAnsi"/>
          <w:b/>
          <w:bCs/>
          <w:color w:val="0070C0"/>
          <w:sz w:val="24"/>
          <w:szCs w:val="24"/>
        </w:rPr>
        <w:t xml:space="preserve">Documente </w:t>
      </w:r>
      <w:r w:rsidR="00F13573" w:rsidRPr="00CD2CE4">
        <w:rPr>
          <w:rFonts w:cstheme="minorHAnsi"/>
          <w:b/>
          <w:bCs/>
          <w:color w:val="0070C0"/>
          <w:sz w:val="24"/>
          <w:szCs w:val="24"/>
        </w:rPr>
        <w:t xml:space="preserve">generale </w:t>
      </w:r>
      <w:r w:rsidRPr="00CD2CE4">
        <w:rPr>
          <w:rFonts w:cstheme="minorHAnsi"/>
          <w:b/>
          <w:bCs/>
          <w:color w:val="0070C0"/>
          <w:sz w:val="24"/>
          <w:szCs w:val="24"/>
        </w:rPr>
        <w:t>solicitate la depunerea cererii de finanțare</w:t>
      </w:r>
      <w:r w:rsidR="008E0B2C" w:rsidRPr="00CD2CE4">
        <w:rPr>
          <w:rFonts w:cstheme="minorHAnsi"/>
          <w:b/>
          <w:bCs/>
          <w:color w:val="0070C0"/>
          <w:sz w:val="24"/>
          <w:szCs w:val="24"/>
        </w:rPr>
        <w:t xml:space="preserve"> </w:t>
      </w:r>
      <w:bookmarkEnd w:id="149"/>
    </w:p>
    <w:bookmarkEnd w:id="150"/>
    <w:p w14:paraId="5B32B172" w14:textId="77777777" w:rsidR="0060626E" w:rsidRPr="00117594" w:rsidRDefault="0060626E" w:rsidP="007E4CAB">
      <w:pPr>
        <w:spacing w:after="0" w:line="240" w:lineRule="auto"/>
        <w:jc w:val="both"/>
        <w:rPr>
          <w:rFonts w:cstheme="minorHAnsi"/>
          <w:sz w:val="16"/>
          <w:szCs w:val="16"/>
        </w:rPr>
      </w:pPr>
    </w:p>
    <w:p w14:paraId="7C240435" w14:textId="33CE8C19" w:rsidR="0060626E" w:rsidRPr="00CD2CE4" w:rsidRDefault="0060626E" w:rsidP="00242280">
      <w:pPr>
        <w:pStyle w:val="ListParagraph"/>
        <w:numPr>
          <w:ilvl w:val="0"/>
          <w:numId w:val="24"/>
        </w:numPr>
        <w:spacing w:after="0" w:line="240" w:lineRule="auto"/>
        <w:jc w:val="both"/>
        <w:rPr>
          <w:rFonts w:cstheme="minorHAnsi"/>
        </w:rPr>
      </w:pPr>
      <w:r w:rsidRPr="00CD2CE4">
        <w:rPr>
          <w:rFonts w:cstheme="minorHAnsi"/>
        </w:rPr>
        <w:t>Mandatul special/ împuternicirea specială pentru semnarea (digitală) a certificării aplicației  și transmiterea cererii de finanțare prin M</w:t>
      </w:r>
      <w:r w:rsidR="00C62803" w:rsidRPr="00CD2CE4">
        <w:rPr>
          <w:rFonts w:cstheme="minorHAnsi"/>
        </w:rPr>
        <w:t>y</w:t>
      </w:r>
      <w:r w:rsidRPr="00CD2CE4">
        <w:rPr>
          <w:rFonts w:cstheme="minorHAnsi"/>
        </w:rPr>
        <w:t>SMIS</w:t>
      </w:r>
    </w:p>
    <w:p w14:paraId="6ED81A2E" w14:textId="050D3662" w:rsidR="00C504BF" w:rsidRPr="00CD2CE4" w:rsidRDefault="0060626E" w:rsidP="00D01D84">
      <w:pPr>
        <w:pStyle w:val="ListParagraph"/>
        <w:spacing w:after="0" w:line="240" w:lineRule="auto"/>
        <w:ind w:left="1080"/>
        <w:jc w:val="both"/>
        <w:rPr>
          <w:rFonts w:cstheme="minorHAnsi"/>
        </w:rPr>
      </w:pPr>
      <w:r w:rsidRPr="00CD2CE4">
        <w:rPr>
          <w:rFonts w:cstheme="minorHAnsi"/>
        </w:rPr>
        <w:t>Mandatul special/ împuternicire specială pentru semnarea (digitală) a anumitor documente din cererea de finanțare (dacă este cazul)</w:t>
      </w:r>
      <w:r w:rsidR="00063001">
        <w:rPr>
          <w:rFonts w:cstheme="minorHAnsi"/>
        </w:rPr>
        <w:t xml:space="preserve">. </w:t>
      </w:r>
      <w:r w:rsidRPr="00CD2CE4">
        <w:rPr>
          <w:rFonts w:cstheme="minorHAnsi"/>
        </w:rPr>
        <w:t xml:space="preserve">Persoana împuternicită nu poate </w:t>
      </w:r>
      <w:r w:rsidR="00B85995" w:rsidRPr="00CD2CE4">
        <w:rPr>
          <w:rFonts w:cstheme="minorHAnsi"/>
        </w:rPr>
        <w:t xml:space="preserve">semna </w:t>
      </w:r>
      <w:r w:rsidRPr="00CD2CE4">
        <w:rPr>
          <w:rFonts w:cstheme="minorHAnsi"/>
        </w:rPr>
        <w:t xml:space="preserve">declarațiile date în nume propriu de către reprezentantul legal al </w:t>
      </w:r>
      <w:r w:rsidR="001A372A" w:rsidRPr="00CD2CE4">
        <w:rPr>
          <w:rFonts w:cstheme="minorHAnsi"/>
          <w:bCs/>
        </w:rPr>
        <w:t>solicitantul</w:t>
      </w:r>
      <w:r w:rsidR="004F6ED6">
        <w:rPr>
          <w:rFonts w:cstheme="minorHAnsi"/>
          <w:bCs/>
        </w:rPr>
        <w:t>ui</w:t>
      </w:r>
      <w:r w:rsidR="001A372A">
        <w:rPr>
          <w:rFonts w:cstheme="minorHAnsi"/>
          <w:bCs/>
        </w:rPr>
        <w:t>/partenerul</w:t>
      </w:r>
      <w:r w:rsidR="004F6ED6">
        <w:rPr>
          <w:rFonts w:cstheme="minorHAnsi"/>
          <w:bCs/>
        </w:rPr>
        <w:t>ui</w:t>
      </w:r>
      <w:r w:rsidR="001A372A">
        <w:rPr>
          <w:rFonts w:cstheme="minorHAnsi"/>
          <w:bCs/>
        </w:rPr>
        <w:t>/parteneri</w:t>
      </w:r>
      <w:r w:rsidR="004F6ED6">
        <w:rPr>
          <w:rFonts w:cstheme="minorHAnsi"/>
          <w:bCs/>
        </w:rPr>
        <w:t>lor</w:t>
      </w:r>
    </w:p>
    <w:p w14:paraId="36276700" w14:textId="7C4E7269" w:rsidR="00C504BF" w:rsidRPr="00CD2CE4" w:rsidRDefault="00C504BF" w:rsidP="00242280">
      <w:pPr>
        <w:pStyle w:val="ListParagraph"/>
        <w:numPr>
          <w:ilvl w:val="0"/>
          <w:numId w:val="24"/>
        </w:numPr>
        <w:spacing w:after="0" w:line="240" w:lineRule="auto"/>
        <w:jc w:val="both"/>
        <w:rPr>
          <w:rFonts w:cstheme="minorHAnsi"/>
        </w:rPr>
      </w:pPr>
      <w:bookmarkStart w:id="151" w:name="_Hlk146022732"/>
      <w:r w:rsidRPr="00CD2CE4">
        <w:rPr>
          <w:rFonts w:cstheme="minorHAnsi"/>
        </w:rPr>
        <w:t xml:space="preserve">Cerere </w:t>
      </w:r>
      <w:r w:rsidR="00B476BF" w:rsidRPr="00CD2CE4">
        <w:rPr>
          <w:rFonts w:cstheme="minorHAnsi"/>
        </w:rPr>
        <w:t xml:space="preserve">de finanțare </w:t>
      </w:r>
      <w:r w:rsidR="00B97478" w:rsidRPr="00CD2CE4">
        <w:rPr>
          <w:rFonts w:cstheme="minorHAnsi"/>
        </w:rPr>
        <w:t>etapiza</w:t>
      </w:r>
      <w:r w:rsidR="00C305B9" w:rsidRPr="00CD2CE4">
        <w:rPr>
          <w:rFonts w:cstheme="minorHAnsi"/>
        </w:rPr>
        <w:t>t</w:t>
      </w:r>
      <w:r w:rsidR="00615EDC" w:rsidRPr="00CD2CE4">
        <w:rPr>
          <w:rFonts w:cstheme="minorHAnsi"/>
        </w:rPr>
        <w:t>ă</w:t>
      </w:r>
      <w:r w:rsidR="00242280">
        <w:rPr>
          <w:rFonts w:cstheme="minorHAnsi"/>
        </w:rPr>
        <w:t xml:space="preserve"> - </w:t>
      </w:r>
      <w:r w:rsidR="00242280" w:rsidRPr="00436D62">
        <w:rPr>
          <w:rFonts w:ascii="Calibri" w:hAnsi="Calibri" w:cs="Calibri"/>
        </w:rPr>
        <w:t>format proiect major/SMIS</w:t>
      </w:r>
      <w:r w:rsidR="00FB0F27" w:rsidRPr="00CD2CE4">
        <w:rPr>
          <w:rFonts w:cstheme="minorHAnsi"/>
        </w:rPr>
        <w:t xml:space="preserve"> </w:t>
      </w:r>
      <w:r w:rsidR="00C305B9" w:rsidRPr="00CD2CE4">
        <w:rPr>
          <w:rFonts w:cstheme="minorHAnsi"/>
        </w:rPr>
        <w:t xml:space="preserve">(transmisă la COM/AM) </w:t>
      </w:r>
      <w:r w:rsidR="00CD715A" w:rsidRPr="00CD2CE4">
        <w:rPr>
          <w:rFonts w:cstheme="minorHAnsi"/>
        </w:rPr>
        <w:t xml:space="preserve">prin care a fost solicitată etapizarea proiectului finanțat din POIM </w:t>
      </w:r>
      <w:r w:rsidR="00A173EB" w:rsidRPr="00CD2CE4">
        <w:rPr>
          <w:rFonts w:cstheme="minorHAnsi"/>
        </w:rPr>
        <w:t>2014-2020</w:t>
      </w:r>
    </w:p>
    <w:bookmarkEnd w:id="151"/>
    <w:p w14:paraId="3CA409C4" w14:textId="1450A595" w:rsidR="00D770B0" w:rsidRPr="00CD2CE4" w:rsidRDefault="007C20C8" w:rsidP="00242280">
      <w:pPr>
        <w:pStyle w:val="ListParagraph"/>
        <w:numPr>
          <w:ilvl w:val="0"/>
          <w:numId w:val="24"/>
        </w:numPr>
        <w:spacing w:after="0" w:line="240" w:lineRule="auto"/>
        <w:jc w:val="both"/>
        <w:rPr>
          <w:rFonts w:cstheme="minorHAnsi"/>
        </w:rPr>
      </w:pPr>
      <w:r w:rsidRPr="00CD2CE4">
        <w:rPr>
          <w:rFonts w:cstheme="minorHAnsi"/>
        </w:rPr>
        <w:t>Documentele aferente procedurilor de</w:t>
      </w:r>
      <w:r w:rsidR="00403025" w:rsidRPr="00CD2CE4">
        <w:rPr>
          <w:rFonts w:cstheme="minorHAnsi"/>
        </w:rPr>
        <w:t xml:space="preserve"> </w:t>
      </w:r>
      <w:r w:rsidR="00C504BF" w:rsidRPr="00CD2CE4">
        <w:rPr>
          <w:rFonts w:cstheme="minorHAnsi"/>
        </w:rPr>
        <w:t xml:space="preserve">achiziție publică </w:t>
      </w:r>
      <w:r w:rsidRPr="00CD2CE4">
        <w:rPr>
          <w:rFonts w:cstheme="minorHAnsi"/>
        </w:rPr>
        <w:t>derulate  și care nu au fost verificate în POIM</w:t>
      </w:r>
    </w:p>
    <w:p w14:paraId="3010AAF3" w14:textId="5126B70B" w:rsidR="007C20C8" w:rsidRPr="00CD2CE4" w:rsidRDefault="007C20C8" w:rsidP="00D01D84">
      <w:pPr>
        <w:pStyle w:val="ListParagraph"/>
        <w:numPr>
          <w:ilvl w:val="0"/>
          <w:numId w:val="24"/>
        </w:numPr>
        <w:jc w:val="both"/>
        <w:rPr>
          <w:rFonts w:cstheme="minorHAnsi"/>
        </w:rPr>
      </w:pPr>
      <w:r w:rsidRPr="00CD2CE4">
        <w:rPr>
          <w:rFonts w:cstheme="minorHAnsi"/>
        </w:rPr>
        <w:t>Solicitare</w:t>
      </w:r>
      <w:r w:rsidR="008F25FF" w:rsidRPr="00CD2CE4">
        <w:rPr>
          <w:rFonts w:cstheme="minorHAnsi"/>
        </w:rPr>
        <w:t xml:space="preserve"> A</w:t>
      </w:r>
      <w:r w:rsidRPr="00CD2CE4">
        <w:rPr>
          <w:rFonts w:cstheme="minorHAnsi"/>
        </w:rPr>
        <w:t>ct adițional</w:t>
      </w:r>
      <w:r w:rsidR="00242280">
        <w:rPr>
          <w:rFonts w:cstheme="minorHAnsi"/>
        </w:rPr>
        <w:t xml:space="preserve"> </w:t>
      </w:r>
      <w:r w:rsidRPr="00CD2CE4">
        <w:rPr>
          <w:rFonts w:cstheme="minorHAnsi"/>
        </w:rPr>
        <w:t xml:space="preserve">la contractul de finanțare </w:t>
      </w:r>
      <w:r w:rsidR="00063001">
        <w:rPr>
          <w:rFonts w:cstheme="minorHAnsi"/>
        </w:rPr>
        <w:t>corespunzător</w:t>
      </w:r>
      <w:r w:rsidR="00063001" w:rsidRPr="00CD2CE4">
        <w:rPr>
          <w:rFonts w:cstheme="minorHAnsi"/>
        </w:rPr>
        <w:t xml:space="preserve"> </w:t>
      </w:r>
      <w:r w:rsidRPr="00CD2CE4">
        <w:rPr>
          <w:rFonts w:cstheme="minorHAnsi"/>
        </w:rPr>
        <w:t>etapei I POIM</w:t>
      </w:r>
      <w:r w:rsidR="008F25FF" w:rsidRPr="00CD2CE4">
        <w:rPr>
          <w:rFonts w:cstheme="minorHAnsi"/>
        </w:rPr>
        <w:t>,</w:t>
      </w:r>
      <w:r w:rsidR="008F25FF" w:rsidRPr="00CD2CE4">
        <w:t xml:space="preserve"> </w:t>
      </w:r>
      <w:r w:rsidR="008F25FF" w:rsidRPr="00CD2CE4">
        <w:rPr>
          <w:rFonts w:cstheme="minorHAnsi"/>
        </w:rPr>
        <w:t xml:space="preserve">însoțită de documentația aferentă (conform Instrucțiunii nr. 71/14.11.2023) </w:t>
      </w:r>
      <w:r w:rsidRPr="00CD2CE4">
        <w:rPr>
          <w:rFonts w:cstheme="minorHAnsi"/>
        </w:rPr>
        <w:t xml:space="preserve"> (în cazul proiectelor  majore, suplimentar față de </w:t>
      </w:r>
      <w:r w:rsidR="008F25FF" w:rsidRPr="00CD2CE4">
        <w:rPr>
          <w:rFonts w:cstheme="minorHAnsi"/>
        </w:rPr>
        <w:t>solicitarea</w:t>
      </w:r>
      <w:r w:rsidR="00063001">
        <w:rPr>
          <w:rFonts w:cstheme="minorHAnsi"/>
        </w:rPr>
        <w:t xml:space="preserve"> de</w:t>
      </w:r>
      <w:r w:rsidR="008F25FF" w:rsidRPr="00CD2CE4">
        <w:rPr>
          <w:rFonts w:cstheme="minorHAnsi"/>
        </w:rPr>
        <w:t xml:space="preserve"> </w:t>
      </w:r>
      <w:r w:rsidR="00063001">
        <w:rPr>
          <w:rFonts w:cstheme="minorHAnsi"/>
        </w:rPr>
        <w:t>a</w:t>
      </w:r>
      <w:r w:rsidRPr="00CD2CE4">
        <w:rPr>
          <w:rFonts w:cstheme="minorHAnsi"/>
        </w:rPr>
        <w:t>ct adițional se va transmite Decizia CE</w:t>
      </w:r>
      <w:r w:rsidR="00403025" w:rsidRPr="00CD2CE4">
        <w:rPr>
          <w:rFonts w:cstheme="minorHAnsi"/>
        </w:rPr>
        <w:t>,</w:t>
      </w:r>
      <w:r w:rsidRPr="00CD2CE4">
        <w:rPr>
          <w:rFonts w:cstheme="minorHAnsi"/>
        </w:rPr>
        <w:t xml:space="preserve"> dacă a fost emisă)</w:t>
      </w:r>
    </w:p>
    <w:p w14:paraId="6F32B2EF" w14:textId="1E794590" w:rsidR="00D770B0" w:rsidRPr="00CD2CE4" w:rsidRDefault="007C20C8" w:rsidP="00242280">
      <w:pPr>
        <w:pStyle w:val="ListParagraph"/>
        <w:numPr>
          <w:ilvl w:val="0"/>
          <w:numId w:val="24"/>
        </w:numPr>
        <w:jc w:val="both"/>
        <w:rPr>
          <w:rFonts w:cstheme="minorHAnsi"/>
        </w:rPr>
      </w:pPr>
      <w:r w:rsidRPr="00CD2CE4">
        <w:rPr>
          <w:rFonts w:cstheme="minorHAnsi"/>
        </w:rPr>
        <w:t>Document</w:t>
      </w:r>
      <w:r w:rsidR="00D770B0" w:rsidRPr="00CD2CE4">
        <w:rPr>
          <w:rFonts w:cstheme="minorHAnsi"/>
        </w:rPr>
        <w:t xml:space="preserve"> privind aprobarea cofinanţării proiectului</w:t>
      </w:r>
      <w:r w:rsidR="00403025" w:rsidRPr="00CD2CE4">
        <w:rPr>
          <w:rFonts w:cstheme="minorHAnsi"/>
        </w:rPr>
        <w:t xml:space="preserve">, </w:t>
      </w:r>
      <w:r w:rsidR="0053446A" w:rsidRPr="00CD2CE4">
        <w:rPr>
          <w:rFonts w:cstheme="minorHAnsi"/>
        </w:rPr>
        <w:t xml:space="preserve">actualizată pentru </w:t>
      </w:r>
      <w:r w:rsidR="00052EEB" w:rsidRPr="00CD2CE4">
        <w:rPr>
          <w:rFonts w:cstheme="minorHAnsi"/>
        </w:rPr>
        <w:t>etapa a II</w:t>
      </w:r>
      <w:r w:rsidR="0053446A" w:rsidRPr="00CD2CE4">
        <w:rPr>
          <w:rFonts w:cstheme="minorHAnsi"/>
        </w:rPr>
        <w:t>-a</w:t>
      </w:r>
      <w:r w:rsidR="00052EEB" w:rsidRPr="00CD2CE4">
        <w:rPr>
          <w:rFonts w:cstheme="minorHAnsi"/>
        </w:rPr>
        <w:t xml:space="preserve"> </w:t>
      </w:r>
      <w:r w:rsidR="00601AB0" w:rsidRPr="00CD2CE4">
        <w:rPr>
          <w:rFonts w:cstheme="minorHAnsi"/>
        </w:rPr>
        <w:t xml:space="preserve">(cheltuieli eligibile şi neeligibile și eventuale cheltuieli neprevăzute) </w:t>
      </w:r>
    </w:p>
    <w:p w14:paraId="0359BB6D" w14:textId="020CBF01" w:rsidR="005A6274" w:rsidRPr="00CD2CE4" w:rsidRDefault="005A6274" w:rsidP="005A6274">
      <w:pPr>
        <w:pStyle w:val="ListParagraph"/>
        <w:numPr>
          <w:ilvl w:val="0"/>
          <w:numId w:val="24"/>
        </w:numPr>
        <w:spacing w:after="0" w:line="240" w:lineRule="auto"/>
        <w:jc w:val="both"/>
        <w:rPr>
          <w:rFonts w:cstheme="minorHAnsi"/>
        </w:rPr>
      </w:pPr>
      <w:r w:rsidRPr="00CD2CE4">
        <w:rPr>
          <w:rFonts w:cstheme="minorHAnsi"/>
        </w:rPr>
        <w:t>Lista de verificare DNSH</w:t>
      </w:r>
      <w:r w:rsidR="00063001">
        <w:rPr>
          <w:rFonts w:cstheme="minorHAnsi"/>
        </w:rPr>
        <w:t xml:space="preserve"> </w:t>
      </w:r>
      <w:r w:rsidRPr="00CD2CE4">
        <w:rPr>
          <w:rFonts w:cstheme="minorHAnsi"/>
        </w:rPr>
        <w:t xml:space="preserve">- </w:t>
      </w:r>
      <w:r w:rsidRPr="00D01D84">
        <w:rPr>
          <w:rFonts w:cstheme="minorHAnsi"/>
          <w:b/>
          <w:bCs/>
          <w:color w:val="2E74B5" w:themeColor="accent1" w:themeShade="BF"/>
        </w:rPr>
        <w:t>Anexa 2.5</w:t>
      </w:r>
    </w:p>
    <w:p w14:paraId="684B7263" w14:textId="43E1A86D" w:rsidR="005A6274" w:rsidRPr="00CD2CE4" w:rsidRDefault="00063001" w:rsidP="005A6274">
      <w:pPr>
        <w:pStyle w:val="ListParagraph"/>
        <w:numPr>
          <w:ilvl w:val="0"/>
          <w:numId w:val="24"/>
        </w:numPr>
        <w:jc w:val="both"/>
        <w:rPr>
          <w:rFonts w:cstheme="minorHAnsi"/>
        </w:rPr>
      </w:pPr>
      <w:r w:rsidRPr="00CD2CE4">
        <w:rPr>
          <w:rFonts w:cstheme="minorHAnsi"/>
        </w:rPr>
        <w:t>Studiu pentru vulnerabilitatea și riscurile privind schimbările climatice și amprenta de carbon pentru proiectele aprobate de COM, documente obligatorii pentru proiectele etapizate conform art. 118 al Regulamentului (UE) 2021/1060</w:t>
      </w:r>
      <w:r>
        <w:rPr>
          <w:rFonts w:cstheme="minorHAnsi"/>
        </w:rPr>
        <w:t xml:space="preserve"> / </w:t>
      </w:r>
      <w:r w:rsidR="005A6274" w:rsidRPr="00CD2CE4">
        <w:rPr>
          <w:rFonts w:cstheme="minorHAnsi"/>
        </w:rPr>
        <w:t xml:space="preserve">Raport privind imunizarea la schimbările climatice, pentru proiectele non-majore  –  conform </w:t>
      </w:r>
      <w:r w:rsidR="005A6274" w:rsidRPr="00D01D84">
        <w:rPr>
          <w:rFonts w:cstheme="minorHAnsi"/>
          <w:b/>
          <w:bCs/>
          <w:color w:val="2E74B5" w:themeColor="accent1" w:themeShade="BF"/>
        </w:rPr>
        <w:t>Anexei 6</w:t>
      </w:r>
      <w:r>
        <w:rPr>
          <w:rFonts w:cstheme="minorHAnsi"/>
        </w:rPr>
        <w:t>, după caz</w:t>
      </w:r>
    </w:p>
    <w:p w14:paraId="07DC61CE" w14:textId="5F4BF005" w:rsidR="005A6274" w:rsidRPr="00436D62" w:rsidRDefault="005A6274" w:rsidP="005A6274">
      <w:pPr>
        <w:pStyle w:val="ListParagraph"/>
        <w:numPr>
          <w:ilvl w:val="0"/>
          <w:numId w:val="24"/>
        </w:numPr>
        <w:spacing w:before="120" w:after="0" w:line="264" w:lineRule="auto"/>
        <w:jc w:val="both"/>
        <w:rPr>
          <w:rFonts w:ascii="Calibri" w:hAnsi="Calibri" w:cs="Calibri"/>
        </w:rPr>
      </w:pPr>
      <w:r w:rsidRPr="00436D62">
        <w:rPr>
          <w:rFonts w:ascii="Calibri" w:hAnsi="Calibri" w:cs="Calibri"/>
        </w:rPr>
        <w:t>Declarație/document privind respectarea prevederilor condi</w:t>
      </w:r>
      <w:r w:rsidR="00063001">
        <w:rPr>
          <w:rFonts w:ascii="Calibri" w:hAnsi="Calibri" w:cs="Calibri"/>
        </w:rPr>
        <w:t>ţ</w:t>
      </w:r>
      <w:r w:rsidRPr="00436D62">
        <w:rPr>
          <w:rFonts w:ascii="Calibri" w:hAnsi="Calibri" w:cs="Calibri"/>
        </w:rPr>
        <w:t>iei favorizante (pentru proiectele etapizate conform art. 118 al Regulamentului 2021/1060), după caz</w:t>
      </w:r>
    </w:p>
    <w:p w14:paraId="49B7A078" w14:textId="1FBA3DD9" w:rsidR="00D770B0" w:rsidRPr="003D7645" w:rsidRDefault="00D770B0" w:rsidP="00D01D84">
      <w:pPr>
        <w:pStyle w:val="ListParagraph"/>
        <w:numPr>
          <w:ilvl w:val="0"/>
          <w:numId w:val="24"/>
        </w:numPr>
        <w:jc w:val="both"/>
        <w:rPr>
          <w:rFonts w:cstheme="minorHAnsi"/>
        </w:rPr>
      </w:pPr>
      <w:r w:rsidRPr="003D7645">
        <w:rPr>
          <w:rFonts w:cstheme="minorHAnsi"/>
        </w:rPr>
        <w:t xml:space="preserve">Declarația de angajament și declarația de eligibilitate actualizate incluse </w:t>
      </w:r>
      <w:r w:rsidR="00392DB3" w:rsidRPr="003D7645">
        <w:rPr>
          <w:rFonts w:cstheme="minorHAnsi"/>
        </w:rPr>
        <w:t>î</w:t>
      </w:r>
      <w:r w:rsidRPr="003D7645">
        <w:rPr>
          <w:rFonts w:cstheme="minorHAnsi"/>
        </w:rPr>
        <w:t>ntr-o singură declarație</w:t>
      </w:r>
      <w:r w:rsidR="0089186D" w:rsidRPr="003D7645">
        <w:rPr>
          <w:rFonts w:cstheme="minorHAnsi"/>
        </w:rPr>
        <w:t xml:space="preserve"> de </w:t>
      </w:r>
      <w:r w:rsidR="00A173EB" w:rsidRPr="003D7645">
        <w:rPr>
          <w:rFonts w:cstheme="minorHAnsi"/>
        </w:rPr>
        <w:t>unică</w:t>
      </w:r>
      <w:r w:rsidR="00CD715A" w:rsidRPr="003D7645">
        <w:rPr>
          <w:rFonts w:cstheme="minorHAnsi"/>
        </w:rPr>
        <w:t xml:space="preserve"> </w:t>
      </w:r>
      <w:r w:rsidR="00403025" w:rsidRPr="003D7645">
        <w:rPr>
          <w:rFonts w:cstheme="minorHAnsi"/>
        </w:rPr>
        <w:t>-</w:t>
      </w:r>
      <w:r w:rsidR="00CD715A" w:rsidRPr="003D7645">
        <w:rPr>
          <w:rFonts w:cstheme="minorHAnsi"/>
        </w:rPr>
        <w:t xml:space="preserve"> </w:t>
      </w:r>
      <w:r w:rsidR="00CD715A" w:rsidRPr="00D01D84">
        <w:rPr>
          <w:rFonts w:cstheme="minorHAnsi"/>
          <w:b/>
          <w:bCs/>
          <w:color w:val="2E74B5" w:themeColor="accent1" w:themeShade="BF"/>
        </w:rPr>
        <w:t>Anexa 2.1.</w:t>
      </w:r>
      <w:r w:rsidR="00A173EB" w:rsidRPr="003D7645">
        <w:rPr>
          <w:rFonts w:cstheme="minorHAnsi"/>
          <w:color w:val="2E74B5" w:themeColor="accent1" w:themeShade="BF"/>
        </w:rPr>
        <w:t xml:space="preserve"> </w:t>
      </w:r>
    </w:p>
    <w:p w14:paraId="706D7E0D" w14:textId="7290BA8E" w:rsidR="00421AB1" w:rsidRPr="00CD2CE4" w:rsidRDefault="00421AB1" w:rsidP="00242280">
      <w:pPr>
        <w:pStyle w:val="ListParagraph"/>
        <w:numPr>
          <w:ilvl w:val="0"/>
          <w:numId w:val="24"/>
        </w:numPr>
        <w:spacing w:after="0" w:line="240" w:lineRule="auto"/>
        <w:jc w:val="both"/>
        <w:rPr>
          <w:rFonts w:cstheme="minorHAnsi"/>
        </w:rPr>
      </w:pPr>
      <w:r w:rsidRPr="00CD2CE4">
        <w:rPr>
          <w:rFonts w:cstheme="minorHAnsi"/>
        </w:rPr>
        <w:t xml:space="preserve">Bugetul proiectului </w:t>
      </w:r>
      <w:r w:rsidR="00672AD4" w:rsidRPr="00CD2CE4">
        <w:rPr>
          <w:rFonts w:cstheme="minorHAnsi"/>
        </w:rPr>
        <w:t xml:space="preserve">- </w:t>
      </w:r>
      <w:r w:rsidR="00285668" w:rsidRPr="00D01D84">
        <w:rPr>
          <w:rFonts w:cstheme="minorHAnsi"/>
          <w:b/>
          <w:bCs/>
          <w:color w:val="2E74B5" w:themeColor="accent1" w:themeShade="BF"/>
        </w:rPr>
        <w:t>Anexa 2.</w:t>
      </w:r>
      <w:r w:rsidR="0053446A" w:rsidRPr="00D01D84">
        <w:rPr>
          <w:rFonts w:cstheme="minorHAnsi"/>
          <w:b/>
          <w:bCs/>
          <w:color w:val="2E74B5" w:themeColor="accent1" w:themeShade="BF"/>
        </w:rPr>
        <w:t>6</w:t>
      </w:r>
      <w:r w:rsidR="00672AD4" w:rsidRPr="00D01D84">
        <w:rPr>
          <w:rFonts w:cstheme="minorHAnsi"/>
          <w:b/>
          <w:bCs/>
          <w:color w:val="2E74B5" w:themeColor="accent1" w:themeShade="BF"/>
        </w:rPr>
        <w:t xml:space="preserve"> </w:t>
      </w:r>
      <w:r w:rsidR="00672AD4" w:rsidRPr="00786805">
        <w:rPr>
          <w:rFonts w:cstheme="minorHAnsi"/>
        </w:rPr>
        <w:t>și</w:t>
      </w:r>
      <w:r w:rsidR="00672AD4" w:rsidRPr="00CD2CE4">
        <w:rPr>
          <w:rFonts w:cstheme="minorHAnsi"/>
        </w:rPr>
        <w:t xml:space="preserve"> Bugetul proiectului pe ani de implementare </w:t>
      </w:r>
      <w:r w:rsidR="00403025" w:rsidRPr="00CD2CE4">
        <w:rPr>
          <w:rFonts w:cstheme="minorHAnsi"/>
        </w:rPr>
        <w:t>-</w:t>
      </w:r>
      <w:r w:rsidR="00672AD4" w:rsidRPr="00CD2CE4">
        <w:rPr>
          <w:rFonts w:cstheme="minorHAnsi"/>
        </w:rPr>
        <w:t xml:space="preserve"> </w:t>
      </w:r>
      <w:r w:rsidR="00672AD4" w:rsidRPr="00D01D84">
        <w:rPr>
          <w:rFonts w:cstheme="minorHAnsi"/>
          <w:b/>
          <w:bCs/>
          <w:color w:val="2E74B5" w:themeColor="accent1" w:themeShade="BF"/>
        </w:rPr>
        <w:t>Anexa 2.6.1.</w:t>
      </w:r>
    </w:p>
    <w:p w14:paraId="4D336A62" w14:textId="01C863F1" w:rsidR="00D770B0" w:rsidRPr="00CD2CE4" w:rsidRDefault="00D770B0" w:rsidP="00D01D84">
      <w:pPr>
        <w:pStyle w:val="ListParagraph"/>
        <w:numPr>
          <w:ilvl w:val="0"/>
          <w:numId w:val="24"/>
        </w:numPr>
        <w:spacing w:after="0" w:line="240" w:lineRule="auto"/>
        <w:jc w:val="both"/>
        <w:rPr>
          <w:rFonts w:cstheme="minorHAnsi"/>
        </w:rPr>
      </w:pPr>
      <w:r w:rsidRPr="00CD2CE4">
        <w:rPr>
          <w:rFonts w:cstheme="minorHAnsi"/>
        </w:rPr>
        <w:t>Consimțământ privind prelucrarea datelor cu caracter personal</w:t>
      </w:r>
      <w:r w:rsidR="00601AB0" w:rsidRPr="00CD2CE4">
        <w:rPr>
          <w:rFonts w:cstheme="minorHAnsi"/>
        </w:rPr>
        <w:t xml:space="preserve"> </w:t>
      </w:r>
      <w:r w:rsidR="00403025" w:rsidRPr="00CD2CE4">
        <w:rPr>
          <w:rFonts w:cstheme="minorHAnsi"/>
        </w:rPr>
        <w:t>-</w:t>
      </w:r>
      <w:r w:rsidR="00601AB0" w:rsidRPr="00CD2CE4">
        <w:rPr>
          <w:rFonts w:cstheme="minorHAnsi"/>
        </w:rPr>
        <w:t xml:space="preserve"> </w:t>
      </w:r>
      <w:r w:rsidR="00601AB0" w:rsidRPr="00D01D84">
        <w:rPr>
          <w:rFonts w:cstheme="minorHAnsi"/>
          <w:b/>
          <w:bCs/>
          <w:color w:val="2E74B5" w:themeColor="accent1" w:themeShade="BF"/>
        </w:rPr>
        <w:t>Anexa 2.3</w:t>
      </w:r>
    </w:p>
    <w:p w14:paraId="353F86C4" w14:textId="6CCE53F8" w:rsidR="00D770B0" w:rsidRPr="00CD2CE4" w:rsidRDefault="00D770B0" w:rsidP="00D01D84">
      <w:pPr>
        <w:pStyle w:val="ListParagraph"/>
        <w:numPr>
          <w:ilvl w:val="0"/>
          <w:numId w:val="24"/>
        </w:numPr>
        <w:spacing w:after="0" w:line="240" w:lineRule="auto"/>
        <w:jc w:val="both"/>
        <w:rPr>
          <w:rFonts w:cstheme="minorHAnsi"/>
        </w:rPr>
      </w:pPr>
      <w:r w:rsidRPr="00CD2CE4">
        <w:rPr>
          <w:rFonts w:cstheme="minorHAnsi"/>
        </w:rPr>
        <w:t xml:space="preserve">Declarație privind eligibilitatea TVA, dacă este cazul </w:t>
      </w:r>
      <w:r w:rsidR="00403025" w:rsidRPr="00CD2CE4">
        <w:rPr>
          <w:rFonts w:cstheme="minorHAnsi"/>
        </w:rPr>
        <w:t>-</w:t>
      </w:r>
      <w:r w:rsidR="00B247B0" w:rsidRPr="00CD2CE4">
        <w:rPr>
          <w:rFonts w:cstheme="minorHAnsi"/>
        </w:rPr>
        <w:t xml:space="preserve"> </w:t>
      </w:r>
      <w:r w:rsidR="00601AB0" w:rsidRPr="00D01D84">
        <w:rPr>
          <w:rFonts w:cstheme="minorHAnsi"/>
          <w:b/>
          <w:bCs/>
          <w:color w:val="2E74B5" w:themeColor="accent1" w:themeShade="BF"/>
        </w:rPr>
        <w:t>Anexa 2.2</w:t>
      </w:r>
      <w:r w:rsidR="00601AB0" w:rsidRPr="00D01D84">
        <w:rPr>
          <w:rFonts w:cstheme="minorHAnsi"/>
          <w:b/>
          <w:bCs/>
        </w:rPr>
        <w:t>.</w:t>
      </w:r>
    </w:p>
    <w:p w14:paraId="15E92884" w14:textId="4E3378F8" w:rsidR="00AC04C5" w:rsidRPr="00CD2CE4" w:rsidRDefault="00AC04C5" w:rsidP="00D01D84">
      <w:pPr>
        <w:pStyle w:val="ListParagraph"/>
        <w:numPr>
          <w:ilvl w:val="0"/>
          <w:numId w:val="24"/>
        </w:numPr>
        <w:spacing w:after="0" w:line="240" w:lineRule="auto"/>
        <w:jc w:val="both"/>
        <w:rPr>
          <w:rFonts w:eastAsiaTheme="majorEastAsia" w:cstheme="minorHAnsi"/>
        </w:rPr>
      </w:pPr>
      <w:r w:rsidRPr="00CD2CE4">
        <w:rPr>
          <w:rFonts w:cstheme="minorHAnsi"/>
        </w:rPr>
        <w:t xml:space="preserve">Declarație privind </w:t>
      </w:r>
      <w:r w:rsidR="00912342" w:rsidRPr="00CD2CE4">
        <w:rPr>
          <w:rFonts w:cstheme="minorHAnsi"/>
        </w:rPr>
        <w:t>etapa a II-a a proiectului</w:t>
      </w:r>
      <w:r w:rsidR="00B247B0" w:rsidRPr="00CD2CE4">
        <w:rPr>
          <w:rFonts w:cstheme="minorHAnsi"/>
        </w:rPr>
        <w:t xml:space="preserve"> </w:t>
      </w:r>
      <w:r w:rsidR="00403025" w:rsidRPr="00CD2CE4">
        <w:rPr>
          <w:rFonts w:cstheme="minorHAnsi"/>
        </w:rPr>
        <w:t>-</w:t>
      </w:r>
      <w:r w:rsidR="00C62803" w:rsidRPr="00CD2CE4">
        <w:rPr>
          <w:rFonts w:cstheme="minorHAnsi"/>
        </w:rPr>
        <w:t xml:space="preserve"> </w:t>
      </w:r>
      <w:r w:rsidR="00C62803" w:rsidRPr="00D01D84">
        <w:rPr>
          <w:rFonts w:eastAsiaTheme="majorEastAsia" w:cstheme="minorHAnsi"/>
          <w:b/>
          <w:bCs/>
          <w:color w:val="2E74B5" w:themeColor="accent1" w:themeShade="BF"/>
        </w:rPr>
        <w:t>A</w:t>
      </w:r>
      <w:r w:rsidR="00E91F9E" w:rsidRPr="00D01D84">
        <w:rPr>
          <w:rFonts w:eastAsiaTheme="majorEastAsia" w:cstheme="minorHAnsi"/>
          <w:b/>
          <w:bCs/>
          <w:color w:val="2E74B5" w:themeColor="accent1" w:themeShade="BF"/>
        </w:rPr>
        <w:t>nexa 2.</w:t>
      </w:r>
      <w:r w:rsidR="0053446A" w:rsidRPr="00D01D84">
        <w:rPr>
          <w:rFonts w:eastAsiaTheme="majorEastAsia" w:cstheme="minorHAnsi"/>
          <w:b/>
          <w:bCs/>
          <w:color w:val="2E74B5" w:themeColor="accent1" w:themeShade="BF"/>
        </w:rPr>
        <w:t>8</w:t>
      </w:r>
    </w:p>
    <w:p w14:paraId="1291F93F" w14:textId="6272620D" w:rsidR="00912342" w:rsidRPr="00CD2CE4" w:rsidRDefault="008C47D6" w:rsidP="00242280">
      <w:pPr>
        <w:pStyle w:val="ListParagraph"/>
        <w:numPr>
          <w:ilvl w:val="0"/>
          <w:numId w:val="24"/>
        </w:numPr>
        <w:spacing w:after="0" w:line="240" w:lineRule="auto"/>
        <w:jc w:val="both"/>
        <w:rPr>
          <w:rFonts w:cstheme="minorHAnsi"/>
        </w:rPr>
      </w:pPr>
      <w:r w:rsidRPr="00CD2CE4">
        <w:rPr>
          <w:rFonts w:cstheme="minorHAnsi"/>
        </w:rPr>
        <w:t>Decizie de modificare/înfințare UIP, dacă este cazul</w:t>
      </w:r>
      <w:r w:rsidR="00C11059" w:rsidRPr="00CD2CE4">
        <w:rPr>
          <w:rFonts w:cstheme="minorHAnsi"/>
        </w:rPr>
        <w:t>.</w:t>
      </w:r>
      <w:r w:rsidR="005A6274">
        <w:rPr>
          <w:rFonts w:cstheme="minorHAnsi"/>
        </w:rPr>
        <w:t xml:space="preserve"> </w:t>
      </w:r>
      <w:r w:rsidR="00C11059" w:rsidRPr="00CD2CE4">
        <w:rPr>
          <w:rFonts w:cstheme="minorHAnsi"/>
        </w:rPr>
        <w:t>În cazul modificării față de ultimul act adițional/ultima notificare se vor depune și</w:t>
      </w:r>
      <w:r w:rsidR="00912342" w:rsidRPr="00CD2CE4">
        <w:rPr>
          <w:rFonts w:cstheme="minorHAnsi"/>
          <w:bCs/>
          <w:iCs/>
        </w:rPr>
        <w:t xml:space="preserve"> </w:t>
      </w:r>
      <w:r w:rsidR="00C11059" w:rsidRPr="00CD2CE4">
        <w:rPr>
          <w:rFonts w:cstheme="minorHAnsi"/>
          <w:bCs/>
          <w:iCs/>
        </w:rPr>
        <w:t>f</w:t>
      </w:r>
      <w:r w:rsidR="00912342" w:rsidRPr="00CD2CE4">
        <w:rPr>
          <w:rFonts w:cstheme="minorHAnsi"/>
          <w:bCs/>
          <w:iCs/>
        </w:rPr>
        <w:t xml:space="preserve">ișe de post, CV-uri și declarații privind conflictul de interese membrii UIP </w:t>
      </w:r>
    </w:p>
    <w:p w14:paraId="1B5BC083" w14:textId="5AEBBF2D" w:rsidR="008C47D6" w:rsidRPr="00CD2CE4" w:rsidRDefault="00912342" w:rsidP="00242280">
      <w:pPr>
        <w:pStyle w:val="ListParagraph"/>
        <w:numPr>
          <w:ilvl w:val="0"/>
          <w:numId w:val="24"/>
        </w:numPr>
        <w:spacing w:after="0" w:line="240" w:lineRule="auto"/>
        <w:jc w:val="both"/>
        <w:rPr>
          <w:rFonts w:cstheme="minorHAnsi"/>
        </w:rPr>
      </w:pPr>
      <w:r w:rsidRPr="00CD2CE4">
        <w:rPr>
          <w:rFonts w:cstheme="minorHAnsi"/>
        </w:rPr>
        <w:t>Declarația privind conflictul de interese al reprezentantului legal</w:t>
      </w:r>
      <w:r w:rsidR="00786805">
        <w:rPr>
          <w:rFonts w:cstheme="minorHAnsi"/>
        </w:rPr>
        <w:t xml:space="preserve"> – </w:t>
      </w:r>
      <w:r w:rsidR="00786805" w:rsidRPr="00D01D84">
        <w:rPr>
          <w:rFonts w:eastAsiaTheme="majorEastAsia" w:cstheme="minorHAnsi"/>
          <w:b/>
          <w:bCs/>
          <w:color w:val="2E74B5" w:themeColor="accent1" w:themeShade="BF"/>
        </w:rPr>
        <w:t>Anexa 2.10</w:t>
      </w:r>
    </w:p>
    <w:p w14:paraId="1A85454D" w14:textId="02FD108A" w:rsidR="00C11059" w:rsidRPr="00CD2CE4" w:rsidRDefault="00C11059" w:rsidP="00D01D84">
      <w:pPr>
        <w:pStyle w:val="ListParagraph"/>
        <w:numPr>
          <w:ilvl w:val="0"/>
          <w:numId w:val="24"/>
        </w:numPr>
        <w:jc w:val="both"/>
        <w:rPr>
          <w:rFonts w:cstheme="minorHAnsi"/>
        </w:rPr>
      </w:pPr>
      <w:r w:rsidRPr="00CD2CE4">
        <w:rPr>
          <w:rFonts w:cstheme="minorHAnsi"/>
        </w:rPr>
        <w:t>Planul de informare și publicitate</w:t>
      </w:r>
    </w:p>
    <w:p w14:paraId="67850B92" w14:textId="28BFB339" w:rsidR="009F19FC" w:rsidRPr="00CD2CE4" w:rsidRDefault="009F19FC" w:rsidP="00D01D84">
      <w:pPr>
        <w:pStyle w:val="ListParagraph"/>
        <w:numPr>
          <w:ilvl w:val="0"/>
          <w:numId w:val="24"/>
        </w:numPr>
        <w:jc w:val="both"/>
        <w:rPr>
          <w:rFonts w:cstheme="minorHAnsi"/>
        </w:rPr>
      </w:pPr>
      <w:r w:rsidRPr="00CD2CE4">
        <w:rPr>
          <w:rFonts w:cstheme="minorHAnsi"/>
        </w:rPr>
        <w:t>Analiza cost beneficiu revizuită transmisă la momentul etapizării (doar pentru proiectele care au avut modificare de ACB)</w:t>
      </w:r>
    </w:p>
    <w:p w14:paraId="0618D452" w14:textId="5B1B8087" w:rsidR="007538D1" w:rsidRPr="00CD2CE4" w:rsidRDefault="007538D1" w:rsidP="00D01D84">
      <w:pPr>
        <w:pStyle w:val="ListParagraph"/>
        <w:numPr>
          <w:ilvl w:val="0"/>
          <w:numId w:val="24"/>
        </w:numPr>
        <w:jc w:val="both"/>
        <w:rPr>
          <w:rFonts w:cstheme="minorHAnsi"/>
        </w:rPr>
      </w:pPr>
      <w:r w:rsidRPr="00CD2CE4">
        <w:rPr>
          <w:rFonts w:cstheme="minorHAnsi"/>
        </w:rPr>
        <w:t>Opinia favorabilă pentru toate condițiile verificate în cadrul raportului realizat de către JASPERS/alți experți independenți, pentru proiectele care intră în categoria celor aprobate de COM</w:t>
      </w:r>
      <w:r w:rsidR="00403025" w:rsidRPr="00CD2CE4">
        <w:rPr>
          <w:rFonts w:cstheme="minorHAnsi"/>
        </w:rPr>
        <w:t>, după caz</w:t>
      </w:r>
    </w:p>
    <w:p w14:paraId="6AD32836" w14:textId="3B3945F7" w:rsidR="00F3570F" w:rsidRPr="00D01D84" w:rsidRDefault="00F3570F" w:rsidP="00D01D84">
      <w:pPr>
        <w:pStyle w:val="ListParagraph"/>
        <w:numPr>
          <w:ilvl w:val="0"/>
          <w:numId w:val="24"/>
        </w:numPr>
        <w:jc w:val="both"/>
        <w:rPr>
          <w:rFonts w:cstheme="minorHAnsi"/>
        </w:rPr>
      </w:pPr>
      <w:r w:rsidRPr="00D01D84">
        <w:rPr>
          <w:rFonts w:cstheme="minorHAnsi"/>
        </w:rPr>
        <w:lastRenderedPageBreak/>
        <w:t>Alte documente explicative necesare pentru susținerea anumitor elemente din proiect care au suferit modificări/actualizări (de exemplu analiza cost-beneficiu/soluția tehnică</w:t>
      </w:r>
      <w:r w:rsidR="007538D1" w:rsidRPr="00D01D84">
        <w:rPr>
          <w:rFonts w:cstheme="minorHAnsi"/>
        </w:rPr>
        <w:t>)</w:t>
      </w:r>
    </w:p>
    <w:p w14:paraId="509157EC" w14:textId="4433682B" w:rsidR="00A173EB" w:rsidRPr="00CD2CE4" w:rsidRDefault="00912342" w:rsidP="00D01D84">
      <w:pPr>
        <w:pStyle w:val="ListParagraph"/>
        <w:numPr>
          <w:ilvl w:val="0"/>
          <w:numId w:val="24"/>
        </w:numPr>
        <w:jc w:val="both"/>
        <w:rPr>
          <w:rFonts w:cstheme="minorHAnsi"/>
        </w:rPr>
      </w:pPr>
      <w:r w:rsidRPr="00CD2CE4">
        <w:rPr>
          <w:rFonts w:cstheme="minorHAnsi"/>
        </w:rPr>
        <w:t>Lista de verificare preliminară a documentelor</w:t>
      </w:r>
      <w:r w:rsidR="009F19FC" w:rsidRPr="00CD2CE4">
        <w:rPr>
          <w:rFonts w:cstheme="minorHAnsi"/>
        </w:rPr>
        <w:t xml:space="preserve">- </w:t>
      </w:r>
      <w:r w:rsidR="005A6274" w:rsidRPr="008F67B5">
        <w:rPr>
          <w:rFonts w:eastAsiaTheme="majorEastAsia" w:cstheme="minorHAnsi"/>
          <w:b/>
          <w:bCs/>
          <w:color w:val="2E74B5" w:themeColor="accent1" w:themeShade="BF"/>
        </w:rPr>
        <w:t xml:space="preserve">Anexa </w:t>
      </w:r>
      <w:r w:rsidR="00786805" w:rsidRPr="008F67B5">
        <w:rPr>
          <w:rFonts w:eastAsiaTheme="majorEastAsia" w:cstheme="minorHAnsi"/>
          <w:b/>
          <w:bCs/>
          <w:color w:val="2E74B5" w:themeColor="accent1" w:themeShade="BF"/>
        </w:rPr>
        <w:t>3, secţiunea 3.1</w:t>
      </w:r>
    </w:p>
    <w:p w14:paraId="6A346B57" w14:textId="77777777" w:rsidR="00912342" w:rsidRPr="00CD2CE4" w:rsidRDefault="00912342" w:rsidP="00117594">
      <w:pPr>
        <w:spacing w:after="0" w:line="240" w:lineRule="auto"/>
        <w:rPr>
          <w:rFonts w:cstheme="minorHAnsi"/>
        </w:rPr>
      </w:pPr>
    </w:p>
    <w:p w14:paraId="7F18BE27" w14:textId="1C40211D" w:rsidR="00BF6496" w:rsidRPr="00CD2CE4" w:rsidRDefault="00BF6496" w:rsidP="007E4CAB">
      <w:pPr>
        <w:pStyle w:val="Heading2"/>
        <w:spacing w:before="0" w:line="240" w:lineRule="auto"/>
        <w:rPr>
          <w:sz w:val="22"/>
          <w:szCs w:val="22"/>
        </w:rPr>
      </w:pPr>
      <w:bookmarkStart w:id="152" w:name="_Toc153975745"/>
      <w:r w:rsidRPr="00CD2CE4">
        <w:rPr>
          <w:sz w:val="22"/>
          <w:szCs w:val="22"/>
        </w:rPr>
        <w:t>7.5 Aspecte administrative privind depunerea cererii de finanțare</w:t>
      </w:r>
      <w:bookmarkEnd w:id="152"/>
    </w:p>
    <w:p w14:paraId="213294A3" w14:textId="77777777" w:rsidR="00BF6496" w:rsidRPr="00CD2CE4" w:rsidRDefault="00BF6496" w:rsidP="007E4CAB">
      <w:pPr>
        <w:spacing w:after="0" w:line="240" w:lineRule="auto"/>
        <w:rPr>
          <w:rFonts w:cstheme="minorHAnsi"/>
        </w:rPr>
      </w:pPr>
    </w:p>
    <w:p w14:paraId="458855BB" w14:textId="7702A237" w:rsidR="00A43CAD" w:rsidRPr="00CD2CE4" w:rsidRDefault="00A43CAD" w:rsidP="007E4CAB">
      <w:pPr>
        <w:spacing w:after="0" w:line="240" w:lineRule="auto"/>
        <w:jc w:val="both"/>
        <w:rPr>
          <w:rFonts w:cstheme="minorHAnsi"/>
        </w:rPr>
      </w:pPr>
      <w:r w:rsidRPr="00CD2CE4">
        <w:rPr>
          <w:rFonts w:cstheme="minorHAnsi"/>
        </w:rPr>
        <w:t>Pentru depunerea cererilor de finanțare prin platforma MYSMIS</w:t>
      </w:r>
      <w:r w:rsidR="000B2F45" w:rsidRPr="00CD2CE4">
        <w:rPr>
          <w:rFonts w:cstheme="minorHAnsi"/>
        </w:rPr>
        <w:t>2021/</w:t>
      </w:r>
      <w:r w:rsidR="00F102E6" w:rsidRPr="00CD2CE4">
        <w:rPr>
          <w:rFonts w:cstheme="minorHAnsi"/>
        </w:rPr>
        <w:t>SMIS</w:t>
      </w:r>
      <w:r w:rsidR="000B2F45" w:rsidRPr="00CD2CE4">
        <w:rPr>
          <w:rFonts w:cstheme="minorHAnsi"/>
        </w:rPr>
        <w:t>2021+</w:t>
      </w:r>
      <w:r w:rsidRPr="00CD2CE4">
        <w:rPr>
          <w:rFonts w:cstheme="minorHAnsi"/>
        </w:rPr>
        <w:t xml:space="preserve">,  în conformitate cu prevederile prezentului ghid, </w:t>
      </w:r>
      <w:r w:rsidR="009158C6" w:rsidRPr="00CD2CE4">
        <w:rPr>
          <w:rFonts w:cstheme="minorHAnsi"/>
          <w:bCs/>
        </w:rPr>
        <w:t>solicitantul</w:t>
      </w:r>
      <w:r w:rsidR="009158C6">
        <w:rPr>
          <w:rFonts w:cstheme="minorHAnsi"/>
          <w:bCs/>
        </w:rPr>
        <w:t>/partenerul/partenerii</w:t>
      </w:r>
      <w:r w:rsidR="009158C6" w:rsidRPr="00CD2CE4" w:rsidDel="009158C6">
        <w:rPr>
          <w:rFonts w:cstheme="minorHAnsi"/>
        </w:rPr>
        <w:t xml:space="preserve"> </w:t>
      </w:r>
      <w:r w:rsidR="0011456C" w:rsidRPr="00CD2CE4">
        <w:rPr>
          <w:rFonts w:cstheme="minorHAnsi"/>
        </w:rPr>
        <w:t xml:space="preserve">va avea în vedere crearea unui cont de front office în cadrul aplicației respective. În acest sens, se vor avea în vedere instrucțiunile publicate la adresa </w:t>
      </w:r>
      <w:r w:rsidR="0011456C" w:rsidRPr="00CD2CE4">
        <w:rPr>
          <w:rFonts w:cstheme="minorHAnsi"/>
          <w:color w:val="2E74B5" w:themeColor="accent1" w:themeShade="BF"/>
        </w:rPr>
        <w:t>https://mfe.gov.ro/my-smis/.</w:t>
      </w:r>
    </w:p>
    <w:p w14:paraId="46743BBD" w14:textId="781E1580" w:rsidR="0011456C" w:rsidRPr="00CD2CE4" w:rsidRDefault="0011456C" w:rsidP="007E4CAB">
      <w:pPr>
        <w:spacing w:after="0" w:line="240" w:lineRule="auto"/>
        <w:jc w:val="both"/>
        <w:rPr>
          <w:rFonts w:cstheme="minorHAnsi"/>
        </w:rPr>
      </w:pPr>
      <w:r w:rsidRPr="00CD2CE4">
        <w:rPr>
          <w:rFonts w:cstheme="minorHAnsi"/>
        </w:rPr>
        <w:t xml:space="preserve">Cererile de finanțare vor fi completate în conformitate cu instrucțiunile menționate în </w:t>
      </w:r>
      <w:r w:rsidRPr="008F67B5">
        <w:rPr>
          <w:rFonts w:eastAsiaTheme="majorEastAsia" w:cstheme="minorHAnsi"/>
          <w:b/>
          <w:bCs/>
          <w:color w:val="2E74B5" w:themeColor="accent1" w:themeShade="BF"/>
        </w:rPr>
        <w:t>Anexa 2</w:t>
      </w:r>
      <w:r w:rsidRPr="00CD2CE4">
        <w:rPr>
          <w:rFonts w:cstheme="minorHAnsi"/>
        </w:rPr>
        <w:t xml:space="preserve"> la prezentul ghid și vor avea anexate toate documentele obligatorii solicitate la depunerea cererii de finanțare. De asemenea, a se vedea prevederile prezentului capitol cu privire la completarea cererii de finanțare.</w:t>
      </w:r>
    </w:p>
    <w:p w14:paraId="6D150A0E" w14:textId="69E2BB54" w:rsidR="00A43CAD" w:rsidRPr="00CD2CE4" w:rsidRDefault="00A43CAD" w:rsidP="00C76D7A">
      <w:pPr>
        <w:spacing w:before="120" w:after="0" w:line="240" w:lineRule="auto"/>
        <w:jc w:val="both"/>
        <w:rPr>
          <w:rFonts w:cstheme="minorHAnsi"/>
        </w:rPr>
      </w:pPr>
      <w:r w:rsidRPr="00CD2CE4">
        <w:rPr>
          <w:rFonts w:cstheme="minorHAnsi"/>
        </w:rPr>
        <w:t>Conformarea cu toate cerinţele specifice formulate în ghidul solicitantului</w:t>
      </w:r>
      <w:r w:rsidR="00D21827" w:rsidRPr="00CD2CE4">
        <w:rPr>
          <w:rFonts w:cstheme="minorHAnsi"/>
        </w:rPr>
        <w:t xml:space="preserve"> va avea în vedere următoarele aspecte:</w:t>
      </w:r>
    </w:p>
    <w:p w14:paraId="5B2FB7D7" w14:textId="77777777" w:rsidR="00A43CAD" w:rsidRPr="00CD2CE4" w:rsidRDefault="00A43CAD">
      <w:pPr>
        <w:pStyle w:val="ListParagraph"/>
        <w:numPr>
          <w:ilvl w:val="0"/>
          <w:numId w:val="18"/>
        </w:numPr>
        <w:spacing w:after="0" w:line="240" w:lineRule="auto"/>
        <w:jc w:val="both"/>
        <w:rPr>
          <w:rFonts w:cstheme="minorHAnsi"/>
          <w:iCs/>
        </w:rPr>
      </w:pPr>
      <w:r w:rsidRPr="00CD2CE4">
        <w:rPr>
          <w:rFonts w:cstheme="minorHAnsi"/>
        </w:rPr>
        <w:t xml:space="preserve">existenţa şi forma cererii de finanţare şi a anexelor, </w:t>
      </w:r>
    </w:p>
    <w:p w14:paraId="50AC9D94" w14:textId="77777777" w:rsidR="00A43CAD" w:rsidRPr="00CD2CE4" w:rsidRDefault="00A43CAD">
      <w:pPr>
        <w:pStyle w:val="ListParagraph"/>
        <w:numPr>
          <w:ilvl w:val="0"/>
          <w:numId w:val="18"/>
        </w:numPr>
        <w:spacing w:after="0" w:line="240" w:lineRule="auto"/>
        <w:jc w:val="both"/>
        <w:rPr>
          <w:rFonts w:cstheme="minorHAnsi"/>
          <w:iCs/>
        </w:rPr>
      </w:pPr>
      <w:r w:rsidRPr="00CD2CE4">
        <w:rPr>
          <w:rFonts w:cstheme="minorHAnsi"/>
          <w:iCs/>
        </w:rPr>
        <w:t xml:space="preserve">încărcarea corespunzătoare a documentelor solicitate prin ghidul solicitantului, respectarea formei  și continutului acestora, inclusiv asigurarea asumării corespunzătoare și a </w:t>
      </w:r>
      <w:r w:rsidRPr="00CD2CE4">
        <w:rPr>
          <w:rFonts w:cstheme="minorHAnsi"/>
        </w:rPr>
        <w:t>valabilității documentelor</w:t>
      </w:r>
      <w:r w:rsidRPr="00CD2CE4">
        <w:rPr>
          <w:rFonts w:cstheme="minorHAnsi"/>
          <w:iCs/>
        </w:rPr>
        <w:t xml:space="preserve">. </w:t>
      </w:r>
    </w:p>
    <w:p w14:paraId="092614E1" w14:textId="60E663AF" w:rsidR="00A43CAD" w:rsidRPr="00CD2CE4" w:rsidRDefault="00601AB0">
      <w:pPr>
        <w:pStyle w:val="ListParagraph"/>
        <w:numPr>
          <w:ilvl w:val="0"/>
          <w:numId w:val="18"/>
        </w:numPr>
        <w:spacing w:after="0" w:line="240" w:lineRule="auto"/>
        <w:jc w:val="both"/>
        <w:rPr>
          <w:rFonts w:cstheme="minorHAnsi"/>
          <w:iCs/>
        </w:rPr>
      </w:pPr>
      <w:r w:rsidRPr="00CD2CE4">
        <w:rPr>
          <w:rFonts w:cstheme="minorHAnsi"/>
        </w:rPr>
        <w:t>a</w:t>
      </w:r>
      <w:r w:rsidR="00A43CAD" w:rsidRPr="00CD2CE4">
        <w:rPr>
          <w:rFonts w:cstheme="minorHAnsi"/>
        </w:rPr>
        <w:t>lte aspecte administrative trebuie să fie conforme cu prevederile din Ghidul solicitantului</w:t>
      </w:r>
    </w:p>
    <w:p w14:paraId="6113DE65" w14:textId="77777777" w:rsidR="007D06EB" w:rsidRPr="00CD2CE4" w:rsidRDefault="007D06EB" w:rsidP="007E4CAB">
      <w:pPr>
        <w:spacing w:after="0" w:line="240" w:lineRule="auto"/>
        <w:rPr>
          <w:rFonts w:cstheme="minorHAnsi"/>
          <w:b/>
          <w:bCs/>
          <w:color w:val="FF0000"/>
        </w:rPr>
      </w:pPr>
    </w:p>
    <w:p w14:paraId="25471B76" w14:textId="5615A8CC" w:rsidR="00D136F3" w:rsidRPr="00CD2CE4" w:rsidRDefault="00917F24" w:rsidP="007E4CAB">
      <w:pPr>
        <w:pStyle w:val="Heading2"/>
        <w:spacing w:before="0" w:line="240" w:lineRule="auto"/>
        <w:rPr>
          <w:sz w:val="22"/>
          <w:szCs w:val="22"/>
        </w:rPr>
      </w:pPr>
      <w:bookmarkStart w:id="153" w:name="_Toc153975746"/>
      <w:r w:rsidRPr="00CD2CE4">
        <w:rPr>
          <w:sz w:val="22"/>
          <w:szCs w:val="22"/>
        </w:rPr>
        <w:t>7.6</w:t>
      </w:r>
      <w:r w:rsidR="00D136F3" w:rsidRPr="00CD2CE4">
        <w:rPr>
          <w:sz w:val="22"/>
          <w:szCs w:val="22"/>
        </w:rPr>
        <w:t>.</w:t>
      </w:r>
      <w:r w:rsidR="00D136F3" w:rsidRPr="00CD2CE4">
        <w:rPr>
          <w:sz w:val="22"/>
          <w:szCs w:val="22"/>
        </w:rPr>
        <w:tab/>
        <w:t>Anexele</w:t>
      </w:r>
      <w:r w:rsidR="00BF6496" w:rsidRPr="00CD2CE4">
        <w:rPr>
          <w:sz w:val="22"/>
          <w:szCs w:val="22"/>
        </w:rPr>
        <w:t xml:space="preserve"> și documente</w:t>
      </w:r>
      <w:r w:rsidR="00D136F3" w:rsidRPr="00CD2CE4">
        <w:rPr>
          <w:sz w:val="22"/>
          <w:szCs w:val="22"/>
        </w:rPr>
        <w:t xml:space="preserve"> obligatorii la momentul contractării</w:t>
      </w:r>
      <w:bookmarkStart w:id="154" w:name="_Hlk134544636"/>
      <w:bookmarkEnd w:id="153"/>
    </w:p>
    <w:bookmarkEnd w:id="154"/>
    <w:p w14:paraId="33F552B0" w14:textId="76D0E04B" w:rsidR="00D136F3" w:rsidRPr="00117594" w:rsidRDefault="001C09A3" w:rsidP="007E4CAB">
      <w:pPr>
        <w:spacing w:after="0" w:line="240" w:lineRule="auto"/>
        <w:rPr>
          <w:rFonts w:cstheme="minorHAnsi"/>
          <w:i/>
          <w:sz w:val="16"/>
          <w:szCs w:val="16"/>
        </w:rPr>
      </w:pPr>
      <w:r w:rsidRPr="00CD2CE4">
        <w:rPr>
          <w:rFonts w:cstheme="minorHAnsi"/>
          <w:i/>
        </w:rPr>
        <w:t xml:space="preserve"> </w:t>
      </w:r>
    </w:p>
    <w:p w14:paraId="416E867D" w14:textId="3B4E65E6" w:rsidR="001C09A3" w:rsidRPr="00CD2CE4" w:rsidRDefault="001C09A3" w:rsidP="00D01D84">
      <w:pPr>
        <w:spacing w:after="0" w:line="240" w:lineRule="auto"/>
        <w:jc w:val="both"/>
        <w:rPr>
          <w:rFonts w:cstheme="minorHAnsi"/>
          <w:b/>
          <w:bCs/>
          <w:color w:val="0070C0"/>
          <w:sz w:val="24"/>
          <w:szCs w:val="24"/>
        </w:rPr>
      </w:pPr>
      <w:r w:rsidRPr="00CD2CE4">
        <w:rPr>
          <w:rFonts w:cstheme="minorHAnsi"/>
          <w:b/>
          <w:bCs/>
          <w:color w:val="0070C0"/>
          <w:sz w:val="24"/>
          <w:szCs w:val="24"/>
        </w:rPr>
        <w:t xml:space="preserve">Documente generale solicitate la </w:t>
      </w:r>
      <w:bookmarkStart w:id="155" w:name="_Hlk149743311"/>
      <w:r w:rsidRPr="00CD2CE4">
        <w:rPr>
          <w:rFonts w:cstheme="minorHAnsi"/>
          <w:b/>
          <w:bCs/>
          <w:color w:val="0070C0"/>
          <w:sz w:val="24"/>
          <w:szCs w:val="24"/>
        </w:rPr>
        <w:t>semnarea contractului de finanțare</w:t>
      </w:r>
      <w:bookmarkEnd w:id="155"/>
      <w:r w:rsidRPr="00CD2CE4">
        <w:rPr>
          <w:rFonts w:cstheme="minorHAnsi"/>
          <w:b/>
          <w:bCs/>
          <w:color w:val="0070C0"/>
          <w:sz w:val="24"/>
          <w:szCs w:val="24"/>
        </w:rPr>
        <w:t>, comune tututor apelurilor lansate prin  prezentul ghid</w:t>
      </w:r>
    </w:p>
    <w:p w14:paraId="291290B4" w14:textId="77777777" w:rsidR="001C09A3" w:rsidRPr="00117594" w:rsidRDefault="001C09A3" w:rsidP="007E4CAB">
      <w:pPr>
        <w:spacing w:after="0" w:line="240" w:lineRule="auto"/>
        <w:rPr>
          <w:rFonts w:cstheme="minorHAnsi"/>
          <w:i/>
          <w:sz w:val="16"/>
          <w:szCs w:val="16"/>
        </w:rPr>
      </w:pPr>
    </w:p>
    <w:p w14:paraId="5FD45450" w14:textId="307564B2" w:rsidR="00D136F3" w:rsidRPr="00CD2CE4" w:rsidRDefault="00071703" w:rsidP="006F1CE3">
      <w:pPr>
        <w:spacing w:after="0" w:line="240" w:lineRule="auto"/>
        <w:jc w:val="both"/>
        <w:rPr>
          <w:rFonts w:cstheme="minorHAnsi"/>
          <w:iCs/>
        </w:rPr>
      </w:pPr>
      <w:r w:rsidRPr="00CD2CE4">
        <w:rPr>
          <w:rFonts w:cstheme="minorHAnsi"/>
          <w:iCs/>
        </w:rPr>
        <w:t>S</w:t>
      </w:r>
      <w:r w:rsidR="00D136F3" w:rsidRPr="00CD2CE4">
        <w:rPr>
          <w:rFonts w:cstheme="minorHAnsi"/>
          <w:iCs/>
        </w:rPr>
        <w:t xml:space="preserve">e solicită transmiterea în etapa de </w:t>
      </w:r>
      <w:r w:rsidR="006A408D" w:rsidRPr="00CD2CE4">
        <w:rPr>
          <w:rFonts w:cstheme="minorHAnsi"/>
          <w:iCs/>
        </w:rPr>
        <w:t xml:space="preserve">semnare a </w:t>
      </w:r>
      <w:r w:rsidR="002B3097" w:rsidRPr="00CD2CE4">
        <w:rPr>
          <w:rFonts w:cstheme="minorHAnsi"/>
          <w:iCs/>
        </w:rPr>
        <w:t>contractului de finanțare</w:t>
      </w:r>
      <w:r w:rsidR="00D136F3" w:rsidRPr="00CD2CE4">
        <w:rPr>
          <w:rFonts w:cstheme="minorHAnsi"/>
          <w:iCs/>
        </w:rPr>
        <w:t>, în termenul maxim prevăzut de prezentul ghid, a următoarelor documente:</w:t>
      </w:r>
    </w:p>
    <w:p w14:paraId="22544D22" w14:textId="77777777" w:rsidR="00B9059A" w:rsidRPr="00CD2CE4" w:rsidRDefault="00B9059A" w:rsidP="006F1CE3">
      <w:pPr>
        <w:spacing w:after="0" w:line="240" w:lineRule="auto"/>
        <w:jc w:val="both"/>
        <w:rPr>
          <w:rFonts w:cstheme="minorHAnsi"/>
          <w:iCs/>
        </w:rPr>
      </w:pPr>
    </w:p>
    <w:p w14:paraId="359F4AAC" w14:textId="77777777" w:rsidR="00B9059A" w:rsidRPr="00CD2CE4" w:rsidRDefault="00B9059A" w:rsidP="00D01D84">
      <w:pPr>
        <w:spacing w:after="0" w:line="240" w:lineRule="auto"/>
        <w:ind w:left="630" w:hanging="270"/>
        <w:jc w:val="both"/>
        <w:rPr>
          <w:rFonts w:cstheme="minorHAnsi"/>
          <w:bCs/>
          <w:iCs/>
        </w:rPr>
      </w:pPr>
      <w:r w:rsidRPr="00D01D84">
        <w:rPr>
          <w:rFonts w:cstheme="minorHAnsi"/>
          <w:iCs/>
        </w:rPr>
        <w:t xml:space="preserve">1. </w:t>
      </w:r>
      <w:r w:rsidR="00BA5200" w:rsidRPr="00D01D84">
        <w:rPr>
          <w:rFonts w:cstheme="minorHAnsi"/>
          <w:iCs/>
        </w:rPr>
        <w:t>Actualizarea documentelor depuse la cererea de finanțare, în cazul în care acestea au suferit modificări</w:t>
      </w:r>
      <w:r w:rsidR="001C25B0" w:rsidRPr="00D01D84">
        <w:rPr>
          <w:rFonts w:cstheme="minorHAnsi"/>
          <w:iCs/>
        </w:rPr>
        <w:t xml:space="preserve"> </w:t>
      </w:r>
      <w:r w:rsidR="001C25B0" w:rsidRPr="00D01D84">
        <w:rPr>
          <w:rFonts w:cstheme="minorHAnsi"/>
          <w:bCs/>
          <w:iCs/>
        </w:rPr>
        <w:t>(ex. Autorizație de construire)</w:t>
      </w:r>
    </w:p>
    <w:p w14:paraId="57FAA22A" w14:textId="31C93870" w:rsidR="00B9059A" w:rsidRPr="00CD2CE4" w:rsidRDefault="00F3570F" w:rsidP="00D01D84">
      <w:pPr>
        <w:spacing w:after="0" w:line="240" w:lineRule="auto"/>
        <w:ind w:left="630" w:hanging="270"/>
        <w:jc w:val="both"/>
        <w:rPr>
          <w:rFonts w:cstheme="minorHAnsi"/>
        </w:rPr>
      </w:pPr>
      <w:r w:rsidRPr="00CD2CE4">
        <w:rPr>
          <w:rFonts w:cstheme="minorHAnsi"/>
          <w:bCs/>
          <w:iCs/>
        </w:rPr>
        <w:t xml:space="preserve">2. </w:t>
      </w:r>
      <w:r w:rsidRPr="00CD2CE4">
        <w:rPr>
          <w:rFonts w:cstheme="minorHAnsi"/>
        </w:rPr>
        <w:t xml:space="preserve"> </w:t>
      </w:r>
      <w:r w:rsidR="00462465" w:rsidRPr="00CD2CE4">
        <w:rPr>
          <w:rFonts w:cstheme="minorHAnsi"/>
        </w:rPr>
        <w:t>Documentele de proprietate, respectiv documentele care dovedesc drepturile reale principale, după caz, asupra bunurilor imobile</w:t>
      </w:r>
      <w:r w:rsidRPr="00CD2CE4">
        <w:t xml:space="preserve"> </w:t>
      </w:r>
      <w:r w:rsidRPr="00CD2CE4">
        <w:rPr>
          <w:rFonts w:cstheme="minorHAnsi"/>
        </w:rPr>
        <w:t>care fac obiectul proiectului etapa II,</w:t>
      </w:r>
      <w:r w:rsidR="00DB3244" w:rsidRPr="00CD2CE4">
        <w:rPr>
          <w:rFonts w:cstheme="minorHAnsi"/>
        </w:rPr>
        <w:t xml:space="preserve"> </w:t>
      </w:r>
      <w:r w:rsidR="00B26D1C" w:rsidRPr="00CD2CE4">
        <w:rPr>
          <w:rFonts w:cstheme="minorHAnsi"/>
        </w:rPr>
        <w:t>în condițiile prevăzute de prezentul ghid - pentru proiectele etapizate în conformitate cu art. 118 din Regulamentul UE 2021/1060</w:t>
      </w:r>
    </w:p>
    <w:p w14:paraId="4A242978" w14:textId="092BCA3C" w:rsidR="00B9059A" w:rsidRPr="00CD2CE4" w:rsidRDefault="00B9059A" w:rsidP="00D01D84">
      <w:pPr>
        <w:spacing w:after="0" w:line="240" w:lineRule="auto"/>
        <w:ind w:left="630" w:hanging="270"/>
        <w:jc w:val="both"/>
        <w:rPr>
          <w:rFonts w:cstheme="minorHAnsi"/>
        </w:rPr>
      </w:pPr>
      <w:r w:rsidRPr="00CD2CE4">
        <w:rPr>
          <w:rFonts w:cstheme="minorHAnsi"/>
        </w:rPr>
        <w:t xml:space="preserve">     </w:t>
      </w:r>
      <w:r w:rsidR="00462465" w:rsidRPr="00CD2CE4">
        <w:rPr>
          <w:rFonts w:cstheme="minorHAnsi"/>
        </w:rPr>
        <w:t>Acolo unde dreptul de proprietate nu este obligatoriu se va prezenta acordul proprietarilor asupra terenurilor private unde accesul se face conform prevederilor Codului civil și a Legii nr. 241/2006.</w:t>
      </w:r>
      <w:r w:rsidR="00B26D1C" w:rsidRPr="00CD2CE4">
        <w:t xml:space="preserve"> </w:t>
      </w:r>
      <w:r w:rsidR="00B26D1C" w:rsidRPr="00CD2CE4">
        <w:rPr>
          <w:rFonts w:cstheme="minorHAnsi"/>
        </w:rPr>
        <w:t xml:space="preserve">Documentele anterior menționate trebuie depuse până la data semnării contractului de finanțare </w:t>
      </w:r>
    </w:p>
    <w:p w14:paraId="714D3884" w14:textId="14FD641F" w:rsidR="00B9059A" w:rsidRPr="00CD2CE4" w:rsidRDefault="00F3570F" w:rsidP="00D01D84">
      <w:pPr>
        <w:spacing w:after="0" w:line="240" w:lineRule="auto"/>
        <w:ind w:left="630" w:hanging="270"/>
        <w:jc w:val="both"/>
        <w:rPr>
          <w:rFonts w:cstheme="minorHAnsi"/>
        </w:rPr>
      </w:pPr>
      <w:r w:rsidRPr="00CD2CE4">
        <w:rPr>
          <w:rFonts w:cstheme="minorHAnsi"/>
        </w:rPr>
        <w:t xml:space="preserve">3. </w:t>
      </w:r>
      <w:r w:rsidR="00D136F3" w:rsidRPr="00CD2CE4">
        <w:rPr>
          <w:rFonts w:cstheme="minorHAnsi"/>
        </w:rPr>
        <w:t>Planul de monitorizare al proiectului</w:t>
      </w:r>
    </w:p>
    <w:p w14:paraId="15802751" w14:textId="464E140E" w:rsidR="00956CC7" w:rsidRPr="00CD2CE4" w:rsidRDefault="00F3570F" w:rsidP="00D01D84">
      <w:pPr>
        <w:spacing w:after="0" w:line="240" w:lineRule="auto"/>
        <w:ind w:left="630" w:hanging="270"/>
        <w:jc w:val="both"/>
        <w:rPr>
          <w:rFonts w:cstheme="minorHAnsi"/>
        </w:rPr>
      </w:pPr>
      <w:r w:rsidRPr="00CD2CE4">
        <w:rPr>
          <w:rFonts w:cstheme="minorHAnsi"/>
        </w:rPr>
        <w:t xml:space="preserve">4. </w:t>
      </w:r>
      <w:r w:rsidR="00D136F3" w:rsidRPr="00CD2CE4">
        <w:rPr>
          <w:rFonts w:cstheme="minorHAnsi"/>
        </w:rPr>
        <w:t xml:space="preserve">Graficul de rambursare/plăți </w:t>
      </w:r>
    </w:p>
    <w:p w14:paraId="150FC027" w14:textId="56B5FC09" w:rsidR="00D136F3" w:rsidRPr="00CD2CE4" w:rsidRDefault="00F3570F" w:rsidP="00D01D84">
      <w:pPr>
        <w:spacing w:after="0" w:line="240" w:lineRule="auto"/>
        <w:ind w:left="630" w:hanging="270"/>
        <w:jc w:val="both"/>
        <w:rPr>
          <w:rFonts w:cstheme="minorHAnsi"/>
          <w:lang w:eastAsia="ro-RO"/>
        </w:rPr>
      </w:pPr>
      <w:r w:rsidRPr="00CD2CE4">
        <w:rPr>
          <w:rFonts w:cstheme="minorHAnsi"/>
        </w:rPr>
        <w:t xml:space="preserve">5. </w:t>
      </w:r>
      <w:r w:rsidR="00D136F3" w:rsidRPr="00CD2CE4">
        <w:rPr>
          <w:rFonts w:cstheme="minorHAnsi"/>
        </w:rPr>
        <w:t xml:space="preserve">Certificate de atestare fiscală, referitoare la obligațiile de plată la bugetul local și bugetul de stat </w:t>
      </w:r>
      <w:r w:rsidR="009704A1" w:rsidRPr="00CD2CE4">
        <w:rPr>
          <w:rFonts w:cstheme="minorHAnsi"/>
        </w:rPr>
        <w:t>(</w:t>
      </w:r>
      <w:r w:rsidR="00D136F3" w:rsidRPr="00CD2CE4">
        <w:rPr>
          <w:rFonts w:cstheme="minorHAnsi"/>
          <w:lang w:eastAsia="ro-RO"/>
        </w:rPr>
        <w:t>în termenul de valabilitate</w:t>
      </w:r>
      <w:r w:rsidR="009704A1" w:rsidRPr="00CD2CE4">
        <w:rPr>
          <w:rFonts w:cstheme="minorHAnsi"/>
          <w:lang w:eastAsia="ro-RO"/>
        </w:rPr>
        <w:t>)</w:t>
      </w:r>
    </w:p>
    <w:p w14:paraId="510CF2EE" w14:textId="3B161A95" w:rsidR="00956CC7" w:rsidRPr="00CD2CE4" w:rsidRDefault="00B9059A" w:rsidP="006F1CE3">
      <w:pPr>
        <w:spacing w:after="0" w:line="240" w:lineRule="auto"/>
        <w:ind w:left="630" w:hanging="270"/>
        <w:jc w:val="both"/>
        <w:rPr>
          <w:rFonts w:cstheme="minorHAnsi"/>
          <w:lang w:eastAsia="ro-RO"/>
        </w:rPr>
      </w:pPr>
      <w:r w:rsidRPr="00CD2CE4">
        <w:rPr>
          <w:rFonts w:cstheme="minorHAnsi"/>
          <w:lang w:eastAsia="ro-RO"/>
        </w:rPr>
        <w:t xml:space="preserve">     </w:t>
      </w:r>
      <w:r w:rsidR="009158C6">
        <w:rPr>
          <w:rFonts w:cstheme="minorHAnsi"/>
          <w:lang w:eastAsia="ro-RO"/>
        </w:rPr>
        <w:t>S</w:t>
      </w:r>
      <w:r w:rsidR="009158C6" w:rsidRPr="00CD2CE4">
        <w:rPr>
          <w:rFonts w:cstheme="minorHAnsi"/>
          <w:bCs/>
        </w:rPr>
        <w:t>olicitantul</w:t>
      </w:r>
      <w:r w:rsidR="009158C6">
        <w:rPr>
          <w:rFonts w:cstheme="minorHAnsi"/>
          <w:bCs/>
        </w:rPr>
        <w:t>/partenerul/partenerii</w:t>
      </w:r>
      <w:r w:rsidR="009158C6" w:rsidRPr="00CD2CE4" w:rsidDel="009158C6">
        <w:rPr>
          <w:rFonts w:cstheme="minorHAnsi"/>
          <w:lang w:eastAsia="ro-RO"/>
        </w:rPr>
        <w:t xml:space="preserve"> </w:t>
      </w:r>
      <w:r w:rsidR="00D136F3" w:rsidRPr="00CD2CE4">
        <w:rPr>
          <w:rFonts w:cstheme="minorHAnsi"/>
          <w:lang w:eastAsia="ro-RO"/>
        </w:rPr>
        <w:t xml:space="preserve">trebuie să fi achitat </w:t>
      </w:r>
      <w:r w:rsidR="00965D07" w:rsidRPr="00CD2CE4">
        <w:rPr>
          <w:rFonts w:cstheme="minorHAnsi"/>
          <w:lang w:eastAsia="ro-RO"/>
        </w:rPr>
        <w:t>obligațiile</w:t>
      </w:r>
      <w:r w:rsidR="00D136F3" w:rsidRPr="00CD2CE4">
        <w:rPr>
          <w:rFonts w:cstheme="minorHAnsi"/>
          <w:lang w:eastAsia="ro-RO"/>
        </w:rPr>
        <w:t xml:space="preserve"> de plată nete către bugetul de stat și respectiv bugetul local în conformitate cu prevederile legale în vigoare</w:t>
      </w:r>
      <w:r w:rsidR="00F251E0" w:rsidRPr="00CD2CE4">
        <w:rPr>
          <w:rFonts w:cstheme="minorHAnsi"/>
          <w:lang w:eastAsia="ro-RO"/>
        </w:rPr>
        <w:t>.</w:t>
      </w:r>
    </w:p>
    <w:p w14:paraId="542B1D22" w14:textId="48E95926" w:rsidR="00D136F3" w:rsidRPr="00CD2CE4" w:rsidRDefault="00F3570F" w:rsidP="006F1CE3">
      <w:pPr>
        <w:spacing w:after="0" w:line="240" w:lineRule="auto"/>
        <w:ind w:left="630" w:hanging="270"/>
        <w:jc w:val="both"/>
        <w:rPr>
          <w:rFonts w:cstheme="minorHAnsi"/>
          <w:lang w:eastAsia="ro-RO"/>
        </w:rPr>
      </w:pPr>
      <w:r w:rsidRPr="00CD2CE4">
        <w:rPr>
          <w:rFonts w:cstheme="minorHAnsi"/>
          <w:iCs/>
        </w:rPr>
        <w:t xml:space="preserve">6. </w:t>
      </w:r>
      <w:r w:rsidR="00D136F3" w:rsidRPr="00CD2CE4">
        <w:rPr>
          <w:rFonts w:cstheme="minorHAnsi"/>
          <w:iCs/>
        </w:rPr>
        <w:t xml:space="preserve">Certificatul de cazier fiscal al </w:t>
      </w:r>
      <w:r w:rsidR="009158C6" w:rsidRPr="00CD2CE4">
        <w:rPr>
          <w:rFonts w:cstheme="minorHAnsi"/>
          <w:bCs/>
        </w:rPr>
        <w:t>solicitantul</w:t>
      </w:r>
      <w:r w:rsidR="009158C6">
        <w:rPr>
          <w:rFonts w:cstheme="minorHAnsi"/>
          <w:bCs/>
        </w:rPr>
        <w:t>ui/partenerului/partenerilor</w:t>
      </w:r>
      <w:r w:rsidR="009158C6" w:rsidRPr="00CD2CE4" w:rsidDel="009158C6">
        <w:rPr>
          <w:rFonts w:cstheme="minorHAnsi"/>
          <w:iCs/>
        </w:rPr>
        <w:t xml:space="preserve"> </w:t>
      </w:r>
      <w:r w:rsidR="00965D07" w:rsidRPr="00CD2CE4">
        <w:rPr>
          <w:rFonts w:cstheme="minorHAnsi"/>
          <w:iCs/>
        </w:rPr>
        <w:t>(</w:t>
      </w:r>
      <w:r w:rsidR="00D136F3" w:rsidRPr="00CD2CE4">
        <w:rPr>
          <w:rFonts w:cstheme="minorHAnsi"/>
          <w:lang w:eastAsia="ro-RO"/>
        </w:rPr>
        <w:t>Certificatul de cazier fiscal trebuie să fie în termen de valabilitate, conform prevederilor OG nr. 39/2015</w:t>
      </w:r>
      <w:r w:rsidR="00D136F3" w:rsidRPr="00CD2CE4">
        <w:rPr>
          <w:rFonts w:cstheme="minorHAnsi"/>
        </w:rPr>
        <w:t xml:space="preserve"> </w:t>
      </w:r>
      <w:r w:rsidR="00D136F3" w:rsidRPr="00CD2CE4">
        <w:rPr>
          <w:rFonts w:cstheme="minorHAnsi"/>
          <w:lang w:eastAsia="ro-RO"/>
        </w:rPr>
        <w:t>privind cazierul fiscal</w:t>
      </w:r>
      <w:r w:rsidR="00965D07" w:rsidRPr="00CD2CE4">
        <w:rPr>
          <w:rFonts w:cstheme="minorHAnsi"/>
          <w:lang w:eastAsia="ro-RO"/>
        </w:rPr>
        <w:t>)</w:t>
      </w:r>
    </w:p>
    <w:p w14:paraId="2EB983BC" w14:textId="3B0DDCE6" w:rsidR="00EE7487" w:rsidRPr="00CD2CE4" w:rsidRDefault="00F3570F" w:rsidP="006F1CE3">
      <w:pPr>
        <w:spacing w:after="0" w:line="240" w:lineRule="auto"/>
        <w:ind w:left="630" w:hanging="270"/>
        <w:jc w:val="both"/>
        <w:rPr>
          <w:rFonts w:cstheme="minorHAnsi"/>
        </w:rPr>
      </w:pPr>
      <w:r w:rsidRPr="00CD2CE4">
        <w:rPr>
          <w:rFonts w:cstheme="minorHAnsi"/>
          <w:iCs/>
        </w:rPr>
        <w:t xml:space="preserve">7. </w:t>
      </w:r>
      <w:r w:rsidR="00D136F3" w:rsidRPr="00CD2CE4">
        <w:rPr>
          <w:rFonts w:cstheme="minorHAnsi"/>
          <w:iCs/>
        </w:rPr>
        <w:t xml:space="preserve">Certificat de cazier judiciar al reprezentantului legal al </w:t>
      </w:r>
      <w:r w:rsidR="009158C6" w:rsidRPr="00CD2CE4">
        <w:rPr>
          <w:rFonts w:cstheme="minorHAnsi"/>
          <w:bCs/>
        </w:rPr>
        <w:t>solicitantul</w:t>
      </w:r>
      <w:r w:rsidR="009158C6">
        <w:rPr>
          <w:rFonts w:cstheme="minorHAnsi"/>
          <w:bCs/>
        </w:rPr>
        <w:t>ui/partenerului/partenerilor</w:t>
      </w:r>
      <w:r w:rsidR="006A408D" w:rsidRPr="00CD2CE4">
        <w:rPr>
          <w:rFonts w:cstheme="minorHAnsi"/>
          <w:iCs/>
        </w:rPr>
        <w:t xml:space="preserve">, </w:t>
      </w:r>
      <w:r w:rsidR="00D136F3" w:rsidRPr="00CD2CE4">
        <w:rPr>
          <w:rFonts w:cstheme="minorHAnsi"/>
          <w:iCs/>
        </w:rPr>
        <w:t xml:space="preserve">conform Legii nr. 290/2004 privind cazierul judiciar, republicată, cu modificǎrile şi completǎrile ulterioare </w:t>
      </w:r>
    </w:p>
    <w:p w14:paraId="59CE3374" w14:textId="2C19D485" w:rsidR="00D136F3" w:rsidRPr="00CD2CE4" w:rsidRDefault="00F3570F" w:rsidP="006F1CE3">
      <w:pPr>
        <w:spacing w:after="0" w:line="240" w:lineRule="auto"/>
        <w:ind w:left="630" w:hanging="270"/>
        <w:jc w:val="both"/>
        <w:rPr>
          <w:rFonts w:cstheme="minorHAnsi"/>
        </w:rPr>
      </w:pPr>
      <w:r w:rsidRPr="00CD2CE4">
        <w:rPr>
          <w:rFonts w:cstheme="minorHAnsi"/>
          <w:iCs/>
        </w:rPr>
        <w:t xml:space="preserve">8. </w:t>
      </w:r>
      <w:r w:rsidR="00D136F3" w:rsidRPr="00CD2CE4">
        <w:rPr>
          <w:rFonts w:cstheme="minorHAnsi"/>
          <w:iCs/>
        </w:rPr>
        <w:t xml:space="preserve">Actul de împuternicire pentru semnare </w:t>
      </w:r>
      <w:r w:rsidR="006E5A07" w:rsidRPr="00CD2CE4">
        <w:rPr>
          <w:rFonts w:cstheme="minorHAnsi"/>
          <w:iCs/>
        </w:rPr>
        <w:t>contract de finanțare</w:t>
      </w:r>
      <w:r w:rsidR="00D136F3" w:rsidRPr="00CD2CE4">
        <w:rPr>
          <w:rFonts w:cstheme="minorHAnsi"/>
          <w:iCs/>
        </w:rPr>
        <w:t xml:space="preserve"> (este obligatoriu doar în cazul împuternicirii) </w:t>
      </w:r>
    </w:p>
    <w:p w14:paraId="6446D37A" w14:textId="77777777" w:rsidR="00B4644C" w:rsidRPr="00CD2CE4" w:rsidRDefault="00B4644C" w:rsidP="00E32C41">
      <w:pPr>
        <w:spacing w:after="0" w:line="240" w:lineRule="auto"/>
        <w:jc w:val="both"/>
        <w:rPr>
          <w:rFonts w:cstheme="minorHAnsi"/>
        </w:rPr>
      </w:pPr>
    </w:p>
    <w:p w14:paraId="1FF938ED" w14:textId="1B1B7208" w:rsidR="00E32C41" w:rsidRPr="00CD2CE4" w:rsidRDefault="00B26D1C" w:rsidP="00E32C41">
      <w:pPr>
        <w:spacing w:after="0" w:line="240" w:lineRule="auto"/>
        <w:jc w:val="both"/>
        <w:rPr>
          <w:rFonts w:cstheme="minorHAnsi"/>
        </w:rPr>
      </w:pPr>
      <w:r w:rsidRPr="00CD2CE4">
        <w:rPr>
          <w:rFonts w:cstheme="minorHAnsi"/>
        </w:rPr>
        <w:t xml:space="preserve">Solicitanții care, în etapa de semnare a contractului, până la termenul stabilit de prin prezentul ghid, după caz, nu fac dovada îndeplinirii condițiilor de eligibilitate și conformitate conform declarației de eligibilitate și angajament prezentate în etapa de depunere a cererii de finanțare, sunt declarați respinși, iar contractul de finanțare nu este semnat,  conform criteriului specific menționat în </w:t>
      </w:r>
      <w:r w:rsidRPr="008F67B5">
        <w:rPr>
          <w:rFonts w:cstheme="minorHAnsi"/>
          <w:b/>
          <w:bCs/>
          <w:color w:val="2E74B5" w:themeColor="accent1" w:themeShade="BF"/>
        </w:rPr>
        <w:t>capitolul 5</w:t>
      </w:r>
      <w:r w:rsidRPr="00CD2CE4">
        <w:rPr>
          <w:rFonts w:cstheme="minorHAnsi"/>
          <w:color w:val="2E74B5" w:themeColor="accent1" w:themeShade="BF"/>
        </w:rPr>
        <w:t xml:space="preserve"> </w:t>
      </w:r>
      <w:r w:rsidRPr="00CD2CE4">
        <w:rPr>
          <w:rFonts w:cstheme="minorHAnsi"/>
        </w:rPr>
        <w:t>la prezentul ghid.</w:t>
      </w:r>
    </w:p>
    <w:p w14:paraId="2018D48E" w14:textId="77777777" w:rsidR="00B9059A" w:rsidRPr="00CD2CE4" w:rsidRDefault="00B9059A" w:rsidP="00E32C41">
      <w:pPr>
        <w:spacing w:after="0" w:line="240" w:lineRule="auto"/>
        <w:jc w:val="both"/>
        <w:rPr>
          <w:rFonts w:cstheme="minorHAnsi"/>
        </w:rPr>
      </w:pPr>
    </w:p>
    <w:p w14:paraId="6A9AA789" w14:textId="4BFBF07F" w:rsidR="006A408D" w:rsidRPr="00CD2CE4" w:rsidRDefault="009158C6" w:rsidP="007E4CAB">
      <w:pPr>
        <w:spacing w:after="0" w:line="240" w:lineRule="auto"/>
        <w:jc w:val="both"/>
        <w:rPr>
          <w:rFonts w:cstheme="minorHAnsi"/>
          <w:lang w:eastAsia="ro-RO"/>
        </w:rPr>
      </w:pPr>
      <w:bookmarkStart w:id="156" w:name="_Hlk135048705"/>
      <w:bookmarkStart w:id="157" w:name="_Hlk133414144"/>
      <w:r>
        <w:rPr>
          <w:rFonts w:cstheme="minorHAnsi"/>
          <w:bCs/>
        </w:rPr>
        <w:t>S</w:t>
      </w:r>
      <w:r w:rsidRPr="00CD2CE4">
        <w:rPr>
          <w:rFonts w:cstheme="minorHAnsi"/>
          <w:bCs/>
        </w:rPr>
        <w:t>olicitan</w:t>
      </w:r>
      <w:r>
        <w:rPr>
          <w:rFonts w:cstheme="minorHAnsi"/>
          <w:bCs/>
        </w:rPr>
        <w:t>ţii/partenerul/partenerii</w:t>
      </w:r>
      <w:r w:rsidRPr="00CD2CE4" w:rsidDel="009158C6">
        <w:rPr>
          <w:rFonts w:cstheme="minorHAnsi"/>
          <w:iCs/>
        </w:rPr>
        <w:t xml:space="preserve"> </w:t>
      </w:r>
      <w:r w:rsidR="006A408D" w:rsidRPr="00CD2CE4">
        <w:rPr>
          <w:rFonts w:cstheme="minorHAnsi"/>
          <w:lang w:eastAsia="ro-RO"/>
        </w:rPr>
        <w:t>care, în etapa de semnare a</w:t>
      </w:r>
      <w:r w:rsidR="007A56C3" w:rsidRPr="00CD2CE4">
        <w:rPr>
          <w:rFonts w:cstheme="minorHAnsi"/>
          <w:lang w:eastAsia="ro-RO"/>
        </w:rPr>
        <w:t xml:space="preserve"> </w:t>
      </w:r>
      <w:r w:rsidR="002B3097" w:rsidRPr="00CD2CE4">
        <w:rPr>
          <w:rFonts w:cstheme="minorHAnsi"/>
          <w:lang w:eastAsia="ro-RO"/>
        </w:rPr>
        <w:t>contractului</w:t>
      </w:r>
      <w:r w:rsidR="006A408D" w:rsidRPr="00CD2CE4">
        <w:rPr>
          <w:rFonts w:cstheme="minorHAnsi"/>
          <w:lang w:eastAsia="ro-RO"/>
        </w:rPr>
        <w:t xml:space="preserve">, până la termenul stabilit prin prezentul ghid, după caz, nu fac dovada îndeplinirii condițiilor de eligibilitate și conformitate conform declarației </w:t>
      </w:r>
      <w:r w:rsidR="00985C90" w:rsidRPr="00CD2CE4">
        <w:rPr>
          <w:rFonts w:cstheme="minorHAnsi"/>
          <w:lang w:eastAsia="ro-RO"/>
        </w:rPr>
        <w:t>de eligibilitate și angajament</w:t>
      </w:r>
      <w:r w:rsidR="006A408D" w:rsidRPr="00CD2CE4">
        <w:rPr>
          <w:rFonts w:cstheme="minorHAnsi"/>
          <w:lang w:eastAsia="ro-RO"/>
        </w:rPr>
        <w:t xml:space="preserve"> prezentate în etapa de depunere a cererii de finanțare, sunt declarați respinși, iar contractul de finanțare nu este semnat,  conform criteriului specific menționat în </w:t>
      </w:r>
      <w:r w:rsidR="006A408D" w:rsidRPr="00CD2CE4">
        <w:rPr>
          <w:rFonts w:cstheme="minorHAnsi"/>
          <w:b/>
          <w:bCs/>
          <w:color w:val="0070C0"/>
          <w:lang w:eastAsia="ro-RO"/>
        </w:rPr>
        <w:t>capitolul 5</w:t>
      </w:r>
      <w:r w:rsidR="006A408D" w:rsidRPr="00CD2CE4">
        <w:rPr>
          <w:rFonts w:cstheme="minorHAnsi"/>
          <w:lang w:eastAsia="ro-RO"/>
        </w:rPr>
        <w:t xml:space="preserve"> la prezentul ghid.</w:t>
      </w:r>
    </w:p>
    <w:p w14:paraId="2E5A638A" w14:textId="77777777" w:rsidR="002349FD" w:rsidRPr="00CD2CE4" w:rsidRDefault="002349FD" w:rsidP="007E4CAB">
      <w:pPr>
        <w:spacing w:after="0" w:line="240" w:lineRule="auto"/>
        <w:jc w:val="both"/>
        <w:rPr>
          <w:rFonts w:cstheme="minorHAnsi"/>
        </w:rPr>
      </w:pPr>
    </w:p>
    <w:p w14:paraId="03E9E25C" w14:textId="18C846FB" w:rsidR="00917F24" w:rsidRPr="00CD2CE4" w:rsidRDefault="00917F24" w:rsidP="007E4CAB">
      <w:pPr>
        <w:pStyle w:val="Heading2"/>
        <w:spacing w:before="0" w:line="240" w:lineRule="auto"/>
        <w:rPr>
          <w:sz w:val="22"/>
          <w:szCs w:val="22"/>
        </w:rPr>
      </w:pPr>
      <w:bookmarkStart w:id="158" w:name="_Hlk134544702"/>
      <w:bookmarkStart w:id="159" w:name="_Toc153975747"/>
      <w:bookmarkEnd w:id="156"/>
      <w:r w:rsidRPr="00CD2CE4">
        <w:rPr>
          <w:sz w:val="22"/>
          <w:szCs w:val="22"/>
        </w:rPr>
        <w:t>7.7.</w:t>
      </w:r>
      <w:r w:rsidRPr="00CD2CE4">
        <w:rPr>
          <w:sz w:val="22"/>
          <w:szCs w:val="22"/>
        </w:rPr>
        <w:tab/>
        <w:t>Renunțarea la cererea de finanțare</w:t>
      </w:r>
      <w:bookmarkEnd w:id="159"/>
      <w:r w:rsidRPr="00CD2CE4">
        <w:rPr>
          <w:sz w:val="22"/>
          <w:szCs w:val="22"/>
        </w:rPr>
        <w:tab/>
      </w:r>
    </w:p>
    <w:p w14:paraId="3E9D8F7B" w14:textId="77777777" w:rsidR="00917F24" w:rsidRPr="00117594" w:rsidRDefault="00917F24" w:rsidP="007E4CAB">
      <w:pPr>
        <w:spacing w:after="0" w:line="240" w:lineRule="auto"/>
        <w:jc w:val="both"/>
        <w:rPr>
          <w:rFonts w:cstheme="minorHAnsi"/>
          <w:i/>
          <w:sz w:val="16"/>
          <w:szCs w:val="16"/>
        </w:rPr>
      </w:pPr>
    </w:p>
    <w:p w14:paraId="3D963408" w14:textId="68CDC545" w:rsidR="00917F24" w:rsidRPr="00CD2CE4" w:rsidRDefault="00917F24" w:rsidP="007E4CAB">
      <w:pPr>
        <w:spacing w:after="0" w:line="240" w:lineRule="auto"/>
        <w:jc w:val="both"/>
        <w:rPr>
          <w:rFonts w:cstheme="minorHAnsi"/>
        </w:rPr>
      </w:pPr>
      <w:r w:rsidRPr="00CD2CE4">
        <w:rPr>
          <w:rFonts w:cstheme="minorHAnsi"/>
        </w:rPr>
        <w:t xml:space="preserve">În situaţia renunțării la solicitarea finanțării, </w:t>
      </w:r>
      <w:r w:rsidR="00704D1A" w:rsidRPr="00CD2CE4">
        <w:rPr>
          <w:rFonts w:cstheme="minorHAnsi"/>
          <w:bCs/>
        </w:rPr>
        <w:t>solicitantul</w:t>
      </w:r>
      <w:r w:rsidR="00704D1A">
        <w:rPr>
          <w:rFonts w:cstheme="minorHAnsi"/>
          <w:bCs/>
        </w:rPr>
        <w:t>/partenerul/partenerii</w:t>
      </w:r>
      <w:r w:rsidR="00704D1A" w:rsidRPr="00CD2CE4" w:rsidDel="009158C6">
        <w:rPr>
          <w:rFonts w:cstheme="minorHAnsi"/>
          <w:iCs/>
        </w:rPr>
        <w:t xml:space="preserve"> </w:t>
      </w:r>
      <w:r w:rsidRPr="00CD2CE4">
        <w:rPr>
          <w:rFonts w:cstheme="minorHAnsi"/>
        </w:rPr>
        <w:t xml:space="preserve">va trebui să completeze, semneze o cerere pe </w:t>
      </w:r>
      <w:r w:rsidR="006A408D" w:rsidRPr="00CD2CE4">
        <w:rPr>
          <w:rFonts w:cstheme="minorHAnsi"/>
        </w:rPr>
        <w:t xml:space="preserve">care </w:t>
      </w:r>
      <w:r w:rsidRPr="00CD2CE4">
        <w:rPr>
          <w:rFonts w:cstheme="minorHAnsi"/>
        </w:rPr>
        <w:t xml:space="preserve">o va transmite prin </w:t>
      </w:r>
      <w:r w:rsidR="00A173EB" w:rsidRPr="00CD2CE4">
        <w:rPr>
          <w:rFonts w:cstheme="minorHAnsi"/>
        </w:rPr>
        <w:t>My</w:t>
      </w:r>
      <w:r w:rsidR="00621450" w:rsidRPr="00CD2CE4">
        <w:rPr>
          <w:rFonts w:cstheme="minorHAnsi"/>
          <w:iCs/>
        </w:rPr>
        <w:t>SMIS</w:t>
      </w:r>
      <w:r w:rsidRPr="00CD2CE4">
        <w:rPr>
          <w:rFonts w:cstheme="minorHAnsi"/>
        </w:rPr>
        <w:t xml:space="preserve">. Renunțarea la cererea de finanțare se va face numai de către reprezentantul legal/ persoana împuternicită al/a </w:t>
      </w:r>
      <w:r w:rsidR="00704D1A" w:rsidRPr="00CD2CE4">
        <w:rPr>
          <w:rFonts w:cstheme="minorHAnsi"/>
          <w:bCs/>
        </w:rPr>
        <w:t>solicitantul</w:t>
      </w:r>
      <w:r w:rsidR="00704D1A">
        <w:rPr>
          <w:rFonts w:cstheme="minorHAnsi"/>
          <w:bCs/>
        </w:rPr>
        <w:t>ui/partenerului/partenerilor</w:t>
      </w:r>
      <w:r w:rsidR="00704D1A" w:rsidRPr="00CD2CE4" w:rsidDel="009158C6">
        <w:rPr>
          <w:rFonts w:cstheme="minorHAnsi"/>
          <w:iCs/>
        </w:rPr>
        <w:t xml:space="preserve"> </w:t>
      </w:r>
      <w:r w:rsidRPr="00CD2CE4">
        <w:rPr>
          <w:rFonts w:cstheme="minorHAnsi"/>
        </w:rPr>
        <w:t xml:space="preserve">în mod expres prin mandat special/împuternicire specială. </w:t>
      </w:r>
    </w:p>
    <w:p w14:paraId="4656E249" w14:textId="77777777" w:rsidR="00917F24" w:rsidRPr="00117594" w:rsidRDefault="00917F24" w:rsidP="007E4CAB">
      <w:pPr>
        <w:spacing w:after="0" w:line="240" w:lineRule="auto"/>
        <w:jc w:val="both"/>
        <w:rPr>
          <w:rFonts w:cstheme="minorHAnsi"/>
          <w:sz w:val="16"/>
          <w:szCs w:val="16"/>
        </w:rPr>
      </w:pPr>
    </w:p>
    <w:p w14:paraId="0E33DA06" w14:textId="77777777" w:rsidR="00917F24" w:rsidRPr="00CD2CE4" w:rsidRDefault="00917F24" w:rsidP="007E4CAB">
      <w:pPr>
        <w:spacing w:after="0" w:line="240" w:lineRule="auto"/>
        <w:jc w:val="both"/>
        <w:rPr>
          <w:rFonts w:cstheme="minorHAnsi"/>
        </w:rPr>
      </w:pPr>
      <w:r w:rsidRPr="00CD2CE4">
        <w:rPr>
          <w:rFonts w:cstheme="minorHAnsi"/>
        </w:rPr>
        <w:t>Procedura de renunțare la cererea de finanțare depusă, anterior menţionată, se aplică pentru toate etapele procesului de evaluare, selecție și contractare.</w:t>
      </w:r>
    </w:p>
    <w:p w14:paraId="0B737D4B" w14:textId="77777777" w:rsidR="00CF4C0A" w:rsidRPr="00CD2CE4" w:rsidRDefault="00CF4C0A" w:rsidP="007E4CAB">
      <w:pPr>
        <w:spacing w:after="0" w:line="240" w:lineRule="auto"/>
        <w:jc w:val="both"/>
        <w:rPr>
          <w:rFonts w:cstheme="minorHAnsi"/>
        </w:rPr>
      </w:pPr>
    </w:p>
    <w:p w14:paraId="272BCC88" w14:textId="7B3B24C1" w:rsidR="00D136F3" w:rsidRPr="00CD2CE4" w:rsidRDefault="00D136F3" w:rsidP="00117594">
      <w:pPr>
        <w:pStyle w:val="Heading1"/>
        <w:numPr>
          <w:ilvl w:val="0"/>
          <w:numId w:val="34"/>
        </w:numPr>
        <w:tabs>
          <w:tab w:val="left" w:pos="360"/>
        </w:tabs>
        <w:spacing w:before="0" w:line="240" w:lineRule="auto"/>
        <w:ind w:left="0" w:firstLine="0"/>
        <w:rPr>
          <w:i/>
          <w:sz w:val="22"/>
          <w:szCs w:val="22"/>
        </w:rPr>
      </w:pPr>
      <w:bookmarkStart w:id="160" w:name="_Hlk134544782"/>
      <w:bookmarkStart w:id="161" w:name="_Toc153975748"/>
      <w:bookmarkEnd w:id="157"/>
      <w:bookmarkEnd w:id="158"/>
      <w:r w:rsidRPr="00CD2CE4">
        <w:rPr>
          <w:sz w:val="22"/>
          <w:szCs w:val="22"/>
        </w:rPr>
        <w:t>PROCESUL DE EVALUARE, SELECȚIE ȘI CONTRACTARE A PROIECTELOR</w:t>
      </w:r>
      <w:bookmarkEnd w:id="161"/>
      <w:r w:rsidRPr="00CD2CE4">
        <w:rPr>
          <w:i/>
          <w:sz w:val="22"/>
          <w:szCs w:val="22"/>
        </w:rPr>
        <w:t xml:space="preserve"> </w:t>
      </w:r>
      <w:r w:rsidRPr="00CD2CE4">
        <w:rPr>
          <w:i/>
          <w:sz w:val="22"/>
          <w:szCs w:val="22"/>
        </w:rPr>
        <w:tab/>
      </w:r>
    </w:p>
    <w:p w14:paraId="5652421D" w14:textId="77777777" w:rsidR="00D136F3" w:rsidRPr="00117594" w:rsidRDefault="00D136F3" w:rsidP="007E4CAB">
      <w:pPr>
        <w:spacing w:after="0" w:line="240" w:lineRule="auto"/>
        <w:jc w:val="both"/>
        <w:rPr>
          <w:rFonts w:cstheme="minorHAnsi"/>
          <w:iCs/>
          <w:sz w:val="16"/>
          <w:szCs w:val="16"/>
        </w:rPr>
      </w:pPr>
    </w:p>
    <w:p w14:paraId="6FC7E294" w14:textId="3915C581" w:rsidR="005C6248" w:rsidRPr="00CD2CE4" w:rsidRDefault="005C6248" w:rsidP="007E4CAB">
      <w:pPr>
        <w:spacing w:after="0" w:line="240" w:lineRule="auto"/>
        <w:jc w:val="both"/>
        <w:rPr>
          <w:rFonts w:cstheme="minorHAnsi"/>
        </w:rPr>
      </w:pPr>
      <w:bookmarkStart w:id="162" w:name="_Hlk133414179"/>
      <w:r w:rsidRPr="00CD2CE4">
        <w:rPr>
          <w:rFonts w:cstheme="minorHAnsi"/>
        </w:rPr>
        <w:t>Având în vedere că prin apelu</w:t>
      </w:r>
      <w:r w:rsidR="00974796" w:rsidRPr="00CD2CE4">
        <w:rPr>
          <w:rFonts w:cstheme="minorHAnsi"/>
        </w:rPr>
        <w:t>rile</w:t>
      </w:r>
      <w:r w:rsidR="006261FD" w:rsidRPr="00CD2CE4">
        <w:rPr>
          <w:rFonts w:cstheme="minorHAnsi"/>
        </w:rPr>
        <w:t xml:space="preserve"> </w:t>
      </w:r>
      <w:r w:rsidRPr="00CD2CE4">
        <w:rPr>
          <w:rFonts w:cstheme="minorHAnsi"/>
        </w:rPr>
        <w:t>de proiecte lansat</w:t>
      </w:r>
      <w:r w:rsidR="00974796" w:rsidRPr="00CD2CE4">
        <w:rPr>
          <w:rFonts w:cstheme="minorHAnsi"/>
        </w:rPr>
        <w:t>e</w:t>
      </w:r>
      <w:r w:rsidRPr="00CD2CE4">
        <w:rPr>
          <w:rFonts w:cstheme="minorHAnsi"/>
        </w:rPr>
        <w:t xml:space="preserve"> în cadrul prezentului ghid se finanțează proiecte pe baza unei liste de proiecte </w:t>
      </w:r>
      <w:r w:rsidR="006F1CE3">
        <w:rPr>
          <w:rFonts w:ascii="Calibri" w:hAnsi="Calibri" w:cs="Calibri"/>
        </w:rPr>
        <w:t xml:space="preserve">ce pot fi </w:t>
      </w:r>
      <w:r w:rsidRPr="00CD2CE4">
        <w:rPr>
          <w:rFonts w:cstheme="minorHAnsi"/>
        </w:rPr>
        <w:t xml:space="preserve">etapizate identificate în cadrul </w:t>
      </w:r>
      <w:r w:rsidR="0026492D">
        <w:rPr>
          <w:rFonts w:cstheme="minorHAnsi"/>
        </w:rPr>
        <w:t>POIM 2014-2020</w:t>
      </w:r>
      <w:r w:rsidRPr="00CD2CE4">
        <w:rPr>
          <w:rFonts w:cstheme="minorHAnsi"/>
        </w:rPr>
        <w:t>, apelu</w:t>
      </w:r>
      <w:r w:rsidR="00974796" w:rsidRPr="00CD2CE4">
        <w:rPr>
          <w:rFonts w:cstheme="minorHAnsi"/>
        </w:rPr>
        <w:t>rile</w:t>
      </w:r>
      <w:r w:rsidRPr="00CD2CE4">
        <w:rPr>
          <w:rFonts w:cstheme="minorHAnsi"/>
        </w:rPr>
        <w:t xml:space="preserve"> de proiecte fiind necompetitiv</w:t>
      </w:r>
      <w:r w:rsidR="00974796" w:rsidRPr="00CD2CE4">
        <w:rPr>
          <w:rFonts w:cstheme="minorHAnsi"/>
        </w:rPr>
        <w:t>e</w:t>
      </w:r>
      <w:r w:rsidRPr="00CD2CE4">
        <w:rPr>
          <w:rFonts w:cstheme="minorHAnsi"/>
        </w:rPr>
        <w:t xml:space="preserve">, acestea </w:t>
      </w:r>
      <w:r w:rsidR="00D27D2C" w:rsidRPr="00CD2CE4">
        <w:rPr>
          <w:rFonts w:cstheme="minorHAnsi"/>
        </w:rPr>
        <w:t>parcurg doar</w:t>
      </w:r>
      <w:r w:rsidRPr="00CD2CE4">
        <w:rPr>
          <w:rFonts w:cstheme="minorHAnsi"/>
        </w:rPr>
        <w:t xml:space="preserve"> proces de </w:t>
      </w:r>
      <w:r w:rsidR="00DE27F4" w:rsidRPr="00CD2CE4">
        <w:rPr>
          <w:rFonts w:cstheme="minorHAnsi"/>
        </w:rPr>
        <w:t xml:space="preserve">verificare administrativă și eligibilitate și </w:t>
      </w:r>
      <w:r w:rsidR="0026492D">
        <w:rPr>
          <w:rFonts w:cstheme="minorHAnsi"/>
        </w:rPr>
        <w:t>verificarea tehnico-economică (</w:t>
      </w:r>
      <w:r w:rsidR="00DE27F4" w:rsidRPr="00CD2CE4">
        <w:rPr>
          <w:rFonts w:cstheme="minorHAnsi"/>
        </w:rPr>
        <w:t>compatibilizare cu PDD</w:t>
      </w:r>
      <w:r w:rsidR="0026492D">
        <w:rPr>
          <w:rFonts w:cstheme="minorHAnsi"/>
        </w:rPr>
        <w:t xml:space="preserve"> 2021-2027)</w:t>
      </w:r>
      <w:r w:rsidRPr="00CD2CE4">
        <w:rPr>
          <w:rFonts w:cstheme="minorHAnsi"/>
        </w:rPr>
        <w:t>.</w:t>
      </w:r>
    </w:p>
    <w:p w14:paraId="642C72C8" w14:textId="19DE7F18" w:rsidR="00A928A8" w:rsidRPr="00117594" w:rsidRDefault="00A928A8" w:rsidP="007E4CAB">
      <w:pPr>
        <w:spacing w:after="0" w:line="240" w:lineRule="auto"/>
        <w:jc w:val="both"/>
        <w:rPr>
          <w:rFonts w:cstheme="minorHAnsi"/>
          <w:sz w:val="16"/>
          <w:szCs w:val="16"/>
        </w:rPr>
      </w:pPr>
    </w:p>
    <w:p w14:paraId="4054EB2C" w14:textId="1346ACC0" w:rsidR="00D136F3" w:rsidRPr="00CD2CE4" w:rsidRDefault="00543D39" w:rsidP="007E4CAB">
      <w:pPr>
        <w:spacing w:after="0" w:line="240" w:lineRule="auto"/>
        <w:jc w:val="both"/>
        <w:rPr>
          <w:rFonts w:cstheme="minorHAnsi"/>
          <w:b/>
          <w:bCs/>
          <w:iCs/>
          <w:color w:val="2E74B5" w:themeColor="accent1" w:themeShade="BF"/>
        </w:rPr>
      </w:pPr>
      <w:r w:rsidRPr="00436D62">
        <w:rPr>
          <w:rFonts w:ascii="Calibri" w:hAnsi="Calibri" w:cs="Calibri"/>
          <w:iCs/>
        </w:rPr>
        <w:t xml:space="preserve">Apelurile </w:t>
      </w:r>
      <w:r>
        <w:rPr>
          <w:rFonts w:ascii="Calibri" w:hAnsi="Calibri" w:cs="Calibri"/>
          <w:iCs/>
        </w:rPr>
        <w:t>de proiecte sunt</w:t>
      </w:r>
      <w:r w:rsidR="00D136F3" w:rsidRPr="00CD2CE4">
        <w:rPr>
          <w:rFonts w:cstheme="minorHAnsi"/>
          <w:iCs/>
        </w:rPr>
        <w:t xml:space="preserve"> adresat</w:t>
      </w:r>
      <w:r>
        <w:rPr>
          <w:rFonts w:cstheme="minorHAnsi"/>
          <w:iCs/>
        </w:rPr>
        <w:t>e</w:t>
      </w:r>
      <w:r w:rsidR="00D136F3" w:rsidRPr="00CD2CE4">
        <w:rPr>
          <w:rFonts w:cstheme="minorHAnsi"/>
          <w:iCs/>
        </w:rPr>
        <w:t xml:space="preserve"> exclusiv solicitanților la finanțare </w:t>
      </w:r>
      <w:r w:rsidR="00611CC0" w:rsidRPr="00CD2CE4">
        <w:rPr>
          <w:rFonts w:cstheme="minorHAnsi"/>
          <w:iCs/>
        </w:rPr>
        <w:t>i</w:t>
      </w:r>
      <w:r w:rsidR="00D136F3" w:rsidRPr="00CD2CE4">
        <w:rPr>
          <w:rFonts w:cstheme="minorHAnsi"/>
          <w:iCs/>
        </w:rPr>
        <w:t xml:space="preserve">dentificați anterior și predefiniți în cadrul prezentului ghid </w:t>
      </w:r>
      <w:r w:rsidR="00A173EB" w:rsidRPr="00CD2CE4">
        <w:rPr>
          <w:rFonts w:cstheme="minorHAnsi"/>
          <w:iCs/>
        </w:rPr>
        <w:t xml:space="preserve">conform </w:t>
      </w:r>
      <w:r w:rsidR="00A173EB" w:rsidRPr="00CD2CE4">
        <w:rPr>
          <w:rFonts w:cstheme="minorHAnsi"/>
          <w:b/>
          <w:bCs/>
          <w:iCs/>
          <w:color w:val="2E74B5" w:themeColor="accent1" w:themeShade="BF"/>
        </w:rPr>
        <w:t>Anexei 1.</w:t>
      </w:r>
    </w:p>
    <w:p w14:paraId="5148C288" w14:textId="77777777" w:rsidR="00D27D2C" w:rsidRPr="00CD2CE4" w:rsidRDefault="00D27D2C" w:rsidP="007E4CAB">
      <w:pPr>
        <w:spacing w:after="0" w:line="240" w:lineRule="auto"/>
        <w:rPr>
          <w:rFonts w:cstheme="minorHAnsi"/>
          <w:b/>
          <w:bCs/>
          <w:iCs/>
          <w:color w:val="FF0000"/>
        </w:rPr>
      </w:pPr>
    </w:p>
    <w:p w14:paraId="5CDAA413" w14:textId="4D5F04D2" w:rsidR="00D136F3" w:rsidRDefault="00D136F3" w:rsidP="007E4CAB">
      <w:pPr>
        <w:spacing w:after="0" w:line="240" w:lineRule="auto"/>
        <w:rPr>
          <w:rFonts w:cstheme="minorHAnsi"/>
          <w:b/>
          <w:bCs/>
          <w:iCs/>
          <w:color w:val="FF0000"/>
        </w:rPr>
      </w:pPr>
      <w:r w:rsidRPr="00CD2CE4">
        <w:rPr>
          <w:rFonts w:cstheme="minorHAnsi"/>
          <w:b/>
          <w:bCs/>
          <w:iCs/>
          <w:color w:val="FF0000"/>
        </w:rPr>
        <w:t>Atenție!</w:t>
      </w:r>
    </w:p>
    <w:p w14:paraId="6EB9F99B" w14:textId="77777777" w:rsidR="008F67B5" w:rsidRPr="008F67B5" w:rsidRDefault="008F67B5" w:rsidP="007E4CAB">
      <w:pPr>
        <w:spacing w:after="0" w:line="240" w:lineRule="auto"/>
        <w:rPr>
          <w:rFonts w:cstheme="minorHAnsi"/>
          <w:b/>
          <w:bCs/>
          <w:iCs/>
          <w:color w:val="FF0000"/>
          <w:sz w:val="16"/>
          <w:szCs w:val="16"/>
        </w:rPr>
      </w:pPr>
    </w:p>
    <w:p w14:paraId="4AD54AB6" w14:textId="6CDE39FA" w:rsidR="00D136F3" w:rsidRDefault="00D136F3" w:rsidP="007E4CAB">
      <w:pPr>
        <w:spacing w:after="0" w:line="240" w:lineRule="auto"/>
        <w:jc w:val="both"/>
        <w:rPr>
          <w:rFonts w:cstheme="minorHAnsi"/>
        </w:rPr>
      </w:pPr>
      <w:r w:rsidRPr="00CD2CE4">
        <w:rPr>
          <w:rFonts w:cstheme="minorHAnsi"/>
        </w:rPr>
        <w:t>În cazuri excepționale și pentru motive independente de solicitant</w:t>
      </w:r>
      <w:r w:rsidR="00611CC0" w:rsidRPr="00CD2CE4">
        <w:rPr>
          <w:rFonts w:cstheme="minorHAnsi"/>
        </w:rPr>
        <w:t>,</w:t>
      </w:r>
      <w:r w:rsidRPr="00CD2CE4">
        <w:rPr>
          <w:rFonts w:cstheme="minorHAnsi"/>
        </w:rPr>
        <w:t xml:space="preserve"> la solicitarea acest</w:t>
      </w:r>
      <w:r w:rsidR="003C6702" w:rsidRPr="00CD2CE4">
        <w:rPr>
          <w:rFonts w:cstheme="minorHAnsi"/>
        </w:rPr>
        <w:t>uia</w:t>
      </w:r>
      <w:r w:rsidRPr="00CD2CE4">
        <w:rPr>
          <w:rFonts w:cstheme="minorHAnsi"/>
        </w:rPr>
        <w:t xml:space="preserve">, procesul de </w:t>
      </w:r>
      <w:r w:rsidR="00DE27F4" w:rsidRPr="00CD2CE4">
        <w:rPr>
          <w:rFonts w:cstheme="minorHAnsi"/>
        </w:rPr>
        <w:t xml:space="preserve">verificare administrativă și eligibilitate și </w:t>
      </w:r>
      <w:r w:rsidR="0026492D">
        <w:rPr>
          <w:rFonts w:cstheme="minorHAnsi"/>
        </w:rPr>
        <w:t>de verificare tehnico-economică (</w:t>
      </w:r>
      <w:r w:rsidR="00DE27F4" w:rsidRPr="00CD2CE4">
        <w:rPr>
          <w:rFonts w:cstheme="minorHAnsi"/>
        </w:rPr>
        <w:t>compatibilizare cu PDD</w:t>
      </w:r>
      <w:r w:rsidR="0026492D">
        <w:rPr>
          <w:rFonts w:cstheme="minorHAnsi"/>
        </w:rPr>
        <w:t>)</w:t>
      </w:r>
      <w:r w:rsidR="00D27D2C" w:rsidRPr="00CD2CE4">
        <w:rPr>
          <w:rFonts w:cstheme="minorHAnsi"/>
        </w:rPr>
        <w:t xml:space="preserve"> </w:t>
      </w:r>
      <w:r w:rsidRPr="00CD2CE4">
        <w:rPr>
          <w:rFonts w:cstheme="minorHAns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1C19F995" w14:textId="77777777" w:rsidR="004F6ED6" w:rsidRPr="00CD2CE4" w:rsidRDefault="004F6ED6" w:rsidP="007E4CAB">
      <w:pPr>
        <w:spacing w:after="0" w:line="240" w:lineRule="auto"/>
        <w:rPr>
          <w:rFonts w:cstheme="minorHAnsi"/>
          <w:b/>
          <w:bCs/>
          <w:i/>
        </w:rPr>
      </w:pPr>
      <w:bookmarkStart w:id="163" w:name="_Hlk134544870"/>
      <w:bookmarkEnd w:id="160"/>
      <w:bookmarkEnd w:id="162"/>
    </w:p>
    <w:p w14:paraId="6E476852" w14:textId="31AF1CF2" w:rsidR="000E0B72" w:rsidRPr="00CD2CE4" w:rsidRDefault="000E0B72" w:rsidP="007E4CAB">
      <w:pPr>
        <w:pStyle w:val="Heading2"/>
        <w:spacing w:before="0" w:line="240" w:lineRule="auto"/>
        <w:rPr>
          <w:sz w:val="22"/>
          <w:szCs w:val="22"/>
        </w:rPr>
      </w:pPr>
      <w:bookmarkStart w:id="164" w:name="_Toc153975749"/>
      <w:r w:rsidRPr="00CD2CE4">
        <w:rPr>
          <w:sz w:val="22"/>
          <w:szCs w:val="22"/>
        </w:rPr>
        <w:t>8.1 Principalele etape ale procesului de evaluare, selecție și contractare</w:t>
      </w:r>
      <w:bookmarkEnd w:id="164"/>
    </w:p>
    <w:p w14:paraId="74898202" w14:textId="77777777" w:rsidR="00085E6D" w:rsidRPr="00117594" w:rsidRDefault="00085E6D" w:rsidP="007E4CAB">
      <w:pPr>
        <w:spacing w:after="0" w:line="240" w:lineRule="auto"/>
        <w:rPr>
          <w:rFonts w:cstheme="minorHAnsi"/>
          <w:sz w:val="16"/>
          <w:szCs w:val="16"/>
        </w:rPr>
      </w:pPr>
    </w:p>
    <w:p w14:paraId="677855A9" w14:textId="364C1525" w:rsidR="00085E6D" w:rsidRPr="00CD2CE4" w:rsidRDefault="00085E6D" w:rsidP="007E4CAB">
      <w:pPr>
        <w:spacing w:after="0" w:line="240" w:lineRule="auto"/>
        <w:jc w:val="both"/>
        <w:rPr>
          <w:rFonts w:cstheme="minorHAnsi"/>
        </w:rPr>
      </w:pPr>
      <w:r w:rsidRPr="00CD2CE4">
        <w:rPr>
          <w:rFonts w:cstheme="minorHAnsi"/>
        </w:rPr>
        <w:t xml:space="preserve">Principalele etape ale procesului pe care îl parcurge cererea de finanțare de la </w:t>
      </w:r>
      <w:r w:rsidR="005929E4" w:rsidRPr="00CD2CE4">
        <w:rPr>
          <w:rFonts w:cstheme="minorHAnsi"/>
        </w:rPr>
        <w:t xml:space="preserve">depunere și până la </w:t>
      </w:r>
      <w:r w:rsidR="00D770B0" w:rsidRPr="00CD2CE4">
        <w:rPr>
          <w:rFonts w:cstheme="minorHAnsi"/>
        </w:rPr>
        <w:t xml:space="preserve">contractare </w:t>
      </w:r>
      <w:r w:rsidRPr="00CD2CE4">
        <w:rPr>
          <w:rFonts w:cstheme="minorHAnsi"/>
        </w:rPr>
        <w:t>sunt:</w:t>
      </w:r>
    </w:p>
    <w:p w14:paraId="3C74E528" w14:textId="195DEEC9" w:rsidR="00085E6D" w:rsidRPr="00CD2CE4" w:rsidRDefault="008F25FF">
      <w:pPr>
        <w:pStyle w:val="ListParagraph"/>
        <w:numPr>
          <w:ilvl w:val="0"/>
          <w:numId w:val="19"/>
        </w:numPr>
        <w:spacing w:after="0" w:line="240" w:lineRule="auto"/>
        <w:jc w:val="both"/>
        <w:rPr>
          <w:rFonts w:cstheme="minorHAnsi"/>
        </w:rPr>
      </w:pPr>
      <w:r w:rsidRPr="00CD2CE4">
        <w:rPr>
          <w:rFonts w:cstheme="minorHAnsi"/>
        </w:rPr>
        <w:t xml:space="preserve">Verificarea </w:t>
      </w:r>
      <w:r w:rsidR="00D87AC2">
        <w:rPr>
          <w:rFonts w:cstheme="minorHAnsi"/>
        </w:rPr>
        <w:t>c</w:t>
      </w:r>
      <w:r w:rsidR="00085E6D" w:rsidRPr="00CD2CE4">
        <w:rPr>
          <w:rFonts w:cstheme="minorHAnsi"/>
        </w:rPr>
        <w:t>onformit</w:t>
      </w:r>
      <w:r w:rsidRPr="00CD2CE4">
        <w:rPr>
          <w:rFonts w:cstheme="minorHAnsi"/>
        </w:rPr>
        <w:t>ății</w:t>
      </w:r>
      <w:r w:rsidR="00085E6D" w:rsidRPr="00CD2CE4">
        <w:rPr>
          <w:rFonts w:cstheme="minorHAnsi"/>
        </w:rPr>
        <w:t xml:space="preserve"> administrativ</w:t>
      </w:r>
      <w:r w:rsidRPr="00CD2CE4">
        <w:rPr>
          <w:rFonts w:cstheme="minorHAnsi"/>
        </w:rPr>
        <w:t>e</w:t>
      </w:r>
      <w:r w:rsidR="00085E6D" w:rsidRPr="00CD2CE4">
        <w:rPr>
          <w:rFonts w:cstheme="minorHAnsi"/>
        </w:rPr>
        <w:t xml:space="preserve"> și</w:t>
      </w:r>
      <w:r w:rsidR="00D87AC2">
        <w:rPr>
          <w:rFonts w:cstheme="minorHAnsi"/>
        </w:rPr>
        <w:t xml:space="preserve"> a</w:t>
      </w:r>
      <w:r w:rsidR="00085E6D" w:rsidRPr="00CD2CE4">
        <w:rPr>
          <w:rFonts w:cstheme="minorHAnsi"/>
        </w:rPr>
        <w:t xml:space="preserve"> eligibilit</w:t>
      </w:r>
      <w:r w:rsidRPr="00CD2CE4">
        <w:rPr>
          <w:rFonts w:cstheme="minorHAnsi"/>
        </w:rPr>
        <w:t>ății</w:t>
      </w:r>
      <w:r w:rsidR="003A20D6" w:rsidRPr="00CD2CE4">
        <w:rPr>
          <w:rFonts w:cstheme="minorHAnsi"/>
        </w:rPr>
        <w:t xml:space="preserve"> </w:t>
      </w:r>
    </w:p>
    <w:p w14:paraId="7E1921D7" w14:textId="1DEB7F51" w:rsidR="00D87AC2" w:rsidRPr="00CD2CE4" w:rsidRDefault="004A5811">
      <w:pPr>
        <w:pStyle w:val="ListParagraph"/>
        <w:numPr>
          <w:ilvl w:val="0"/>
          <w:numId w:val="19"/>
        </w:numPr>
        <w:spacing w:after="0" w:line="240" w:lineRule="auto"/>
        <w:jc w:val="both"/>
        <w:rPr>
          <w:rFonts w:cstheme="minorHAnsi"/>
        </w:rPr>
      </w:pPr>
      <w:r w:rsidRPr="00CD2CE4">
        <w:rPr>
          <w:rFonts w:cstheme="minorHAnsi"/>
        </w:rPr>
        <w:t>Verificarea conformității tehnico-economice (</w:t>
      </w:r>
      <w:r w:rsidR="00D87AC2">
        <w:rPr>
          <w:rFonts w:cstheme="minorHAnsi"/>
        </w:rPr>
        <w:t>c</w:t>
      </w:r>
      <w:r w:rsidR="003A20D6" w:rsidRPr="00CD2CE4">
        <w:rPr>
          <w:rFonts w:cstheme="minorHAnsi"/>
        </w:rPr>
        <w:t>ompatibilizare</w:t>
      </w:r>
      <w:r w:rsidR="00D87AC2">
        <w:rPr>
          <w:rFonts w:cstheme="minorHAnsi"/>
        </w:rPr>
        <w:t>a</w:t>
      </w:r>
      <w:r w:rsidR="003A20D6" w:rsidRPr="00CD2CE4">
        <w:rPr>
          <w:rFonts w:cstheme="minorHAnsi"/>
        </w:rPr>
        <w:t xml:space="preserve"> cu </w:t>
      </w:r>
      <w:r w:rsidR="007063A2" w:rsidRPr="00CD2CE4">
        <w:rPr>
          <w:rFonts w:cstheme="minorHAnsi"/>
        </w:rPr>
        <w:t>prevederile</w:t>
      </w:r>
      <w:r w:rsidR="003A20D6" w:rsidRPr="00CD2CE4">
        <w:rPr>
          <w:rFonts w:cstheme="minorHAnsi"/>
        </w:rPr>
        <w:t xml:space="preserve"> PDD</w:t>
      </w:r>
      <w:r w:rsidR="00A1263E" w:rsidRPr="00CD2CE4">
        <w:rPr>
          <w:rFonts w:cstheme="minorHAnsi"/>
        </w:rPr>
        <w:t xml:space="preserve"> 2021 </w:t>
      </w:r>
      <w:r w:rsidR="001E31BB" w:rsidRPr="00CD2CE4">
        <w:rPr>
          <w:rFonts w:cstheme="minorHAnsi"/>
        </w:rPr>
        <w:t>–</w:t>
      </w:r>
      <w:r w:rsidR="00A1263E" w:rsidRPr="00CD2CE4">
        <w:rPr>
          <w:rFonts w:cstheme="minorHAnsi"/>
        </w:rPr>
        <w:t xml:space="preserve"> 2027</w:t>
      </w:r>
      <w:r w:rsidRPr="00CD2CE4">
        <w:rPr>
          <w:rFonts w:cstheme="minorHAnsi"/>
        </w:rPr>
        <w:t>)</w:t>
      </w:r>
    </w:p>
    <w:p w14:paraId="758FDB5D" w14:textId="6A2B4258" w:rsidR="00D770B0" w:rsidRPr="004F6ED6" w:rsidRDefault="00D770B0" w:rsidP="004F6ED6">
      <w:pPr>
        <w:pStyle w:val="ListParagraph"/>
        <w:numPr>
          <w:ilvl w:val="0"/>
          <w:numId w:val="19"/>
        </w:numPr>
        <w:spacing w:after="0" w:line="240" w:lineRule="auto"/>
        <w:jc w:val="both"/>
        <w:rPr>
          <w:rFonts w:cstheme="minorHAnsi"/>
        </w:rPr>
      </w:pPr>
      <w:r w:rsidRPr="004F6ED6">
        <w:rPr>
          <w:rFonts w:cstheme="minorHAnsi"/>
        </w:rPr>
        <w:t>Contractare</w:t>
      </w:r>
      <w:r w:rsidR="003A20D6" w:rsidRPr="004F6ED6">
        <w:rPr>
          <w:rFonts w:cstheme="minorHAnsi"/>
        </w:rPr>
        <w:t xml:space="preserve"> </w:t>
      </w:r>
    </w:p>
    <w:p w14:paraId="39A6897D" w14:textId="0B5483AC" w:rsidR="00085E6D" w:rsidRPr="00CD2CE4" w:rsidRDefault="00085E6D" w:rsidP="007E4CAB">
      <w:pPr>
        <w:spacing w:after="0" w:line="240" w:lineRule="auto"/>
        <w:jc w:val="both"/>
        <w:rPr>
          <w:rFonts w:cstheme="minorHAnsi"/>
          <w:iCs/>
        </w:rPr>
      </w:pPr>
      <w:r w:rsidRPr="00CD2CE4">
        <w:rPr>
          <w:rFonts w:cstheme="minorHAnsi"/>
          <w:iCs/>
        </w:rPr>
        <w:t>În cadrul etape</w:t>
      </w:r>
      <w:r w:rsidR="00A1263E" w:rsidRPr="00CD2CE4">
        <w:rPr>
          <w:rFonts w:cstheme="minorHAnsi"/>
          <w:iCs/>
        </w:rPr>
        <w:t>lor de</w:t>
      </w:r>
      <w:r w:rsidR="00413EA5" w:rsidRPr="00CD2CE4">
        <w:rPr>
          <w:rFonts w:cstheme="minorHAnsi"/>
          <w:iCs/>
        </w:rPr>
        <w:t xml:space="preserve"> </w:t>
      </w:r>
      <w:r w:rsidR="00DE27F4" w:rsidRPr="00CD2CE4">
        <w:rPr>
          <w:rFonts w:cstheme="minorHAnsi"/>
          <w:iCs/>
        </w:rPr>
        <w:t>verificare administrativă și eligibilitate</w:t>
      </w:r>
      <w:r w:rsidR="00413EA5" w:rsidRPr="00CD2CE4">
        <w:rPr>
          <w:rFonts w:cstheme="minorHAnsi"/>
          <w:iCs/>
        </w:rPr>
        <w:t>,</w:t>
      </w:r>
      <w:r w:rsidR="004A5811" w:rsidRPr="00CD2CE4">
        <w:t xml:space="preserve"> v</w:t>
      </w:r>
      <w:r w:rsidR="004A5811" w:rsidRPr="00CD2CE4">
        <w:rPr>
          <w:rFonts w:cstheme="minorHAnsi"/>
          <w:iCs/>
        </w:rPr>
        <w:t>erificare tehnico-economic</w:t>
      </w:r>
      <w:r w:rsidR="00D87AC2">
        <w:rPr>
          <w:rFonts w:cstheme="minorHAnsi"/>
          <w:iCs/>
        </w:rPr>
        <w:t>ă</w:t>
      </w:r>
      <w:r w:rsidR="00413EA5" w:rsidRPr="00CD2CE4">
        <w:rPr>
          <w:rFonts w:cstheme="minorHAnsi"/>
          <w:iCs/>
        </w:rPr>
        <w:t xml:space="preserve"> </w:t>
      </w:r>
      <w:r w:rsidR="004A5811" w:rsidRPr="00CD2CE4">
        <w:rPr>
          <w:rFonts w:cstheme="minorHAnsi"/>
          <w:iCs/>
        </w:rPr>
        <w:t>(</w:t>
      </w:r>
      <w:r w:rsidR="00DE27F4" w:rsidRPr="00CD2CE4">
        <w:rPr>
          <w:rFonts w:cstheme="minorHAnsi"/>
          <w:iCs/>
        </w:rPr>
        <w:t>compatibilizare cu PDD</w:t>
      </w:r>
      <w:r w:rsidR="004A5811" w:rsidRPr="00CD2CE4">
        <w:rPr>
          <w:rFonts w:cstheme="minorHAnsi"/>
          <w:iCs/>
        </w:rPr>
        <w:t>)</w:t>
      </w:r>
      <w:r w:rsidR="00413EA5" w:rsidRPr="00CD2CE4">
        <w:rPr>
          <w:rFonts w:cstheme="minorHAnsi"/>
          <w:iCs/>
        </w:rPr>
        <w:t xml:space="preserve"> </w:t>
      </w:r>
      <w:r w:rsidR="00A1263E" w:rsidRPr="00CD2CE4">
        <w:rPr>
          <w:rFonts w:cstheme="minorHAnsi"/>
          <w:iCs/>
        </w:rPr>
        <w:t xml:space="preserve">și contractare </w:t>
      </w:r>
      <w:r w:rsidRPr="00CD2CE4">
        <w:rPr>
          <w:rFonts w:cstheme="minorHAnsi"/>
          <w:iCs/>
        </w:rPr>
        <w:t>se pot solicita clarificări în condițiile prevăzute de prezentul ghid</w:t>
      </w:r>
      <w:r w:rsidR="00EE7487" w:rsidRPr="00CD2CE4">
        <w:rPr>
          <w:rFonts w:cstheme="minorHAnsi"/>
          <w:iCs/>
        </w:rPr>
        <w:t>.</w:t>
      </w:r>
    </w:p>
    <w:p w14:paraId="1EA15E81" w14:textId="36A40A27" w:rsidR="00611CC0" w:rsidRPr="00CD2CE4" w:rsidRDefault="00611CC0" w:rsidP="007E4CAB">
      <w:pPr>
        <w:spacing w:after="0" w:line="240" w:lineRule="auto"/>
        <w:jc w:val="both"/>
        <w:rPr>
          <w:rFonts w:cstheme="minorHAnsi"/>
          <w:iCs/>
        </w:rPr>
      </w:pPr>
      <w:r w:rsidRPr="00CD2CE4">
        <w:rPr>
          <w:rFonts w:cstheme="minorHAnsi"/>
          <w:iCs/>
        </w:rPr>
        <w:t>Dacă solicitantul finanțării nu răspunde la clarificări, AM are dreptul de a respinge cererea de finanțare depusă în cadrul prezentului apel.</w:t>
      </w:r>
    </w:p>
    <w:p w14:paraId="5ED94A42" w14:textId="7F676E6C" w:rsidR="00D136F3" w:rsidRPr="00CD2CE4" w:rsidRDefault="000E0B72" w:rsidP="007E4CAB">
      <w:pPr>
        <w:pStyle w:val="Heading2"/>
        <w:spacing w:before="0" w:line="240" w:lineRule="auto"/>
        <w:rPr>
          <w:sz w:val="22"/>
          <w:szCs w:val="22"/>
        </w:rPr>
      </w:pPr>
      <w:bookmarkStart w:id="165" w:name="_Toc153975750"/>
      <w:r w:rsidRPr="00CD2CE4">
        <w:rPr>
          <w:sz w:val="22"/>
          <w:szCs w:val="22"/>
        </w:rPr>
        <w:lastRenderedPageBreak/>
        <w:t>8.2</w:t>
      </w:r>
      <w:r w:rsidR="00D136F3" w:rsidRPr="00CD2CE4">
        <w:rPr>
          <w:sz w:val="22"/>
          <w:szCs w:val="22"/>
        </w:rPr>
        <w:t>.</w:t>
      </w:r>
      <w:r w:rsidR="00D136F3" w:rsidRPr="00CD2CE4">
        <w:rPr>
          <w:sz w:val="22"/>
          <w:szCs w:val="22"/>
        </w:rPr>
        <w:tab/>
        <w:t>Conformitate administrativă și eligibilitate</w:t>
      </w:r>
      <w:r w:rsidR="002646D9" w:rsidRPr="00CD2CE4">
        <w:rPr>
          <w:sz w:val="22"/>
          <w:szCs w:val="22"/>
        </w:rPr>
        <w:t xml:space="preserve"> – Declarația unică</w:t>
      </w:r>
      <w:bookmarkEnd w:id="165"/>
      <w:r w:rsidR="00D136F3" w:rsidRPr="00CD2CE4">
        <w:rPr>
          <w:sz w:val="22"/>
          <w:szCs w:val="22"/>
        </w:rPr>
        <w:t xml:space="preserve"> </w:t>
      </w:r>
    </w:p>
    <w:p w14:paraId="5102A835" w14:textId="77777777" w:rsidR="00D136F3" w:rsidRPr="008F67B5" w:rsidRDefault="00D136F3" w:rsidP="007E4CAB">
      <w:pPr>
        <w:spacing w:after="0" w:line="240" w:lineRule="auto"/>
        <w:rPr>
          <w:rFonts w:cstheme="minorHAnsi"/>
          <w:iCs/>
        </w:rPr>
      </w:pPr>
    </w:p>
    <w:p w14:paraId="109DDAC4" w14:textId="77777777" w:rsidR="002646D9" w:rsidRPr="00CD2CE4" w:rsidRDefault="002646D9" w:rsidP="002646D9">
      <w:pPr>
        <w:spacing w:after="0" w:line="240" w:lineRule="auto"/>
        <w:jc w:val="both"/>
        <w:rPr>
          <w:rFonts w:cstheme="minorHAnsi"/>
          <w:iCs/>
        </w:rPr>
      </w:pPr>
      <w:r w:rsidRPr="00CD2CE4">
        <w:rPr>
          <w:rFonts w:cstheme="minorHAnsi"/>
          <w:iCs/>
        </w:rPr>
        <w:t>Verificarea conformității administrative este complet digitalizată, respectiv este realizată în mod automat prin sistemul informatic MySMIS2021/SMIS2021+, pe baza declarației unice generate de sistemul informatic MySMIS2021/ SMIS2021+.</w:t>
      </w:r>
    </w:p>
    <w:p w14:paraId="0952D776" w14:textId="77777777" w:rsidR="004A5811" w:rsidRPr="00CD2CE4" w:rsidRDefault="004A5811" w:rsidP="002646D9">
      <w:pPr>
        <w:spacing w:after="0" w:line="240" w:lineRule="auto"/>
        <w:jc w:val="both"/>
        <w:rPr>
          <w:rFonts w:cstheme="minorHAnsi"/>
          <w:iCs/>
        </w:rPr>
      </w:pPr>
    </w:p>
    <w:p w14:paraId="7C0FE04F" w14:textId="77777777" w:rsidR="004A5811" w:rsidRPr="002A2AC4" w:rsidRDefault="004A5811" w:rsidP="004A5811">
      <w:pPr>
        <w:spacing w:after="0" w:line="240" w:lineRule="auto"/>
        <w:jc w:val="both"/>
        <w:rPr>
          <w:rFonts w:cstheme="minorHAnsi"/>
          <w:b/>
          <w:bCs/>
          <w:iCs/>
          <w:color w:val="FF0000"/>
        </w:rPr>
      </w:pPr>
      <w:r w:rsidRPr="002A2AC4">
        <w:rPr>
          <w:rFonts w:cstheme="minorHAnsi"/>
          <w:b/>
          <w:bCs/>
          <w:iCs/>
          <w:color w:val="FF0000"/>
        </w:rPr>
        <w:t>Atenție!</w:t>
      </w:r>
    </w:p>
    <w:p w14:paraId="081D4298" w14:textId="77777777" w:rsidR="004A5811" w:rsidRPr="002A2AC4" w:rsidRDefault="004A5811" w:rsidP="004A5811">
      <w:pPr>
        <w:spacing w:after="0" w:line="240" w:lineRule="auto"/>
        <w:jc w:val="both"/>
        <w:rPr>
          <w:rFonts w:cstheme="minorHAnsi"/>
          <w:iCs/>
          <w:sz w:val="16"/>
          <w:szCs w:val="16"/>
        </w:rPr>
      </w:pPr>
    </w:p>
    <w:p w14:paraId="2233695E" w14:textId="33FD4EE7" w:rsidR="004A5811" w:rsidRPr="00FD510F" w:rsidRDefault="004A5811" w:rsidP="002646D9">
      <w:pPr>
        <w:spacing w:after="0" w:line="240" w:lineRule="auto"/>
        <w:jc w:val="both"/>
        <w:rPr>
          <w:rFonts w:cstheme="minorHAnsi"/>
          <w:iCs/>
        </w:rPr>
      </w:pPr>
      <w:r w:rsidRPr="0012370D">
        <w:rPr>
          <w:rFonts w:cstheme="minorHAnsi"/>
          <w:iCs/>
        </w:rPr>
        <w:t>Modelul de Declara</w:t>
      </w:r>
      <w:r w:rsidR="00FD510F">
        <w:rPr>
          <w:rFonts w:cstheme="minorHAnsi"/>
          <w:iCs/>
        </w:rPr>
        <w:t>ţ</w:t>
      </w:r>
      <w:r w:rsidRPr="0012370D">
        <w:rPr>
          <w:rFonts w:cstheme="minorHAnsi"/>
          <w:iCs/>
        </w:rPr>
        <w:t xml:space="preserve">ie unică din </w:t>
      </w:r>
      <w:r w:rsidRPr="008F67B5">
        <w:rPr>
          <w:rFonts w:cstheme="minorHAnsi"/>
          <w:b/>
          <w:bCs/>
          <w:color w:val="0070C0"/>
        </w:rPr>
        <w:t>Anexa 2.</w:t>
      </w:r>
      <w:r w:rsidR="008F67B5" w:rsidRPr="008F67B5">
        <w:rPr>
          <w:rFonts w:cstheme="minorHAnsi"/>
          <w:b/>
          <w:bCs/>
          <w:color w:val="0070C0"/>
        </w:rPr>
        <w:t>1</w:t>
      </w:r>
      <w:r w:rsidRPr="00FD510F">
        <w:rPr>
          <w:rFonts w:cstheme="minorHAnsi"/>
          <w:iCs/>
        </w:rPr>
        <w:t xml:space="preserve"> cuprinde cerințe atât cu privire la proiectele etapizate conform art. 118</w:t>
      </w:r>
      <w:r w:rsidR="00FD510F">
        <w:rPr>
          <w:rFonts w:cstheme="minorHAnsi"/>
          <w:iCs/>
        </w:rPr>
        <w:t>,</w:t>
      </w:r>
      <w:r w:rsidRPr="00FD510F">
        <w:rPr>
          <w:rFonts w:cstheme="minorHAnsi"/>
          <w:iCs/>
        </w:rPr>
        <w:t xml:space="preserve"> cât și art</w:t>
      </w:r>
      <w:r w:rsidR="00FD510F">
        <w:rPr>
          <w:rFonts w:cstheme="minorHAnsi"/>
          <w:iCs/>
        </w:rPr>
        <w:t>.</w:t>
      </w:r>
      <w:r w:rsidRPr="00FD510F">
        <w:rPr>
          <w:rFonts w:cstheme="minorHAnsi"/>
          <w:iCs/>
        </w:rPr>
        <w:t xml:space="preserve"> 118a din Regulamentul UE 2021/1060 cu modificările și completările ulterioare, astfel că solicitantul va trebui sa selecteze cerințele potrivite tipului de proiect etapizat (conform art</w:t>
      </w:r>
      <w:r w:rsidR="00FD510F">
        <w:rPr>
          <w:rFonts w:cstheme="minorHAnsi"/>
          <w:iCs/>
        </w:rPr>
        <w:t>.</w:t>
      </w:r>
      <w:r w:rsidRPr="00FD510F">
        <w:rPr>
          <w:rFonts w:cstheme="minorHAnsi"/>
          <w:iCs/>
        </w:rPr>
        <w:t xml:space="preserve"> 118 sau art.</w:t>
      </w:r>
      <w:r w:rsidR="00FD510F">
        <w:rPr>
          <w:rFonts w:cstheme="minorHAnsi"/>
          <w:iCs/>
        </w:rPr>
        <w:t xml:space="preserve"> </w:t>
      </w:r>
      <w:r w:rsidRPr="00FD510F">
        <w:rPr>
          <w:rFonts w:cstheme="minorHAnsi"/>
          <w:iCs/>
        </w:rPr>
        <w:t>118a). Completarea eronată a Declaraței Unice, respectiv cu informații care nu corespund profilului proiectului, conduce la respingerea Cererii de Finanțare.</w:t>
      </w:r>
    </w:p>
    <w:p w14:paraId="3C96CCEB" w14:textId="77777777" w:rsidR="004A5811" w:rsidRPr="002A2AC4" w:rsidRDefault="004A5811" w:rsidP="002646D9">
      <w:pPr>
        <w:spacing w:after="0" w:line="240" w:lineRule="auto"/>
        <w:jc w:val="both"/>
        <w:rPr>
          <w:rFonts w:cstheme="minorHAnsi"/>
          <w:iCs/>
          <w:sz w:val="16"/>
          <w:szCs w:val="16"/>
        </w:rPr>
      </w:pPr>
    </w:p>
    <w:p w14:paraId="12DE4C53" w14:textId="21894A02" w:rsidR="002646D9" w:rsidRPr="00CD2CE4" w:rsidRDefault="00FD510F" w:rsidP="002646D9">
      <w:pPr>
        <w:spacing w:after="0" w:line="240" w:lineRule="auto"/>
        <w:jc w:val="both"/>
        <w:rPr>
          <w:rFonts w:cstheme="minorHAnsi"/>
          <w:iCs/>
        </w:rPr>
      </w:pPr>
      <w:r w:rsidRPr="00436D62">
        <w:rPr>
          <w:rFonts w:ascii="Calibri" w:hAnsi="Calibri" w:cs="Calibri"/>
          <w:iCs/>
        </w:rPr>
        <w:t>Solicitantul sau, după caz, liderul de parteneriat este informat</w:t>
      </w:r>
      <w:r w:rsidR="002646D9" w:rsidRPr="00CD2CE4">
        <w:rPr>
          <w:rFonts w:cstheme="minorHAnsi"/>
          <w:iCs/>
        </w:rPr>
        <w:t>, prin emiterea unei notificări prin intermediul aplicației MySMIS2021/SMIS2021+, cu privire la trecerea proiectului în etapa de evaluare tehnică și financiară (compatibilizarea cu condițiile de eligibilitate PDD).</w:t>
      </w:r>
    </w:p>
    <w:p w14:paraId="1ECB333E" w14:textId="2AE8E19B" w:rsidR="00A173EB" w:rsidRPr="00CD2CE4" w:rsidRDefault="002646D9" w:rsidP="007E4CAB">
      <w:pPr>
        <w:spacing w:after="0" w:line="240" w:lineRule="auto"/>
        <w:jc w:val="both"/>
        <w:rPr>
          <w:rFonts w:cstheme="minorHAnsi"/>
          <w:iCs/>
        </w:rPr>
      </w:pPr>
      <w:r w:rsidRPr="00CD2CE4">
        <w:rPr>
          <w:rFonts w:cstheme="minorHAnsi"/>
          <w:iCs/>
        </w:rPr>
        <w:t>Lista de verificare preliminară a documentelor anexate la cererea de finanțare</w:t>
      </w:r>
      <w:r w:rsidR="00DB6E78">
        <w:rPr>
          <w:rFonts w:cstheme="minorHAnsi"/>
          <w:iCs/>
        </w:rPr>
        <w:t xml:space="preserve"> </w:t>
      </w:r>
      <w:r w:rsidR="00DB6E78" w:rsidRPr="00436D62">
        <w:rPr>
          <w:rFonts w:ascii="Calibri" w:hAnsi="Calibri" w:cs="Calibri"/>
          <w:iCs/>
        </w:rPr>
        <w:t xml:space="preserve">reprezintă </w:t>
      </w:r>
      <w:r w:rsidR="00DB6E78" w:rsidRPr="00436D62">
        <w:rPr>
          <w:rFonts w:ascii="Calibri" w:hAnsi="Calibri" w:cs="Calibri"/>
          <w:b/>
          <w:bCs/>
          <w:iCs/>
          <w:color w:val="0070C0"/>
        </w:rPr>
        <w:t>Anexa 3,</w:t>
      </w:r>
      <w:r w:rsidR="00DB6E78" w:rsidRPr="00436D62">
        <w:rPr>
          <w:rFonts w:ascii="Calibri" w:hAnsi="Calibri" w:cs="Calibri"/>
          <w:iCs/>
        </w:rPr>
        <w:t xml:space="preserve"> </w:t>
      </w:r>
      <w:r w:rsidR="00DB6E78" w:rsidRPr="00D01D84">
        <w:rPr>
          <w:rFonts w:ascii="Calibri" w:hAnsi="Calibri" w:cs="Calibri"/>
          <w:b/>
          <w:bCs/>
          <w:iCs/>
          <w:color w:val="0070C0"/>
        </w:rPr>
        <w:t>sec</w:t>
      </w:r>
      <w:r w:rsidR="00DB6E78">
        <w:rPr>
          <w:rFonts w:ascii="Calibri" w:hAnsi="Calibri" w:cs="Calibri"/>
          <w:b/>
          <w:bCs/>
          <w:iCs/>
          <w:color w:val="0070C0"/>
        </w:rPr>
        <w:t>ţ</w:t>
      </w:r>
      <w:r w:rsidR="00DB6E78" w:rsidRPr="00D01D84">
        <w:rPr>
          <w:rFonts w:ascii="Calibri" w:hAnsi="Calibri" w:cs="Calibri"/>
          <w:b/>
          <w:bCs/>
          <w:iCs/>
          <w:color w:val="0070C0"/>
        </w:rPr>
        <w:t>iunea 3.1</w:t>
      </w:r>
      <w:r w:rsidR="00DB6E78" w:rsidRPr="00436D62">
        <w:rPr>
          <w:rFonts w:ascii="Calibri" w:hAnsi="Calibri" w:cs="Calibri"/>
          <w:iCs/>
        </w:rPr>
        <w:t>.</w:t>
      </w:r>
      <w:r w:rsidR="00DB6E78">
        <w:rPr>
          <w:rFonts w:ascii="Calibri" w:hAnsi="Calibri" w:cs="Calibri"/>
          <w:iCs/>
        </w:rPr>
        <w:t xml:space="preserve"> Această listă</w:t>
      </w:r>
      <w:r w:rsidRPr="00CD2CE4">
        <w:rPr>
          <w:rFonts w:cstheme="minorHAnsi"/>
          <w:iCs/>
        </w:rPr>
        <w:t xml:space="preserve"> are caracter informativ doar pentru ca solicitanții la finanțare să verifice do</w:t>
      </w:r>
      <w:r w:rsidR="00DB6E78">
        <w:rPr>
          <w:rFonts w:cstheme="minorHAnsi"/>
          <w:iCs/>
        </w:rPr>
        <w:t>c</w:t>
      </w:r>
      <w:r w:rsidRPr="00CD2CE4">
        <w:rPr>
          <w:rFonts w:cstheme="minorHAnsi"/>
          <w:iCs/>
        </w:rPr>
        <w:t>umentele înc</w:t>
      </w:r>
      <w:r w:rsidR="00DB6E78">
        <w:rPr>
          <w:rFonts w:cstheme="minorHAnsi"/>
          <w:iCs/>
        </w:rPr>
        <w:t>ă</w:t>
      </w:r>
      <w:r w:rsidRPr="00CD2CE4">
        <w:rPr>
          <w:rFonts w:cstheme="minorHAnsi"/>
          <w:iCs/>
        </w:rPr>
        <w:t>rcate în MySMIS2021/SMIS2021+.</w:t>
      </w:r>
    </w:p>
    <w:p w14:paraId="74606923" w14:textId="3EFE78E4" w:rsidR="00A173EB" w:rsidRPr="00CD2CE4" w:rsidRDefault="00A173EB" w:rsidP="007E4CAB">
      <w:pPr>
        <w:spacing w:after="0" w:line="240" w:lineRule="auto"/>
        <w:jc w:val="both"/>
        <w:rPr>
          <w:rFonts w:cstheme="minorHAnsi"/>
          <w:iCs/>
        </w:rPr>
      </w:pPr>
      <w:r w:rsidRPr="00CD2CE4">
        <w:rPr>
          <w:rFonts w:cstheme="minorHAnsi"/>
          <w:iCs/>
        </w:rPr>
        <w:t>Verificarea conformității administrative din perspectiva îndeplinirii  condițiilor de conformitate se realizează, în etapa de contractare, în urma verificării documentelor transmise de solicitant în termenul maxim aferent acestei etape, prin prezentarea de documente cu valoare probantă, specificate în prezentul ghid.</w:t>
      </w:r>
    </w:p>
    <w:p w14:paraId="5D141843" w14:textId="77777777" w:rsidR="0098193B" w:rsidRPr="00CD2CE4" w:rsidRDefault="0098193B" w:rsidP="007E4CAB">
      <w:pPr>
        <w:spacing w:after="0" w:line="240" w:lineRule="auto"/>
        <w:jc w:val="both"/>
        <w:rPr>
          <w:rFonts w:cstheme="minorHAnsi"/>
          <w:iCs/>
        </w:rPr>
      </w:pPr>
    </w:p>
    <w:p w14:paraId="0DE3C1B2" w14:textId="489ED408" w:rsidR="000E0B72" w:rsidRPr="00CD2CE4" w:rsidRDefault="005154AD" w:rsidP="007E4CAB">
      <w:pPr>
        <w:pStyle w:val="Heading2"/>
        <w:spacing w:before="0" w:line="240" w:lineRule="auto"/>
        <w:rPr>
          <w:sz w:val="22"/>
          <w:szCs w:val="22"/>
        </w:rPr>
      </w:pPr>
      <w:bookmarkStart w:id="166" w:name="_Toc153975751"/>
      <w:r w:rsidRPr="00CD2CE4">
        <w:rPr>
          <w:sz w:val="22"/>
          <w:szCs w:val="22"/>
        </w:rPr>
        <w:t>8.3.</w:t>
      </w:r>
      <w:r w:rsidR="000E0B72" w:rsidRPr="00CD2CE4">
        <w:rPr>
          <w:sz w:val="22"/>
          <w:szCs w:val="22"/>
        </w:rPr>
        <w:t>Etapa de evaluare preliminară – dacă este cazul (specific pentru intervențiile FSE+)</w:t>
      </w:r>
      <w:bookmarkEnd w:id="166"/>
      <w:r w:rsidR="000E0B72" w:rsidRPr="00CD2CE4">
        <w:rPr>
          <w:sz w:val="22"/>
          <w:szCs w:val="22"/>
        </w:rPr>
        <w:t xml:space="preserve"> </w:t>
      </w:r>
    </w:p>
    <w:p w14:paraId="1C6B150E" w14:textId="041C0847" w:rsidR="00D6442D" w:rsidRPr="00CD2CE4" w:rsidRDefault="00D6442D" w:rsidP="007E4CAB">
      <w:pPr>
        <w:spacing w:after="0" w:line="240" w:lineRule="auto"/>
        <w:ind w:left="360"/>
        <w:rPr>
          <w:rFonts w:cstheme="minorHAnsi"/>
        </w:rPr>
      </w:pPr>
    </w:p>
    <w:p w14:paraId="17E89918" w14:textId="797DD785" w:rsidR="00D6442D" w:rsidRPr="00CD2CE4" w:rsidRDefault="00D6442D" w:rsidP="002A2AC4">
      <w:pPr>
        <w:spacing w:after="0" w:line="240" w:lineRule="auto"/>
        <w:rPr>
          <w:rFonts w:cstheme="minorHAnsi"/>
          <w:i/>
          <w:iCs/>
        </w:rPr>
      </w:pPr>
      <w:r w:rsidRPr="00CD2CE4">
        <w:rPr>
          <w:rFonts w:cstheme="minorHAnsi"/>
          <w:i/>
          <w:iCs/>
        </w:rPr>
        <w:t>Nu se aplic</w:t>
      </w:r>
      <w:r w:rsidR="002A2AC4">
        <w:rPr>
          <w:rFonts w:cstheme="minorHAnsi"/>
          <w:i/>
          <w:iCs/>
        </w:rPr>
        <w:t>ă</w:t>
      </w:r>
      <w:r w:rsidRPr="00CD2CE4">
        <w:rPr>
          <w:rFonts w:cstheme="minorHAnsi"/>
          <w:i/>
          <w:iCs/>
        </w:rPr>
        <w:t>.</w:t>
      </w:r>
    </w:p>
    <w:p w14:paraId="63C4DA12" w14:textId="77777777" w:rsidR="007063A2" w:rsidRPr="00CD2CE4" w:rsidRDefault="007063A2" w:rsidP="007E4CAB">
      <w:pPr>
        <w:spacing w:after="0" w:line="240" w:lineRule="auto"/>
        <w:ind w:left="360"/>
        <w:rPr>
          <w:rFonts w:cstheme="minorHAnsi"/>
        </w:rPr>
      </w:pPr>
    </w:p>
    <w:p w14:paraId="26C08401" w14:textId="506AA4B4" w:rsidR="00D136F3" w:rsidRPr="00CD2CE4" w:rsidRDefault="00E5096A" w:rsidP="007E4CAB">
      <w:pPr>
        <w:pStyle w:val="Heading2"/>
        <w:spacing w:before="0" w:line="240" w:lineRule="auto"/>
        <w:rPr>
          <w:sz w:val="22"/>
          <w:szCs w:val="22"/>
        </w:rPr>
      </w:pPr>
      <w:bookmarkStart w:id="167" w:name="_Toc153975752"/>
      <w:r w:rsidRPr="00CD2CE4">
        <w:rPr>
          <w:sz w:val="22"/>
          <w:szCs w:val="22"/>
        </w:rPr>
        <w:t xml:space="preserve">8.4 </w:t>
      </w:r>
      <w:r w:rsidR="000E0B72" w:rsidRPr="00CD2CE4">
        <w:rPr>
          <w:sz w:val="22"/>
          <w:szCs w:val="22"/>
        </w:rPr>
        <w:t>Evaluarea tehnică și financiară. Criterii de evaluare tehnică și financiară</w:t>
      </w:r>
      <w:bookmarkEnd w:id="167"/>
      <w:r w:rsidR="009E160B" w:rsidRPr="00CD2CE4">
        <w:rPr>
          <w:sz w:val="22"/>
          <w:szCs w:val="22"/>
        </w:rPr>
        <w:t xml:space="preserve"> </w:t>
      </w:r>
    </w:p>
    <w:p w14:paraId="79DE2E1C" w14:textId="77777777" w:rsidR="00E5096A" w:rsidRPr="002A2AC4" w:rsidRDefault="00E5096A" w:rsidP="007E4CAB">
      <w:pPr>
        <w:spacing w:after="0" w:line="240" w:lineRule="auto"/>
        <w:jc w:val="both"/>
        <w:rPr>
          <w:rFonts w:cstheme="minorHAnsi"/>
          <w:iCs/>
          <w:sz w:val="16"/>
          <w:szCs w:val="16"/>
        </w:rPr>
      </w:pPr>
    </w:p>
    <w:p w14:paraId="2F0485FF" w14:textId="0CCBD28C" w:rsidR="000E0B72" w:rsidRPr="00CD2CE4" w:rsidRDefault="000E0B72" w:rsidP="007E4CAB">
      <w:pPr>
        <w:spacing w:after="0" w:line="240" w:lineRule="auto"/>
        <w:jc w:val="both"/>
        <w:rPr>
          <w:rFonts w:cstheme="minorHAnsi"/>
          <w:b/>
          <w:bCs/>
          <w:iCs/>
          <w:color w:val="0070C0"/>
        </w:rPr>
      </w:pPr>
      <w:r w:rsidRPr="00CD2CE4">
        <w:rPr>
          <w:rFonts w:cstheme="minorHAnsi"/>
          <w:iCs/>
        </w:rPr>
        <w:t>Ulterior etapei de verificare a conformității administrative</w:t>
      </w:r>
      <w:r w:rsidR="00707987" w:rsidRPr="00CD2CE4">
        <w:rPr>
          <w:rFonts w:cstheme="minorHAnsi"/>
          <w:iCs/>
        </w:rPr>
        <w:t xml:space="preserve"> și eligibilității</w:t>
      </w:r>
      <w:r w:rsidRPr="00CD2CE4">
        <w:rPr>
          <w:rFonts w:cstheme="minorHAnsi"/>
          <w:iCs/>
        </w:rPr>
        <w:t xml:space="preserve">, se demarează etapa </w:t>
      </w:r>
      <w:r w:rsidR="00707987" w:rsidRPr="00CD2CE4">
        <w:rPr>
          <w:rFonts w:cstheme="minorHAnsi"/>
          <w:iCs/>
        </w:rPr>
        <w:t xml:space="preserve">de </w:t>
      </w:r>
      <w:r w:rsidR="00DE27F4" w:rsidRPr="00CD2CE4">
        <w:rPr>
          <w:rFonts w:cstheme="minorHAnsi"/>
          <w:iCs/>
        </w:rPr>
        <w:t xml:space="preserve">compatibilizare cu </w:t>
      </w:r>
      <w:r w:rsidR="00707987" w:rsidRPr="00CD2CE4">
        <w:rPr>
          <w:rFonts w:cstheme="minorHAnsi"/>
          <w:iCs/>
        </w:rPr>
        <w:t xml:space="preserve">prevederile </w:t>
      </w:r>
      <w:r w:rsidR="00DE27F4" w:rsidRPr="00CD2CE4">
        <w:rPr>
          <w:rFonts w:cstheme="minorHAnsi"/>
          <w:iCs/>
        </w:rPr>
        <w:t>PDD</w:t>
      </w:r>
      <w:r w:rsidR="00707987" w:rsidRPr="00CD2CE4">
        <w:rPr>
          <w:rFonts w:cstheme="minorHAnsi"/>
          <w:iCs/>
        </w:rPr>
        <w:t>, a</w:t>
      </w:r>
      <w:r w:rsidR="003C6702" w:rsidRPr="00CD2CE4">
        <w:rPr>
          <w:rFonts w:cstheme="minorHAnsi"/>
          <w:iCs/>
        </w:rPr>
        <w:t xml:space="preserve">vând în vedere </w:t>
      </w:r>
      <w:r w:rsidR="00176E3B" w:rsidRPr="00CD2CE4">
        <w:rPr>
          <w:rFonts w:cstheme="minorHAnsi"/>
          <w:iCs/>
        </w:rPr>
        <w:t xml:space="preserve">că </w:t>
      </w:r>
      <w:r w:rsidR="003C6702" w:rsidRPr="00CD2CE4">
        <w:rPr>
          <w:rFonts w:cstheme="minorHAnsi"/>
          <w:iCs/>
        </w:rPr>
        <w:t>aceste proiecte au fost evaluate în POIM</w:t>
      </w:r>
      <w:r w:rsidR="00707987" w:rsidRPr="00CD2CE4">
        <w:rPr>
          <w:rFonts w:cstheme="minorHAnsi"/>
          <w:iCs/>
        </w:rPr>
        <w:t xml:space="preserve"> (</w:t>
      </w:r>
      <w:r w:rsidRPr="00CD2CE4">
        <w:rPr>
          <w:rFonts w:cstheme="minorHAnsi"/>
          <w:b/>
          <w:bCs/>
          <w:iCs/>
          <w:color w:val="0070C0"/>
        </w:rPr>
        <w:t xml:space="preserve">Anexa </w:t>
      </w:r>
      <w:r w:rsidR="009D3F1A" w:rsidRPr="00CD2CE4">
        <w:rPr>
          <w:rFonts w:cstheme="minorHAnsi"/>
          <w:b/>
          <w:bCs/>
          <w:iCs/>
          <w:color w:val="0070C0"/>
        </w:rPr>
        <w:t>3</w:t>
      </w:r>
      <w:r w:rsidR="00CC131E" w:rsidRPr="00CD2CE4">
        <w:rPr>
          <w:rFonts w:cstheme="minorHAnsi"/>
          <w:b/>
          <w:bCs/>
          <w:iCs/>
          <w:color w:val="0070C0"/>
        </w:rPr>
        <w:t xml:space="preserve">, secțiunea 3.2 </w:t>
      </w:r>
      <w:r w:rsidRPr="00CD2CE4">
        <w:rPr>
          <w:rFonts w:cstheme="minorHAnsi"/>
          <w:b/>
          <w:bCs/>
          <w:iCs/>
          <w:color w:val="0070C0"/>
        </w:rPr>
        <w:t>la prezentul ghid</w:t>
      </w:r>
      <w:r w:rsidR="00707987" w:rsidRPr="00CD2CE4">
        <w:rPr>
          <w:rFonts w:cstheme="minorHAnsi"/>
          <w:b/>
          <w:bCs/>
          <w:iCs/>
          <w:color w:val="0070C0"/>
        </w:rPr>
        <w:t>)</w:t>
      </w:r>
      <w:r w:rsidRPr="00CD2CE4">
        <w:rPr>
          <w:rFonts w:cstheme="minorHAnsi"/>
          <w:b/>
          <w:bCs/>
          <w:iCs/>
          <w:color w:val="0070C0"/>
        </w:rPr>
        <w:t>.</w:t>
      </w:r>
    </w:p>
    <w:p w14:paraId="5B954F44" w14:textId="77777777" w:rsidR="000E0B72" w:rsidRPr="00CD2CE4" w:rsidRDefault="000E0B72" w:rsidP="007E4CAB">
      <w:pPr>
        <w:spacing w:after="0" w:line="240" w:lineRule="auto"/>
        <w:jc w:val="both"/>
        <w:rPr>
          <w:rFonts w:cstheme="minorHAnsi"/>
          <w:b/>
          <w:bCs/>
          <w:iCs/>
          <w:color w:val="0070C0"/>
        </w:rPr>
      </w:pPr>
    </w:p>
    <w:p w14:paraId="71756F9B" w14:textId="242F1DCA" w:rsidR="00FA5A60" w:rsidRDefault="000E0B72" w:rsidP="00D01D84">
      <w:pPr>
        <w:pStyle w:val="Heading3"/>
        <w:spacing w:before="0" w:line="240" w:lineRule="auto"/>
        <w:rPr>
          <w:sz w:val="22"/>
          <w:szCs w:val="22"/>
        </w:rPr>
      </w:pPr>
      <w:bookmarkStart w:id="168" w:name="_Toc153975753"/>
      <w:bookmarkEnd w:id="163"/>
      <w:r w:rsidRPr="00CD2CE4">
        <w:rPr>
          <w:sz w:val="22"/>
          <w:szCs w:val="22"/>
        </w:rPr>
        <w:t xml:space="preserve">8.4.1 </w:t>
      </w:r>
      <w:r w:rsidR="0022018A" w:rsidRPr="00CD2CE4">
        <w:rPr>
          <w:sz w:val="22"/>
          <w:szCs w:val="22"/>
        </w:rPr>
        <w:t>Criteriile de evaluare tehnică și financiară</w:t>
      </w:r>
      <w:r w:rsidR="005B5D11" w:rsidRPr="00CD2CE4">
        <w:rPr>
          <w:sz w:val="22"/>
          <w:szCs w:val="22"/>
        </w:rPr>
        <w:t xml:space="preserve"> </w:t>
      </w:r>
      <w:r w:rsidR="005B5D11" w:rsidRPr="00D01D84">
        <w:rPr>
          <w:sz w:val="22"/>
          <w:szCs w:val="22"/>
        </w:rPr>
        <w:t xml:space="preserve">(compatibilizare cu </w:t>
      </w:r>
      <w:r w:rsidR="00CA19B4" w:rsidRPr="00D01D84">
        <w:rPr>
          <w:sz w:val="22"/>
          <w:szCs w:val="22"/>
        </w:rPr>
        <w:t xml:space="preserve">prevederile </w:t>
      </w:r>
      <w:r w:rsidR="005B5D11" w:rsidRPr="00D01D84">
        <w:rPr>
          <w:sz w:val="22"/>
          <w:szCs w:val="22"/>
        </w:rPr>
        <w:t>PDD 2021 – 2027)</w:t>
      </w:r>
      <w:r w:rsidR="0022018A" w:rsidRPr="00D01D84">
        <w:rPr>
          <w:sz w:val="22"/>
          <w:szCs w:val="22"/>
        </w:rPr>
        <w:t>:</w:t>
      </w:r>
      <w:bookmarkStart w:id="169" w:name="_Hlk134544923"/>
      <w:bookmarkEnd w:id="168"/>
    </w:p>
    <w:p w14:paraId="03C56B44" w14:textId="77777777" w:rsidR="002A2AC4" w:rsidRPr="002A2AC4" w:rsidRDefault="002A2AC4" w:rsidP="002A2AC4">
      <w:pPr>
        <w:spacing w:after="0" w:line="240" w:lineRule="auto"/>
        <w:rPr>
          <w:sz w:val="16"/>
          <w:szCs w:val="16"/>
        </w:rPr>
      </w:pPr>
    </w:p>
    <w:p w14:paraId="17FC1159" w14:textId="66D28E36"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Compatibilizarea proiectului cu prevederile PDD</w:t>
      </w:r>
    </w:p>
    <w:p w14:paraId="19386A36" w14:textId="6F35E10C"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Principiul a nu prejudicia semnificativ (DNSH)</w:t>
      </w:r>
    </w:p>
    <w:p w14:paraId="058D98A6" w14:textId="65C34041" w:rsidR="001E31BB" w:rsidRPr="00CD2CE4" w:rsidRDefault="001E31BB">
      <w:pPr>
        <w:pStyle w:val="ListParagraph"/>
        <w:numPr>
          <w:ilvl w:val="4"/>
          <w:numId w:val="4"/>
        </w:numPr>
        <w:spacing w:after="0" w:line="240" w:lineRule="auto"/>
        <w:ind w:left="270" w:hanging="270"/>
        <w:rPr>
          <w:rFonts w:cstheme="minorHAnsi"/>
        </w:rPr>
      </w:pPr>
      <w:r w:rsidRPr="00CD2CE4">
        <w:rPr>
          <w:rFonts w:cstheme="minorHAnsi"/>
        </w:rPr>
        <w:t>Imunizarea la schimbările climatice</w:t>
      </w:r>
    </w:p>
    <w:p w14:paraId="62B2F717" w14:textId="77777777" w:rsidR="00F36A6D" w:rsidRPr="002A2AC4" w:rsidRDefault="00F36A6D" w:rsidP="007E4CAB">
      <w:pPr>
        <w:spacing w:after="0" w:line="240" w:lineRule="auto"/>
        <w:jc w:val="both"/>
        <w:rPr>
          <w:rFonts w:cstheme="minorHAnsi"/>
          <w:b/>
          <w:bCs/>
          <w:color w:val="0070C0"/>
          <w:sz w:val="16"/>
          <w:szCs w:val="16"/>
        </w:rPr>
      </w:pPr>
      <w:bookmarkStart w:id="170" w:name="_Hlk133413850"/>
    </w:p>
    <w:p w14:paraId="6CBCD702" w14:textId="5C4DA5CD" w:rsidR="00CF54E2" w:rsidRPr="00CD2CE4" w:rsidRDefault="00CF54E2" w:rsidP="007E4CAB">
      <w:pPr>
        <w:spacing w:after="0" w:line="240" w:lineRule="auto"/>
        <w:jc w:val="both"/>
        <w:rPr>
          <w:rFonts w:cstheme="minorHAnsi"/>
        </w:rPr>
      </w:pPr>
      <w:r w:rsidRPr="00CD2CE4">
        <w:rPr>
          <w:rFonts w:cstheme="minorHAnsi"/>
          <w:b/>
          <w:bCs/>
          <w:color w:val="0070C0"/>
        </w:rPr>
        <w:t xml:space="preserve">Pentru proiectele etapizate în conformitate cu prevederile art. 118 conform Regulamentului </w:t>
      </w:r>
      <w:r w:rsidR="00DB6E78" w:rsidRPr="00CD2CE4">
        <w:rPr>
          <w:rFonts w:cstheme="minorHAnsi"/>
          <w:b/>
          <w:bCs/>
          <w:color w:val="0070C0"/>
        </w:rPr>
        <w:t>2021</w:t>
      </w:r>
      <w:r w:rsidRPr="00CD2CE4">
        <w:rPr>
          <w:rFonts w:cstheme="minorHAnsi"/>
          <w:b/>
          <w:bCs/>
          <w:color w:val="0070C0"/>
        </w:rPr>
        <w:t>/</w:t>
      </w:r>
      <w:r w:rsidR="00DB6E78" w:rsidRPr="00CD2CE4">
        <w:rPr>
          <w:rFonts w:cstheme="minorHAnsi"/>
          <w:b/>
          <w:bCs/>
          <w:color w:val="0070C0"/>
        </w:rPr>
        <w:t>1060</w:t>
      </w:r>
      <w:r w:rsidRPr="00CD2CE4">
        <w:rPr>
          <w:rFonts w:cstheme="minorHAnsi"/>
          <w:b/>
          <w:bCs/>
          <w:color w:val="0070C0"/>
        </w:rPr>
        <w:t>, cu modificările și completările ulterioare</w:t>
      </w:r>
      <w:r w:rsidRPr="00CD2CE4">
        <w:rPr>
          <w:rFonts w:cstheme="minorHAnsi"/>
        </w:rPr>
        <w:t>, criteriile vor fi axate doar pe conformare cu cerințele regulamentului menționat, punându-se accent pe:</w:t>
      </w:r>
    </w:p>
    <w:p w14:paraId="23914BAF" w14:textId="6991B273" w:rsidR="00CF54E2" w:rsidRDefault="00D2526F" w:rsidP="002A2AC4">
      <w:pPr>
        <w:pStyle w:val="ListParagraph"/>
        <w:numPr>
          <w:ilvl w:val="0"/>
          <w:numId w:val="29"/>
        </w:numPr>
        <w:spacing w:before="120" w:after="0" w:line="240" w:lineRule="auto"/>
        <w:jc w:val="both"/>
        <w:rPr>
          <w:rFonts w:cstheme="minorHAnsi"/>
        </w:rPr>
      </w:pPr>
      <w:r w:rsidRPr="00CD2CE4">
        <w:rPr>
          <w:rFonts w:cstheme="minorHAnsi"/>
        </w:rPr>
        <w:t>C</w:t>
      </w:r>
      <w:r w:rsidR="00CF54E2" w:rsidRPr="00CD2CE4">
        <w:rPr>
          <w:rFonts w:cstheme="minorHAnsi"/>
        </w:rPr>
        <w:t xml:space="preserve">ontribuția </w:t>
      </w:r>
      <w:r w:rsidR="007848E8" w:rsidRPr="00CD2CE4">
        <w:rPr>
          <w:rFonts w:cstheme="minorHAnsi"/>
        </w:rPr>
        <w:t xml:space="preserve">etapei </w:t>
      </w:r>
      <w:r w:rsidR="00AB5031" w:rsidRPr="00CD2CE4">
        <w:rPr>
          <w:rFonts w:cstheme="minorHAnsi"/>
        </w:rPr>
        <w:t>a II-a</w:t>
      </w:r>
      <w:r w:rsidR="00CF54E2" w:rsidRPr="00CD2CE4">
        <w:rPr>
          <w:rFonts w:cstheme="minorHAnsi"/>
        </w:rPr>
        <w:t xml:space="preserve"> la obiectivele specifice PDD;</w:t>
      </w:r>
    </w:p>
    <w:p w14:paraId="2344C07D" w14:textId="36853587" w:rsidR="00DB6E78" w:rsidRPr="00D01D84" w:rsidRDefault="00DB6E78" w:rsidP="00D01D84">
      <w:pPr>
        <w:pStyle w:val="ListParagraph"/>
        <w:numPr>
          <w:ilvl w:val="0"/>
          <w:numId w:val="29"/>
        </w:numPr>
        <w:spacing w:before="120" w:after="0" w:line="264" w:lineRule="auto"/>
        <w:jc w:val="both"/>
        <w:rPr>
          <w:rFonts w:ascii="Calibri" w:hAnsi="Calibri" w:cs="Calibri"/>
        </w:rPr>
      </w:pPr>
      <w:r w:rsidRPr="00436D62">
        <w:rPr>
          <w:rFonts w:ascii="Calibri" w:hAnsi="Calibri" w:cs="Calibri"/>
        </w:rPr>
        <w:t>Justificarea faptului că  proiectul prezintă cel mai bun raport între cuantumul sprijinului, activitățile desfășurate și îndeplinirea obiectivelor;</w:t>
      </w:r>
    </w:p>
    <w:p w14:paraId="363767C8" w14:textId="48C97CF2" w:rsidR="00B03104" w:rsidRPr="00CD2CE4" w:rsidRDefault="00F36A6D">
      <w:pPr>
        <w:pStyle w:val="ListParagraph"/>
        <w:numPr>
          <w:ilvl w:val="0"/>
          <w:numId w:val="29"/>
        </w:numPr>
        <w:spacing w:after="0" w:line="240" w:lineRule="auto"/>
        <w:jc w:val="both"/>
        <w:rPr>
          <w:rFonts w:cstheme="minorHAnsi"/>
        </w:rPr>
      </w:pPr>
      <w:r w:rsidRPr="00CD2CE4">
        <w:rPr>
          <w:rFonts w:cstheme="minorHAnsi"/>
        </w:rPr>
        <w:t>Raport privind i</w:t>
      </w:r>
      <w:r w:rsidR="00CF54E2" w:rsidRPr="00CD2CE4">
        <w:rPr>
          <w:rFonts w:cstheme="minorHAnsi"/>
        </w:rPr>
        <w:t>munizarea la schimbările climatice</w:t>
      </w:r>
      <w:r w:rsidRPr="00CD2CE4">
        <w:rPr>
          <w:rFonts w:cstheme="minorHAnsi"/>
        </w:rPr>
        <w:t>;</w:t>
      </w:r>
      <w:r w:rsidR="00CF54E2" w:rsidRPr="00CD2CE4">
        <w:rPr>
          <w:rFonts w:cstheme="minorHAnsi"/>
        </w:rPr>
        <w:t xml:space="preserve"> </w:t>
      </w:r>
    </w:p>
    <w:p w14:paraId="06E5E732" w14:textId="5FA50177" w:rsidR="00F36A6D" w:rsidRDefault="00F36A6D">
      <w:pPr>
        <w:pStyle w:val="ListParagraph"/>
        <w:numPr>
          <w:ilvl w:val="0"/>
          <w:numId w:val="29"/>
        </w:numPr>
        <w:spacing w:after="0" w:line="240" w:lineRule="auto"/>
        <w:jc w:val="both"/>
        <w:rPr>
          <w:rFonts w:cstheme="minorHAnsi"/>
        </w:rPr>
      </w:pPr>
      <w:r w:rsidRPr="00CD2CE4">
        <w:rPr>
          <w:rFonts w:cstheme="minorHAnsi"/>
        </w:rPr>
        <w:t>Principiul a nu prejudicia semnificativ (DNSH)</w:t>
      </w:r>
      <w:r w:rsidR="008F2099" w:rsidRPr="00CD2CE4">
        <w:rPr>
          <w:rFonts w:cstheme="minorHAnsi"/>
        </w:rPr>
        <w:t>.</w:t>
      </w:r>
    </w:p>
    <w:p w14:paraId="49A06E26" w14:textId="105E7124" w:rsidR="00FD510F" w:rsidRPr="00436D62" w:rsidRDefault="00FD510F" w:rsidP="00FD510F">
      <w:pPr>
        <w:pStyle w:val="ListParagraph"/>
        <w:numPr>
          <w:ilvl w:val="0"/>
          <w:numId w:val="29"/>
        </w:numPr>
        <w:spacing w:before="120" w:after="0" w:line="264" w:lineRule="auto"/>
        <w:jc w:val="both"/>
        <w:rPr>
          <w:rFonts w:ascii="Calibri" w:hAnsi="Calibri" w:cs="Calibri"/>
        </w:rPr>
      </w:pPr>
      <w:r>
        <w:rPr>
          <w:rFonts w:ascii="Calibri" w:hAnsi="Calibri" w:cs="Calibri"/>
        </w:rPr>
        <w:t>Î</w:t>
      </w:r>
      <w:r w:rsidRPr="00436D62">
        <w:rPr>
          <w:rFonts w:ascii="Calibri" w:hAnsi="Calibri" w:cs="Calibri"/>
        </w:rPr>
        <w:t xml:space="preserve">ncadrarea </w:t>
      </w:r>
      <w:r>
        <w:rPr>
          <w:rFonts w:ascii="Calibri" w:hAnsi="Calibri" w:cs="Calibri"/>
        </w:rPr>
        <w:t>î</w:t>
      </w:r>
      <w:r w:rsidRPr="00436D62">
        <w:rPr>
          <w:rFonts w:ascii="Calibri" w:hAnsi="Calibri" w:cs="Calibri"/>
        </w:rPr>
        <w:t>n condi</w:t>
      </w:r>
      <w:r>
        <w:rPr>
          <w:rFonts w:ascii="Calibri" w:hAnsi="Calibri" w:cs="Calibri"/>
        </w:rPr>
        <w:t>ţ</w:t>
      </w:r>
      <w:r w:rsidRPr="00436D62">
        <w:rPr>
          <w:rFonts w:ascii="Calibri" w:hAnsi="Calibri" w:cs="Calibri"/>
        </w:rPr>
        <w:t>ia favorizant</w:t>
      </w:r>
      <w:r>
        <w:rPr>
          <w:rFonts w:ascii="Calibri" w:hAnsi="Calibri" w:cs="Calibri"/>
        </w:rPr>
        <w:t>ă</w:t>
      </w:r>
      <w:r w:rsidRPr="00436D62">
        <w:rPr>
          <w:rFonts w:ascii="Calibri" w:hAnsi="Calibri" w:cs="Calibri"/>
        </w:rPr>
        <w:t>.</w:t>
      </w:r>
    </w:p>
    <w:p w14:paraId="430E919B" w14:textId="77777777" w:rsidR="00FD510F" w:rsidRPr="00CD2CE4" w:rsidRDefault="00FD510F" w:rsidP="00D01D84">
      <w:pPr>
        <w:pStyle w:val="ListParagraph"/>
        <w:spacing w:after="0" w:line="240" w:lineRule="auto"/>
        <w:jc w:val="both"/>
        <w:rPr>
          <w:rFonts w:cstheme="minorHAnsi"/>
        </w:rPr>
      </w:pPr>
    </w:p>
    <w:p w14:paraId="1EE8634F" w14:textId="3B8B66CB" w:rsidR="00CF54E2" w:rsidRPr="00CD2CE4" w:rsidRDefault="00CF54E2" w:rsidP="008F67B5">
      <w:pPr>
        <w:spacing w:after="0" w:line="240" w:lineRule="auto"/>
        <w:jc w:val="both"/>
        <w:rPr>
          <w:rFonts w:cstheme="minorHAnsi"/>
        </w:rPr>
      </w:pPr>
      <w:r w:rsidRPr="00CD2CE4">
        <w:rPr>
          <w:rFonts w:cstheme="minorHAnsi"/>
          <w:b/>
          <w:bCs/>
          <w:color w:val="0070C0"/>
        </w:rPr>
        <w:lastRenderedPageBreak/>
        <w:t>Pentru proiectele etapizate în conformitate cu prevederile art</w:t>
      </w:r>
      <w:r w:rsidR="008F67B5">
        <w:rPr>
          <w:rFonts w:cstheme="minorHAnsi"/>
          <w:b/>
          <w:bCs/>
          <w:color w:val="0070C0"/>
        </w:rPr>
        <w:t>.</w:t>
      </w:r>
      <w:r w:rsidRPr="00CD2CE4">
        <w:rPr>
          <w:rFonts w:cstheme="minorHAnsi"/>
          <w:b/>
          <w:bCs/>
          <w:color w:val="0070C0"/>
        </w:rPr>
        <w:t xml:space="preserve"> 118a  conform Regulamentului </w:t>
      </w:r>
      <w:r w:rsidR="008F67B5" w:rsidRPr="00CD2CE4">
        <w:rPr>
          <w:rFonts w:cstheme="minorHAnsi"/>
          <w:b/>
          <w:bCs/>
          <w:color w:val="0070C0"/>
        </w:rPr>
        <w:t>2021</w:t>
      </w:r>
      <w:r w:rsidRPr="00CD2CE4">
        <w:rPr>
          <w:rFonts w:cstheme="minorHAnsi"/>
          <w:b/>
          <w:bCs/>
          <w:color w:val="0070C0"/>
        </w:rPr>
        <w:t>/</w:t>
      </w:r>
      <w:r w:rsidR="008F67B5" w:rsidRPr="00CD2CE4">
        <w:rPr>
          <w:rFonts w:cstheme="minorHAnsi"/>
          <w:b/>
          <w:bCs/>
          <w:color w:val="0070C0"/>
        </w:rPr>
        <w:t>1060</w:t>
      </w:r>
      <w:r w:rsidRPr="00CD2CE4">
        <w:rPr>
          <w:rFonts w:cstheme="minorHAnsi"/>
          <w:b/>
          <w:bCs/>
          <w:color w:val="0070C0"/>
        </w:rPr>
        <w:t>, cu modificările și completările ulterioare</w:t>
      </w:r>
      <w:r w:rsidRPr="00CD2CE4">
        <w:rPr>
          <w:rFonts w:cstheme="minorHAnsi"/>
        </w:rPr>
        <w:t>, criteriile de evaluare vor fi axate pe :</w:t>
      </w:r>
    </w:p>
    <w:p w14:paraId="010E5344" w14:textId="77777777" w:rsidR="00CF54E2" w:rsidRPr="00CD2CE4" w:rsidRDefault="00CF54E2" w:rsidP="007E4CAB">
      <w:pPr>
        <w:spacing w:after="0" w:line="240" w:lineRule="auto"/>
        <w:rPr>
          <w:rFonts w:cstheme="minorHAnsi"/>
        </w:rPr>
      </w:pPr>
    </w:p>
    <w:p w14:paraId="54369BC6" w14:textId="5EE6642E" w:rsidR="00CF54E2" w:rsidRPr="00CD2CE4" w:rsidRDefault="008F2099">
      <w:pPr>
        <w:pStyle w:val="ListParagraph"/>
        <w:numPr>
          <w:ilvl w:val="0"/>
          <w:numId w:val="30"/>
        </w:numPr>
        <w:spacing w:after="0" w:line="240" w:lineRule="auto"/>
        <w:jc w:val="both"/>
        <w:rPr>
          <w:rFonts w:cstheme="minorHAnsi"/>
        </w:rPr>
      </w:pPr>
      <w:r w:rsidRPr="00CD2CE4">
        <w:rPr>
          <w:rFonts w:cstheme="minorHAnsi"/>
        </w:rPr>
        <w:t>C</w:t>
      </w:r>
      <w:r w:rsidR="00CF54E2" w:rsidRPr="00CD2CE4">
        <w:rPr>
          <w:rFonts w:cstheme="minorHAnsi"/>
        </w:rPr>
        <w:t xml:space="preserve">ontribuția </w:t>
      </w:r>
      <w:r w:rsidR="007848E8" w:rsidRPr="00CD2CE4">
        <w:rPr>
          <w:rFonts w:cstheme="minorHAnsi"/>
        </w:rPr>
        <w:t xml:space="preserve">etapei </w:t>
      </w:r>
      <w:r w:rsidR="00AB5031" w:rsidRPr="00CD2CE4">
        <w:rPr>
          <w:rFonts w:cstheme="minorHAnsi"/>
        </w:rPr>
        <w:t>a II-a</w:t>
      </w:r>
      <w:r w:rsidR="00CF54E2" w:rsidRPr="00CD2CE4">
        <w:rPr>
          <w:rFonts w:cstheme="minorHAnsi"/>
        </w:rPr>
        <w:t xml:space="preserve"> la obiectivele specifice PDD;</w:t>
      </w:r>
    </w:p>
    <w:p w14:paraId="3CFA76C0" w14:textId="45BE4FF0" w:rsidR="008F2099" w:rsidRPr="00CD2CE4" w:rsidRDefault="008F2099">
      <w:pPr>
        <w:pStyle w:val="ListParagraph"/>
        <w:numPr>
          <w:ilvl w:val="0"/>
          <w:numId w:val="30"/>
        </w:numPr>
        <w:spacing w:after="0" w:line="240" w:lineRule="auto"/>
        <w:jc w:val="both"/>
        <w:rPr>
          <w:rFonts w:cstheme="minorHAnsi"/>
        </w:rPr>
      </w:pPr>
      <w:r w:rsidRPr="00CD2CE4">
        <w:rPr>
          <w:rFonts w:cstheme="minorHAnsi"/>
        </w:rPr>
        <w:t>Principiul a nu prejudicia semnificativ (DNSH).</w:t>
      </w:r>
    </w:p>
    <w:p w14:paraId="7016EE96" w14:textId="77777777" w:rsidR="00CF54E2" w:rsidRPr="00CD2CE4" w:rsidRDefault="00CF54E2" w:rsidP="007E4CAB">
      <w:pPr>
        <w:spacing w:after="0" w:line="240" w:lineRule="auto"/>
        <w:rPr>
          <w:rFonts w:cstheme="minorHAnsi"/>
        </w:rPr>
      </w:pPr>
    </w:p>
    <w:bookmarkEnd w:id="169"/>
    <w:bookmarkEnd w:id="170"/>
    <w:p w14:paraId="2329048C" w14:textId="49423042" w:rsidR="0022018A" w:rsidRPr="00CD2CE4" w:rsidRDefault="0022018A" w:rsidP="007E4CAB">
      <w:pPr>
        <w:spacing w:after="0" w:line="240" w:lineRule="auto"/>
        <w:rPr>
          <w:rFonts w:cstheme="minorHAnsi"/>
        </w:rPr>
      </w:pPr>
      <w:r w:rsidRPr="00CD2CE4">
        <w:rPr>
          <w:rFonts w:cstheme="minorHAnsi"/>
        </w:rPr>
        <w:t xml:space="preserve">Pentru detalierea acestor criterii va rugăm să consultați </w:t>
      </w:r>
      <w:r w:rsidRPr="00CD2CE4">
        <w:rPr>
          <w:rFonts w:cstheme="minorHAnsi"/>
          <w:b/>
          <w:bCs/>
          <w:color w:val="0070C0"/>
        </w:rPr>
        <w:t xml:space="preserve">Anexa </w:t>
      </w:r>
      <w:r w:rsidR="009D3F1A" w:rsidRPr="00CD2CE4">
        <w:rPr>
          <w:rFonts w:cstheme="minorHAnsi"/>
          <w:b/>
          <w:bCs/>
          <w:color w:val="0070C0"/>
        </w:rPr>
        <w:t>3</w:t>
      </w:r>
      <w:r w:rsidRPr="00CD2CE4">
        <w:rPr>
          <w:rFonts w:cstheme="minorHAnsi"/>
          <w:b/>
          <w:bCs/>
          <w:color w:val="0070C0"/>
        </w:rPr>
        <w:t xml:space="preserve"> la prezentul ghid</w:t>
      </w:r>
      <w:r w:rsidR="00041B21" w:rsidRPr="00CD2CE4">
        <w:rPr>
          <w:rFonts w:cstheme="minorHAnsi"/>
          <w:color w:val="0070C0"/>
        </w:rPr>
        <w:t>.</w:t>
      </w:r>
    </w:p>
    <w:p w14:paraId="77A023C1" w14:textId="77777777" w:rsidR="0022018A" w:rsidRPr="00CD2CE4" w:rsidRDefault="0022018A" w:rsidP="007E4CAB">
      <w:pPr>
        <w:spacing w:after="0" w:line="240" w:lineRule="auto"/>
        <w:jc w:val="both"/>
        <w:rPr>
          <w:rFonts w:cstheme="minorHAnsi"/>
          <w:color w:val="FF0000"/>
        </w:rPr>
      </w:pPr>
    </w:p>
    <w:p w14:paraId="4D9207B1" w14:textId="0217E3F2" w:rsidR="000E0B72" w:rsidRPr="00CD2CE4" w:rsidRDefault="000E0B72" w:rsidP="002A2AC4">
      <w:pPr>
        <w:pStyle w:val="Heading2"/>
        <w:numPr>
          <w:ilvl w:val="1"/>
          <w:numId w:val="33"/>
        </w:numPr>
        <w:tabs>
          <w:tab w:val="left" w:pos="450"/>
        </w:tabs>
        <w:spacing w:before="0" w:line="240" w:lineRule="auto"/>
        <w:ind w:left="0" w:firstLine="0"/>
        <w:rPr>
          <w:sz w:val="22"/>
          <w:szCs w:val="22"/>
        </w:rPr>
      </w:pPr>
      <w:bookmarkStart w:id="171" w:name="_Toc141081393"/>
      <w:bookmarkStart w:id="172" w:name="_Toc141100000"/>
      <w:bookmarkStart w:id="173" w:name="_Toc141100158"/>
      <w:bookmarkStart w:id="174" w:name="_Toc141100988"/>
      <w:bookmarkStart w:id="175" w:name="_Toc141081394"/>
      <w:bookmarkStart w:id="176" w:name="_Toc141100001"/>
      <w:bookmarkStart w:id="177" w:name="_Toc141100159"/>
      <w:bookmarkStart w:id="178" w:name="_Toc141100989"/>
      <w:bookmarkStart w:id="179" w:name="_Toc141081395"/>
      <w:bookmarkStart w:id="180" w:name="_Toc141100002"/>
      <w:bookmarkStart w:id="181" w:name="_Toc141100160"/>
      <w:bookmarkStart w:id="182" w:name="_Toc141100990"/>
      <w:bookmarkStart w:id="183" w:name="_Toc141081396"/>
      <w:bookmarkStart w:id="184" w:name="_Toc141100003"/>
      <w:bookmarkStart w:id="185" w:name="_Toc141100161"/>
      <w:bookmarkStart w:id="186" w:name="_Toc141100991"/>
      <w:bookmarkStart w:id="187" w:name="_Toc141081397"/>
      <w:bookmarkStart w:id="188" w:name="_Toc141100004"/>
      <w:bookmarkStart w:id="189" w:name="_Toc141100162"/>
      <w:bookmarkStart w:id="190" w:name="_Toc141100992"/>
      <w:bookmarkStart w:id="191" w:name="_Toc141081398"/>
      <w:bookmarkStart w:id="192" w:name="_Toc141100005"/>
      <w:bookmarkStart w:id="193" w:name="_Toc141100163"/>
      <w:bookmarkStart w:id="194" w:name="_Toc141100993"/>
      <w:bookmarkStart w:id="195" w:name="_Toc141081399"/>
      <w:bookmarkStart w:id="196" w:name="_Toc141100006"/>
      <w:bookmarkStart w:id="197" w:name="_Toc141100164"/>
      <w:bookmarkStart w:id="198" w:name="_Toc141100994"/>
      <w:bookmarkStart w:id="199" w:name="_Toc141081400"/>
      <w:bookmarkStart w:id="200" w:name="_Toc141100007"/>
      <w:bookmarkStart w:id="201" w:name="_Toc141100165"/>
      <w:bookmarkStart w:id="202" w:name="_Toc141100995"/>
      <w:bookmarkStart w:id="203" w:name="_Toc141081401"/>
      <w:bookmarkStart w:id="204" w:name="_Toc141100008"/>
      <w:bookmarkStart w:id="205" w:name="_Toc141100166"/>
      <w:bookmarkStart w:id="206" w:name="_Toc141100996"/>
      <w:bookmarkStart w:id="207" w:name="_Toc141081402"/>
      <w:bookmarkStart w:id="208" w:name="_Toc141100009"/>
      <w:bookmarkStart w:id="209" w:name="_Toc141100167"/>
      <w:bookmarkStart w:id="210" w:name="_Toc141100997"/>
      <w:bookmarkStart w:id="211" w:name="_Toc141081403"/>
      <w:bookmarkStart w:id="212" w:name="_Toc141100010"/>
      <w:bookmarkStart w:id="213" w:name="_Toc141100168"/>
      <w:bookmarkStart w:id="214" w:name="_Toc141100998"/>
      <w:bookmarkStart w:id="215" w:name="_Toc141081404"/>
      <w:bookmarkStart w:id="216" w:name="_Toc141100011"/>
      <w:bookmarkStart w:id="217" w:name="_Toc141100169"/>
      <w:bookmarkStart w:id="218" w:name="_Toc141100999"/>
      <w:bookmarkStart w:id="219" w:name="_Toc141081405"/>
      <w:bookmarkStart w:id="220" w:name="_Toc141100012"/>
      <w:bookmarkStart w:id="221" w:name="_Toc141100170"/>
      <w:bookmarkStart w:id="222" w:name="_Toc141101000"/>
      <w:bookmarkStart w:id="223" w:name="_Toc141081406"/>
      <w:bookmarkStart w:id="224" w:name="_Toc141100013"/>
      <w:bookmarkStart w:id="225" w:name="_Toc141100171"/>
      <w:bookmarkStart w:id="226" w:name="_Toc141101001"/>
      <w:bookmarkStart w:id="227" w:name="_Toc141081407"/>
      <w:bookmarkStart w:id="228" w:name="_Toc141100014"/>
      <w:bookmarkStart w:id="229" w:name="_Toc141100172"/>
      <w:bookmarkStart w:id="230" w:name="_Toc141101002"/>
      <w:bookmarkStart w:id="231" w:name="_Toc141081408"/>
      <w:bookmarkStart w:id="232" w:name="_Toc141100015"/>
      <w:bookmarkStart w:id="233" w:name="_Toc141100173"/>
      <w:bookmarkStart w:id="234" w:name="_Toc141101003"/>
      <w:bookmarkStart w:id="235" w:name="_Toc141081409"/>
      <w:bookmarkStart w:id="236" w:name="_Toc141100016"/>
      <w:bookmarkStart w:id="237" w:name="_Toc141100174"/>
      <w:bookmarkStart w:id="238" w:name="_Toc141101004"/>
      <w:bookmarkStart w:id="239" w:name="_Toc141081410"/>
      <w:bookmarkStart w:id="240" w:name="_Toc141100017"/>
      <w:bookmarkStart w:id="241" w:name="_Toc141100175"/>
      <w:bookmarkStart w:id="242" w:name="_Toc141101005"/>
      <w:bookmarkStart w:id="243" w:name="_Toc141081411"/>
      <w:bookmarkStart w:id="244" w:name="_Toc141100018"/>
      <w:bookmarkStart w:id="245" w:name="_Toc141100176"/>
      <w:bookmarkStart w:id="246" w:name="_Toc141101006"/>
      <w:bookmarkStart w:id="247" w:name="_Toc141081412"/>
      <w:bookmarkStart w:id="248" w:name="_Toc141100019"/>
      <w:bookmarkStart w:id="249" w:name="_Toc141100177"/>
      <w:bookmarkStart w:id="250" w:name="_Toc141101007"/>
      <w:bookmarkStart w:id="251" w:name="_Toc141081413"/>
      <w:bookmarkStart w:id="252" w:name="_Toc141100020"/>
      <w:bookmarkStart w:id="253" w:name="_Toc141100178"/>
      <w:bookmarkStart w:id="254" w:name="_Toc141101008"/>
      <w:bookmarkStart w:id="255" w:name="_Toc141081414"/>
      <w:bookmarkStart w:id="256" w:name="_Toc141100021"/>
      <w:bookmarkStart w:id="257" w:name="_Toc141100179"/>
      <w:bookmarkStart w:id="258" w:name="_Toc141101009"/>
      <w:bookmarkStart w:id="259" w:name="_Toc141081415"/>
      <w:bookmarkStart w:id="260" w:name="_Toc141100022"/>
      <w:bookmarkStart w:id="261" w:name="_Toc141100180"/>
      <w:bookmarkStart w:id="262" w:name="_Toc141101010"/>
      <w:bookmarkStart w:id="263" w:name="_Toc141081416"/>
      <w:bookmarkStart w:id="264" w:name="_Toc141100023"/>
      <w:bookmarkStart w:id="265" w:name="_Toc141100181"/>
      <w:bookmarkStart w:id="266" w:name="_Toc141101011"/>
      <w:bookmarkStart w:id="267" w:name="_Toc141081417"/>
      <w:bookmarkStart w:id="268" w:name="_Toc141100024"/>
      <w:bookmarkStart w:id="269" w:name="_Toc141100182"/>
      <w:bookmarkStart w:id="270" w:name="_Toc141101012"/>
      <w:bookmarkStart w:id="271" w:name="_Toc141081418"/>
      <w:bookmarkStart w:id="272" w:name="_Toc141100025"/>
      <w:bookmarkStart w:id="273" w:name="_Toc141100183"/>
      <w:bookmarkStart w:id="274" w:name="_Toc141101013"/>
      <w:bookmarkStart w:id="275" w:name="_Toc141081419"/>
      <w:bookmarkStart w:id="276" w:name="_Toc141100026"/>
      <w:bookmarkStart w:id="277" w:name="_Toc141100184"/>
      <w:bookmarkStart w:id="278" w:name="_Toc141101014"/>
      <w:bookmarkStart w:id="279" w:name="_Toc141081420"/>
      <w:bookmarkStart w:id="280" w:name="_Toc141100027"/>
      <w:bookmarkStart w:id="281" w:name="_Toc141100185"/>
      <w:bookmarkStart w:id="282" w:name="_Toc141101015"/>
      <w:bookmarkStart w:id="283" w:name="_Toc141081421"/>
      <w:bookmarkStart w:id="284" w:name="_Toc141100028"/>
      <w:bookmarkStart w:id="285" w:name="_Toc141100186"/>
      <w:bookmarkStart w:id="286" w:name="_Toc141101016"/>
      <w:bookmarkStart w:id="287" w:name="_Toc141081422"/>
      <w:bookmarkStart w:id="288" w:name="_Toc141100029"/>
      <w:bookmarkStart w:id="289" w:name="_Toc141100187"/>
      <w:bookmarkStart w:id="290" w:name="_Toc141101017"/>
      <w:bookmarkStart w:id="291" w:name="_Toc141081423"/>
      <w:bookmarkStart w:id="292" w:name="_Toc141100030"/>
      <w:bookmarkStart w:id="293" w:name="_Toc141100188"/>
      <w:bookmarkStart w:id="294" w:name="_Toc141101018"/>
      <w:bookmarkStart w:id="295" w:name="_Toc141081424"/>
      <w:bookmarkStart w:id="296" w:name="_Toc141100031"/>
      <w:bookmarkStart w:id="297" w:name="_Toc141100189"/>
      <w:bookmarkStart w:id="298" w:name="_Toc141101019"/>
      <w:bookmarkStart w:id="299" w:name="_Toc141081425"/>
      <w:bookmarkStart w:id="300" w:name="_Toc141100032"/>
      <w:bookmarkStart w:id="301" w:name="_Toc141100190"/>
      <w:bookmarkStart w:id="302" w:name="_Toc141101020"/>
      <w:bookmarkStart w:id="303" w:name="_Toc141081426"/>
      <w:bookmarkStart w:id="304" w:name="_Toc141100033"/>
      <w:bookmarkStart w:id="305" w:name="_Toc141100191"/>
      <w:bookmarkStart w:id="306" w:name="_Toc141101021"/>
      <w:bookmarkStart w:id="307" w:name="_Toc141081427"/>
      <w:bookmarkStart w:id="308" w:name="_Toc141100034"/>
      <w:bookmarkStart w:id="309" w:name="_Toc141100192"/>
      <w:bookmarkStart w:id="310" w:name="_Toc141101022"/>
      <w:bookmarkStart w:id="311" w:name="_Toc141081428"/>
      <w:bookmarkStart w:id="312" w:name="_Toc141100035"/>
      <w:bookmarkStart w:id="313" w:name="_Toc141100193"/>
      <w:bookmarkStart w:id="314" w:name="_Toc141101023"/>
      <w:bookmarkStart w:id="315" w:name="_Toc141081429"/>
      <w:bookmarkStart w:id="316" w:name="_Toc141100036"/>
      <w:bookmarkStart w:id="317" w:name="_Toc141100194"/>
      <w:bookmarkStart w:id="318" w:name="_Toc141101024"/>
      <w:bookmarkStart w:id="319" w:name="_Toc141081430"/>
      <w:bookmarkStart w:id="320" w:name="_Toc141100037"/>
      <w:bookmarkStart w:id="321" w:name="_Toc141100195"/>
      <w:bookmarkStart w:id="322" w:name="_Toc141101025"/>
      <w:bookmarkStart w:id="323" w:name="_Toc141081431"/>
      <w:bookmarkStart w:id="324" w:name="_Toc141100038"/>
      <w:bookmarkStart w:id="325" w:name="_Toc141100196"/>
      <w:bookmarkStart w:id="326" w:name="_Toc141101026"/>
      <w:bookmarkStart w:id="327" w:name="_Toc153975754"/>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CD2CE4">
        <w:rPr>
          <w:sz w:val="22"/>
          <w:szCs w:val="22"/>
        </w:rPr>
        <w:t>Aplicarea pragului de calitate</w:t>
      </w:r>
      <w:bookmarkEnd w:id="327"/>
      <w:r w:rsidRPr="00CD2CE4">
        <w:rPr>
          <w:sz w:val="22"/>
          <w:szCs w:val="22"/>
        </w:rPr>
        <w:t xml:space="preserve"> </w:t>
      </w:r>
    </w:p>
    <w:p w14:paraId="43678633" w14:textId="77777777" w:rsidR="002A2AC4" w:rsidRDefault="002A2AC4" w:rsidP="007E4CAB">
      <w:pPr>
        <w:spacing w:after="0" w:line="240" w:lineRule="auto"/>
        <w:rPr>
          <w:rFonts w:cstheme="minorHAnsi"/>
          <w:i/>
          <w:iCs/>
        </w:rPr>
      </w:pPr>
    </w:p>
    <w:p w14:paraId="60626D25" w14:textId="759429AA" w:rsidR="003C6702" w:rsidRPr="00CD2CE4" w:rsidRDefault="003C6702" w:rsidP="007E4CAB">
      <w:pPr>
        <w:spacing w:after="0" w:line="240" w:lineRule="auto"/>
        <w:rPr>
          <w:rFonts w:cstheme="minorHAnsi"/>
          <w:i/>
          <w:iCs/>
        </w:rPr>
      </w:pPr>
      <w:r w:rsidRPr="00CD2CE4">
        <w:rPr>
          <w:rFonts w:cstheme="minorHAnsi"/>
          <w:i/>
          <w:iCs/>
        </w:rPr>
        <w:t>Nu se aplică</w:t>
      </w:r>
      <w:r w:rsidR="002A2AC4">
        <w:rPr>
          <w:rFonts w:cstheme="minorHAnsi"/>
          <w:i/>
          <w:iCs/>
        </w:rPr>
        <w:t>.</w:t>
      </w:r>
    </w:p>
    <w:p w14:paraId="4EF2F73C" w14:textId="77777777" w:rsidR="00697CE0" w:rsidRPr="00CD2CE4" w:rsidRDefault="00697CE0" w:rsidP="007E4CAB">
      <w:pPr>
        <w:spacing w:after="0" w:line="240" w:lineRule="auto"/>
        <w:rPr>
          <w:rFonts w:cstheme="minorHAnsi"/>
        </w:rPr>
      </w:pPr>
    </w:p>
    <w:p w14:paraId="44388C65" w14:textId="33F1F5BC" w:rsidR="000E0B72" w:rsidRPr="00CD2CE4" w:rsidRDefault="000E0B72">
      <w:pPr>
        <w:pStyle w:val="Heading2"/>
        <w:numPr>
          <w:ilvl w:val="1"/>
          <w:numId w:val="15"/>
        </w:numPr>
        <w:spacing w:before="0" w:line="240" w:lineRule="auto"/>
        <w:rPr>
          <w:sz w:val="22"/>
          <w:szCs w:val="22"/>
        </w:rPr>
      </w:pPr>
      <w:bookmarkStart w:id="328" w:name="_Toc141081433"/>
      <w:bookmarkStart w:id="329" w:name="_Toc141100040"/>
      <w:bookmarkStart w:id="330" w:name="_Toc141100198"/>
      <w:bookmarkStart w:id="331" w:name="_Toc141101028"/>
      <w:bookmarkStart w:id="332" w:name="_Toc141081434"/>
      <w:bookmarkStart w:id="333" w:name="_Toc141100041"/>
      <w:bookmarkStart w:id="334" w:name="_Toc141100199"/>
      <w:bookmarkStart w:id="335" w:name="_Toc141101029"/>
      <w:bookmarkStart w:id="336" w:name="_Toc141081435"/>
      <w:bookmarkStart w:id="337" w:name="_Toc141100042"/>
      <w:bookmarkStart w:id="338" w:name="_Toc141100200"/>
      <w:bookmarkStart w:id="339" w:name="_Toc141101030"/>
      <w:bookmarkStart w:id="340" w:name="_Toc141081436"/>
      <w:bookmarkStart w:id="341" w:name="_Toc141100043"/>
      <w:bookmarkStart w:id="342" w:name="_Toc141100201"/>
      <w:bookmarkStart w:id="343" w:name="_Toc141101031"/>
      <w:bookmarkStart w:id="344" w:name="_Toc153975755"/>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CD2CE4">
        <w:rPr>
          <w:sz w:val="22"/>
          <w:szCs w:val="22"/>
        </w:rPr>
        <w:t>Aplicarea pragului de excelență</w:t>
      </w:r>
      <w:bookmarkEnd w:id="344"/>
      <w:r w:rsidRPr="00CD2CE4">
        <w:rPr>
          <w:sz w:val="22"/>
          <w:szCs w:val="22"/>
        </w:rPr>
        <w:t xml:space="preserve"> </w:t>
      </w:r>
    </w:p>
    <w:p w14:paraId="7A27E4C3" w14:textId="77777777" w:rsidR="002A2AC4" w:rsidRDefault="002A2AC4" w:rsidP="007E4CAB">
      <w:pPr>
        <w:spacing w:after="0" w:line="240" w:lineRule="auto"/>
        <w:rPr>
          <w:rFonts w:cstheme="minorHAnsi"/>
          <w:i/>
          <w:iCs/>
        </w:rPr>
      </w:pPr>
    </w:p>
    <w:p w14:paraId="39D855AE" w14:textId="500F687A" w:rsidR="00AE27F3" w:rsidRPr="00CD2CE4" w:rsidRDefault="00AE27F3" w:rsidP="007E4CAB">
      <w:pPr>
        <w:spacing w:after="0" w:line="240" w:lineRule="auto"/>
        <w:rPr>
          <w:rFonts w:cstheme="minorHAnsi"/>
          <w:i/>
          <w:iCs/>
        </w:rPr>
      </w:pPr>
      <w:r w:rsidRPr="00CD2CE4">
        <w:rPr>
          <w:rFonts w:cstheme="minorHAnsi"/>
          <w:i/>
          <w:iCs/>
        </w:rPr>
        <w:t>Nu se aplică.</w:t>
      </w:r>
    </w:p>
    <w:p w14:paraId="65504C33" w14:textId="77777777" w:rsidR="00697CE0" w:rsidRPr="00CD2CE4" w:rsidRDefault="00697CE0" w:rsidP="007E4CAB">
      <w:pPr>
        <w:spacing w:after="0" w:line="240" w:lineRule="auto"/>
        <w:rPr>
          <w:rFonts w:cstheme="minorHAnsi"/>
          <w:i/>
          <w:iCs/>
        </w:rPr>
      </w:pPr>
    </w:p>
    <w:p w14:paraId="21D17731" w14:textId="210D56D0" w:rsidR="000E0B72" w:rsidRPr="00CD2CE4" w:rsidRDefault="000E0B72">
      <w:pPr>
        <w:pStyle w:val="Heading2"/>
        <w:numPr>
          <w:ilvl w:val="1"/>
          <w:numId w:val="15"/>
        </w:numPr>
        <w:spacing w:before="0" w:line="240" w:lineRule="auto"/>
        <w:rPr>
          <w:sz w:val="22"/>
          <w:szCs w:val="22"/>
        </w:rPr>
      </w:pPr>
      <w:bookmarkStart w:id="345" w:name="_Toc141081438"/>
      <w:bookmarkStart w:id="346" w:name="_Toc141100045"/>
      <w:bookmarkStart w:id="347" w:name="_Toc141100203"/>
      <w:bookmarkStart w:id="348" w:name="_Toc141101033"/>
      <w:bookmarkStart w:id="349" w:name="_Toc153975756"/>
      <w:bookmarkEnd w:id="345"/>
      <w:bookmarkEnd w:id="346"/>
      <w:bookmarkEnd w:id="347"/>
      <w:bookmarkEnd w:id="348"/>
      <w:r w:rsidRPr="00CD2CE4">
        <w:rPr>
          <w:sz w:val="22"/>
          <w:szCs w:val="22"/>
        </w:rPr>
        <w:t>Notificarea rezultatului evaluării tehnice și financiare.</w:t>
      </w:r>
      <w:bookmarkEnd w:id="349"/>
      <w:r w:rsidRPr="00CD2CE4">
        <w:rPr>
          <w:sz w:val="22"/>
          <w:szCs w:val="22"/>
        </w:rPr>
        <w:tab/>
      </w:r>
    </w:p>
    <w:p w14:paraId="696D9A98" w14:textId="77777777" w:rsidR="0022018A" w:rsidRPr="00CD2CE4" w:rsidRDefault="0022018A" w:rsidP="007E4CAB">
      <w:pPr>
        <w:spacing w:after="0" w:line="240" w:lineRule="auto"/>
        <w:jc w:val="both"/>
        <w:rPr>
          <w:rFonts w:cstheme="minorHAnsi"/>
          <w:color w:val="231F20"/>
        </w:rPr>
      </w:pPr>
    </w:p>
    <w:p w14:paraId="60DCE730" w14:textId="3DABA5B0" w:rsidR="0022018A" w:rsidRPr="00CD2CE4" w:rsidRDefault="00B11AB3" w:rsidP="007E4CAB">
      <w:pPr>
        <w:spacing w:after="0" w:line="240" w:lineRule="auto"/>
        <w:jc w:val="both"/>
        <w:rPr>
          <w:rFonts w:cstheme="minorHAnsi"/>
          <w:b/>
          <w:bCs/>
          <w:iCs/>
          <w:color w:val="0070C0"/>
        </w:rPr>
      </w:pPr>
      <w:r w:rsidRPr="00CD2CE4">
        <w:rPr>
          <w:rFonts w:cstheme="minorHAnsi"/>
          <w:iCs/>
        </w:rPr>
        <w:t>Rezultatele evaluării se comunică solicitantului, electronic, prin intermediul sistemului informatic MySMIS20</w:t>
      </w:r>
      <w:r w:rsidR="00AB5031" w:rsidRPr="00CD2CE4">
        <w:rPr>
          <w:rFonts w:cstheme="minorHAnsi"/>
          <w:iCs/>
        </w:rPr>
        <w:t>21</w:t>
      </w:r>
      <w:r w:rsidR="00F910B4" w:rsidRPr="00CD2CE4">
        <w:rPr>
          <w:rFonts w:cstheme="minorHAnsi"/>
          <w:iCs/>
        </w:rPr>
        <w:t>/SMIS2021+</w:t>
      </w:r>
      <w:r w:rsidRPr="00CD2CE4">
        <w:rPr>
          <w:rFonts w:cstheme="minorHAnsi"/>
          <w:iCs/>
        </w:rPr>
        <w:t xml:space="preserve">. A se vedea </w:t>
      </w:r>
      <w:r w:rsidRPr="00CD2CE4">
        <w:rPr>
          <w:rFonts w:cstheme="minorHAnsi"/>
          <w:b/>
          <w:bCs/>
          <w:iCs/>
          <w:color w:val="0070C0"/>
        </w:rPr>
        <w:t>secțiunea 8.4 din prezentul ghid.</w:t>
      </w:r>
    </w:p>
    <w:p w14:paraId="6B866D7B" w14:textId="77777777" w:rsidR="00697CE0" w:rsidRPr="00CD2CE4" w:rsidRDefault="00697CE0" w:rsidP="007E4CAB">
      <w:pPr>
        <w:spacing w:after="0" w:line="240" w:lineRule="auto"/>
        <w:jc w:val="both"/>
        <w:rPr>
          <w:rFonts w:cstheme="minorHAnsi"/>
          <w:b/>
          <w:bCs/>
          <w:iCs/>
          <w:color w:val="0070C0"/>
        </w:rPr>
      </w:pPr>
    </w:p>
    <w:p w14:paraId="2D8124F4" w14:textId="043FC3CE" w:rsidR="00566CCA" w:rsidRPr="00CD2CE4" w:rsidRDefault="000E0B72" w:rsidP="007E4CAB">
      <w:pPr>
        <w:pStyle w:val="Heading2"/>
        <w:spacing w:before="0" w:line="240" w:lineRule="auto"/>
        <w:rPr>
          <w:sz w:val="22"/>
          <w:szCs w:val="22"/>
        </w:rPr>
      </w:pPr>
      <w:bookmarkStart w:id="350" w:name="_Toc153975757"/>
      <w:r w:rsidRPr="00CD2CE4">
        <w:rPr>
          <w:sz w:val="22"/>
          <w:szCs w:val="22"/>
        </w:rPr>
        <w:t>8</w:t>
      </w:r>
      <w:r w:rsidR="00566CCA" w:rsidRPr="00CD2CE4">
        <w:rPr>
          <w:sz w:val="22"/>
          <w:szCs w:val="22"/>
        </w:rPr>
        <w:t>.</w:t>
      </w:r>
      <w:r w:rsidRPr="00CD2CE4">
        <w:rPr>
          <w:sz w:val="22"/>
          <w:szCs w:val="22"/>
        </w:rPr>
        <w:t>8</w:t>
      </w:r>
      <w:r w:rsidR="00566CCA" w:rsidRPr="00CD2CE4">
        <w:rPr>
          <w:sz w:val="22"/>
          <w:szCs w:val="22"/>
        </w:rPr>
        <w:t>.</w:t>
      </w:r>
      <w:r w:rsidR="00566CCA" w:rsidRPr="00CD2CE4">
        <w:rPr>
          <w:sz w:val="22"/>
          <w:szCs w:val="22"/>
        </w:rPr>
        <w:tab/>
        <w:t>Contestații</w:t>
      </w:r>
      <w:bookmarkStart w:id="351" w:name="_Hlk134545028"/>
      <w:bookmarkEnd w:id="350"/>
      <w:r w:rsidR="00566CCA" w:rsidRPr="00CD2CE4">
        <w:rPr>
          <w:sz w:val="22"/>
          <w:szCs w:val="22"/>
        </w:rPr>
        <w:tab/>
      </w:r>
    </w:p>
    <w:p w14:paraId="40829F07" w14:textId="484EDF58" w:rsidR="00552056" w:rsidRPr="00CF3FCF" w:rsidRDefault="00552056" w:rsidP="007E4CAB">
      <w:pPr>
        <w:spacing w:after="0" w:line="240" w:lineRule="auto"/>
        <w:jc w:val="both"/>
        <w:rPr>
          <w:rFonts w:cstheme="minorHAnsi"/>
          <w:sz w:val="16"/>
          <w:szCs w:val="16"/>
        </w:rPr>
      </w:pPr>
    </w:p>
    <w:p w14:paraId="28403BC8" w14:textId="521A8A9D" w:rsidR="004B0DA3" w:rsidRPr="00CD2CE4" w:rsidRDefault="004B0DA3" w:rsidP="004B0DA3">
      <w:pPr>
        <w:spacing w:after="0" w:line="240" w:lineRule="auto"/>
        <w:jc w:val="both"/>
        <w:rPr>
          <w:rFonts w:cstheme="minorHAnsi"/>
        </w:rPr>
      </w:pPr>
      <w:bookmarkStart w:id="352" w:name="_Hlk133414351"/>
      <w:r w:rsidRPr="00CD2CE4">
        <w:rPr>
          <w:rFonts w:cstheme="minorHAnsi"/>
        </w:rPr>
        <w:t>Rezultatele etapelor procesului de verificare administrativă și eligibilitate, compatibiliza</w:t>
      </w:r>
      <w:r w:rsidR="00F910B4" w:rsidRPr="00CD2CE4">
        <w:rPr>
          <w:rFonts w:cstheme="minorHAnsi"/>
        </w:rPr>
        <w:t>t</w:t>
      </w:r>
      <w:r w:rsidRPr="00CD2CE4">
        <w:rPr>
          <w:rFonts w:cstheme="minorHAnsi"/>
        </w:rPr>
        <w:t>e cu prevederile PDD contractare</w:t>
      </w:r>
      <w:r w:rsidR="00F910B4" w:rsidRPr="00CD2CE4">
        <w:rPr>
          <w:rFonts w:cstheme="minorHAnsi"/>
        </w:rPr>
        <w:t>,</w:t>
      </w:r>
      <w:r w:rsidRPr="00CD2CE4">
        <w:rPr>
          <w:rFonts w:cstheme="minorHAnsi"/>
        </w:rPr>
        <w:t xml:space="preserve"> sunt aduse la cunoștința solicitantului prin aplicația informatică MySMIS2021/SMIS2021+. În cazul în care solicitantu</w:t>
      </w:r>
      <w:r w:rsidR="00F910B4" w:rsidRPr="00CD2CE4">
        <w:rPr>
          <w:rFonts w:cstheme="minorHAnsi"/>
        </w:rPr>
        <w:t>l</w:t>
      </w:r>
      <w:r w:rsidRPr="00CD2CE4">
        <w:rPr>
          <w:rFonts w:cstheme="minorHAnsi"/>
        </w:rPr>
        <w:t xml:space="preserve"> este nemul</w:t>
      </w:r>
      <w:r w:rsidR="00F910B4" w:rsidRPr="00CD2CE4">
        <w:rPr>
          <w:rFonts w:cstheme="minorHAnsi"/>
        </w:rPr>
        <w:t>ț</w:t>
      </w:r>
      <w:r w:rsidRPr="00CD2CE4">
        <w:rPr>
          <w:rFonts w:cstheme="minorHAnsi"/>
        </w:rPr>
        <w:t xml:space="preserve">umit de rezultatul aferent oricărei etape poate formula contestație pe cale administrativă în termen de 30 de zile calendaristice, calculat de la data comunicării acestuia prin intermediul sistemului informatic MySMIS2021/SMIS2021+. </w:t>
      </w:r>
    </w:p>
    <w:p w14:paraId="43423AC0" w14:textId="77777777" w:rsidR="004B0DA3" w:rsidRPr="00CF3FCF" w:rsidRDefault="004B0DA3" w:rsidP="004B0DA3">
      <w:pPr>
        <w:spacing w:after="0" w:line="240" w:lineRule="auto"/>
        <w:jc w:val="both"/>
        <w:rPr>
          <w:rFonts w:cstheme="minorHAnsi"/>
          <w:sz w:val="16"/>
          <w:szCs w:val="16"/>
        </w:rPr>
      </w:pPr>
    </w:p>
    <w:p w14:paraId="73BA80F0" w14:textId="40FEFD90" w:rsidR="00552056" w:rsidRPr="00CD2CE4" w:rsidRDefault="00552056" w:rsidP="007E4CAB">
      <w:pPr>
        <w:spacing w:after="0" w:line="240" w:lineRule="auto"/>
        <w:jc w:val="both"/>
        <w:rPr>
          <w:rFonts w:cstheme="minorHAnsi"/>
        </w:rPr>
      </w:pPr>
      <w:r w:rsidRPr="00CD2CE4">
        <w:rPr>
          <w:rFonts w:cstheme="minorHAnsi"/>
        </w:rPr>
        <w:t xml:space="preserve">Contestația se </w:t>
      </w:r>
      <w:r w:rsidR="00747980" w:rsidRPr="00CD2CE4">
        <w:rPr>
          <w:rFonts w:cstheme="minorHAnsi"/>
        </w:rPr>
        <w:t>transmite/depune de către reprezen</w:t>
      </w:r>
      <w:r w:rsidR="00797FC6" w:rsidRPr="00CD2CE4">
        <w:rPr>
          <w:rFonts w:cstheme="minorHAnsi"/>
        </w:rPr>
        <w:t>ta</w:t>
      </w:r>
      <w:r w:rsidR="00747980" w:rsidRPr="00CD2CE4">
        <w:rPr>
          <w:rFonts w:cstheme="minorHAnsi"/>
        </w:rPr>
        <w:t>ntul legal al solicitantului sau persoana împuternicită expres în acest sens.</w:t>
      </w:r>
    </w:p>
    <w:p w14:paraId="79D9F387" w14:textId="78D9D026" w:rsidR="00552056" w:rsidRPr="00CD2CE4" w:rsidRDefault="00552056" w:rsidP="007E4CAB">
      <w:pPr>
        <w:spacing w:after="0" w:line="240" w:lineRule="auto"/>
        <w:jc w:val="both"/>
        <w:rPr>
          <w:rFonts w:cstheme="minorHAnsi"/>
        </w:rPr>
      </w:pPr>
      <w:r w:rsidRPr="00CD2CE4">
        <w:rPr>
          <w:rFonts w:cstheme="minorHAnsi"/>
        </w:rPr>
        <w:t>Contestația trebuie să cuprindă, cel puțin</w:t>
      </w:r>
      <w:r w:rsidR="00F910B4" w:rsidRPr="00CD2CE4">
        <w:rPr>
          <w:rFonts w:cstheme="minorHAnsi"/>
        </w:rPr>
        <w:t>,</w:t>
      </w:r>
      <w:r w:rsidRPr="00CD2CE4">
        <w:rPr>
          <w:rFonts w:cstheme="minorHAnsi"/>
        </w:rPr>
        <w:t xml:space="preserve"> următoarele elemente:</w:t>
      </w:r>
    </w:p>
    <w:p w14:paraId="47127564" w14:textId="49AB6589"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552056" w:rsidRPr="00CD2CE4">
        <w:rPr>
          <w:rFonts w:cstheme="minorHAnsi"/>
        </w:rPr>
        <w:t>- datele de identificare ale reprezentantului legal al solicitantului;</w:t>
      </w:r>
    </w:p>
    <w:p w14:paraId="402D095B" w14:textId="3E47E73A" w:rsidR="002B08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obiectul contestației</w:t>
      </w:r>
    </w:p>
    <w:p w14:paraId="2A2E5D17" w14:textId="5877296A"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criteriul/criteriile contestat(e)</w:t>
      </w:r>
      <w:r w:rsidR="00330447" w:rsidRPr="00CD2CE4">
        <w:rPr>
          <w:rFonts w:cstheme="minorHAnsi"/>
        </w:rPr>
        <w:t xml:space="preserve"> (acolo unde este cazul)</w:t>
      </w:r>
      <w:r w:rsidRPr="00CD2CE4">
        <w:rPr>
          <w:rFonts w:cstheme="minorHAnsi"/>
        </w:rPr>
        <w:t xml:space="preserve">; </w:t>
      </w:r>
    </w:p>
    <w:p w14:paraId="4FB5F413" w14:textId="1789F1BD" w:rsidR="00552056" w:rsidRPr="00CD2CE4" w:rsidRDefault="002B0856">
      <w:pPr>
        <w:pStyle w:val="ListParagraph"/>
        <w:numPr>
          <w:ilvl w:val="0"/>
          <w:numId w:val="35"/>
        </w:numPr>
        <w:spacing w:after="0" w:line="240" w:lineRule="auto"/>
        <w:ind w:left="360"/>
        <w:jc w:val="both"/>
        <w:rPr>
          <w:rFonts w:cstheme="minorHAnsi"/>
        </w:rPr>
      </w:pPr>
      <w:r w:rsidRPr="00CD2CE4">
        <w:rPr>
          <w:rFonts w:cstheme="minorHAnsi"/>
        </w:rPr>
        <w:t>motivele de fapt și de drept pe care se întemeiază contestația, detaliate pentru fiecare criteriu de evaluare și selecție în parte contestat</w:t>
      </w:r>
      <w:r w:rsidR="00552056" w:rsidRPr="00CD2CE4">
        <w:rPr>
          <w:rFonts w:cstheme="minorHAnsi"/>
        </w:rPr>
        <w:t>;</w:t>
      </w:r>
    </w:p>
    <w:p w14:paraId="12616A00" w14:textId="277B44D1" w:rsidR="00552056" w:rsidRPr="00CD2CE4" w:rsidRDefault="00552056">
      <w:pPr>
        <w:pStyle w:val="ListParagraph"/>
        <w:numPr>
          <w:ilvl w:val="0"/>
          <w:numId w:val="35"/>
        </w:numPr>
        <w:spacing w:after="0" w:line="240" w:lineRule="auto"/>
        <w:ind w:left="360"/>
        <w:jc w:val="both"/>
        <w:rPr>
          <w:rFonts w:cstheme="minorHAnsi"/>
        </w:rPr>
      </w:pPr>
      <w:r w:rsidRPr="00CD2CE4">
        <w:rPr>
          <w:rFonts w:cstheme="minorHAnsi"/>
        </w:rPr>
        <w:t>semnătura reprezentantului legal/împuternicit al solicitantului</w:t>
      </w:r>
      <w:r w:rsidR="00843F08" w:rsidRPr="00CD2CE4">
        <w:rPr>
          <w:rFonts w:cstheme="minorHAnsi"/>
        </w:rPr>
        <w:t>.</w:t>
      </w:r>
    </w:p>
    <w:p w14:paraId="0C1EDFD2" w14:textId="77777777" w:rsidR="003D4C89" w:rsidRPr="00CF3FCF" w:rsidRDefault="003D4C89" w:rsidP="007E4CAB">
      <w:pPr>
        <w:spacing w:after="0" w:line="240" w:lineRule="auto"/>
        <w:jc w:val="both"/>
        <w:rPr>
          <w:rFonts w:cstheme="minorHAnsi"/>
          <w:sz w:val="16"/>
          <w:szCs w:val="16"/>
        </w:rPr>
      </w:pPr>
    </w:p>
    <w:p w14:paraId="3E2C4775" w14:textId="48053DC1" w:rsidR="00552056" w:rsidRPr="00CD2CE4" w:rsidRDefault="00552056" w:rsidP="007E4CAB">
      <w:pPr>
        <w:spacing w:after="0" w:line="240" w:lineRule="auto"/>
        <w:jc w:val="both"/>
        <w:rPr>
          <w:rFonts w:cstheme="minorHAnsi"/>
        </w:rPr>
      </w:pPr>
      <w:r w:rsidRPr="00CD2CE4">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CD2CE4">
        <w:rPr>
          <w:rFonts w:cstheme="minorHAnsi"/>
        </w:rPr>
        <w:t>conducătorului autorității de management</w:t>
      </w:r>
      <w:r w:rsidRPr="00CD2CE4">
        <w:rPr>
          <w:rFonts w:cstheme="minorHAnsi"/>
        </w:rPr>
        <w:t xml:space="preserve">. </w:t>
      </w:r>
    </w:p>
    <w:p w14:paraId="5CCA917A" w14:textId="77777777" w:rsidR="00552056" w:rsidRPr="00CD2CE4" w:rsidRDefault="00552056" w:rsidP="007E4CAB">
      <w:pPr>
        <w:spacing w:after="0" w:line="240" w:lineRule="auto"/>
        <w:jc w:val="both"/>
        <w:rPr>
          <w:rFonts w:cstheme="minorHAnsi"/>
        </w:rPr>
      </w:pPr>
    </w:p>
    <w:p w14:paraId="43BE3BF4" w14:textId="50F7B6B5" w:rsidR="00552056" w:rsidRPr="00CD2CE4" w:rsidRDefault="002B0856" w:rsidP="007E4CAB">
      <w:pPr>
        <w:spacing w:after="0" w:line="240" w:lineRule="auto"/>
        <w:jc w:val="both"/>
        <w:rPr>
          <w:rFonts w:cstheme="minorHAnsi"/>
        </w:rPr>
      </w:pPr>
      <w:r w:rsidRPr="00CD2CE4">
        <w:rPr>
          <w:rFonts w:cstheme="minorHAnsi"/>
        </w:rPr>
        <w:lastRenderedPageBreak/>
        <w:t>Comitetul de soluționare a contestațiilor soluționează contestația în termen de 30 de zile calendaristice de la data înregistrării acesteia și emite o decizie motivată, care se comunică solicitantului prin grija autorității de management, electronic, prin intermediul sistemului informatic MySMI</w:t>
      </w:r>
      <w:r w:rsidR="00041B21" w:rsidRPr="00CD2CE4">
        <w:rPr>
          <w:rFonts w:cstheme="minorHAnsi"/>
        </w:rPr>
        <w:t>S2</w:t>
      </w:r>
      <w:r w:rsidR="00E339E0" w:rsidRPr="00CD2CE4">
        <w:rPr>
          <w:rFonts w:cstheme="minorHAnsi"/>
        </w:rPr>
        <w:t>021/</w:t>
      </w:r>
      <w:r w:rsidR="00F102E6" w:rsidRPr="00CD2CE4">
        <w:rPr>
          <w:rFonts w:cstheme="minorHAnsi"/>
        </w:rPr>
        <w:t>SMIS</w:t>
      </w:r>
      <w:r w:rsidR="00E339E0" w:rsidRPr="00CD2CE4">
        <w:rPr>
          <w:rFonts w:cstheme="minorHAnsi"/>
        </w:rPr>
        <w:t>2021+</w:t>
      </w:r>
      <w:r w:rsidRPr="00CD2CE4">
        <w:rPr>
          <w:rFonts w:cstheme="minorHAnsi"/>
        </w:rPr>
        <w:t>.</w:t>
      </w:r>
    </w:p>
    <w:p w14:paraId="2C9CCA0E" w14:textId="77777777" w:rsidR="00552056" w:rsidRPr="00CF3FCF" w:rsidRDefault="00552056" w:rsidP="007E4CAB">
      <w:pPr>
        <w:spacing w:after="0" w:line="240" w:lineRule="auto"/>
        <w:jc w:val="both"/>
        <w:rPr>
          <w:rFonts w:cstheme="minorHAnsi"/>
          <w:sz w:val="16"/>
          <w:szCs w:val="16"/>
        </w:rPr>
      </w:pPr>
    </w:p>
    <w:p w14:paraId="06E9DE05" w14:textId="4C2B6B61" w:rsidR="00797FC6" w:rsidRPr="00CD2CE4" w:rsidRDefault="00797FC6" w:rsidP="007E4CAB">
      <w:pPr>
        <w:spacing w:after="0" w:line="240" w:lineRule="auto"/>
        <w:jc w:val="both"/>
        <w:rPr>
          <w:rFonts w:cstheme="minorHAnsi"/>
          <w:bCs/>
        </w:rPr>
      </w:pPr>
      <w:r w:rsidRPr="00CD2CE4">
        <w:rPr>
          <w:rFonts w:cstheme="minorHAnsi"/>
        </w:rPr>
        <w:t xml:space="preserve">Decizia </w:t>
      </w:r>
      <w:r w:rsidRPr="00CD2CE4">
        <w:rPr>
          <w:rFonts w:cstheme="minorHAnsi"/>
          <w:bCs/>
        </w:rPr>
        <w:t>Comitetul de soluționare a contestațiilor</w:t>
      </w:r>
      <w:r w:rsidRPr="00CD2CE4">
        <w:rPr>
          <w:rFonts w:cstheme="minorHAnsi"/>
        </w:rPr>
        <w:t xml:space="preserve"> este finală, iar contestatarul nu mai poate înainta la AMPDD o nouă contestație pe marginea aceluiași subiect. </w:t>
      </w:r>
      <w:r w:rsidRPr="00CD2CE4">
        <w:rPr>
          <w:rFonts w:cstheme="minorHAnsi"/>
          <w:bCs/>
        </w:rPr>
        <w:t>Împotriva soluției stabilite prin decizie de către Comitetul de soluționare a contestațiilor</w:t>
      </w:r>
      <w:r w:rsidR="002B0856" w:rsidRPr="00CD2CE4">
        <w:rPr>
          <w:rFonts w:cstheme="minorHAnsi"/>
          <w:bCs/>
        </w:rPr>
        <w:t xml:space="preserve"> </w:t>
      </w:r>
      <w:r w:rsidR="002B0856" w:rsidRPr="00CD2CE4">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CF3FCF" w:rsidRDefault="003D4C89" w:rsidP="007E4CAB">
      <w:pPr>
        <w:spacing w:after="0" w:line="240" w:lineRule="auto"/>
        <w:jc w:val="both"/>
        <w:rPr>
          <w:rFonts w:cstheme="minorHAnsi"/>
          <w:bCs/>
          <w:sz w:val="16"/>
          <w:szCs w:val="16"/>
        </w:rPr>
      </w:pPr>
    </w:p>
    <w:p w14:paraId="63700441" w14:textId="08CBD681" w:rsidR="00797FC6" w:rsidRPr="00CD2CE4" w:rsidRDefault="00797FC6" w:rsidP="007E4CAB">
      <w:pPr>
        <w:spacing w:after="0" w:line="240" w:lineRule="auto"/>
        <w:jc w:val="both"/>
        <w:rPr>
          <w:rFonts w:cstheme="minorHAnsi"/>
        </w:rPr>
      </w:pPr>
      <w:r w:rsidRPr="00CD2CE4">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CF3FCF" w:rsidRDefault="003D4C89" w:rsidP="007E4CAB">
      <w:pPr>
        <w:spacing w:after="0" w:line="240" w:lineRule="auto"/>
        <w:jc w:val="both"/>
        <w:rPr>
          <w:rFonts w:cstheme="minorHAnsi"/>
          <w:sz w:val="16"/>
          <w:szCs w:val="16"/>
        </w:rPr>
      </w:pPr>
    </w:p>
    <w:p w14:paraId="503AAD2C" w14:textId="322D9487" w:rsidR="00330447" w:rsidRPr="00CD2CE4" w:rsidRDefault="004E632D" w:rsidP="007E4CAB">
      <w:pPr>
        <w:spacing w:after="0" w:line="240" w:lineRule="auto"/>
        <w:jc w:val="both"/>
        <w:rPr>
          <w:rFonts w:cstheme="minorHAnsi"/>
        </w:rPr>
      </w:pPr>
      <w:r w:rsidRPr="00CD2CE4">
        <w:rPr>
          <w:rFonts w:cstheme="minorHAnsi"/>
        </w:rPr>
        <w:t xml:space="preserve">În cazul admiterii contestației ca rezultat al reevaluării, autoritatea de management procedează la inițierea etapei de </w:t>
      </w:r>
      <w:r w:rsidR="001E6EB5" w:rsidRPr="00CD2CE4">
        <w:rPr>
          <w:rFonts w:cstheme="minorHAnsi"/>
        </w:rPr>
        <w:t xml:space="preserve">semnare </w:t>
      </w:r>
      <w:r w:rsidR="002B3097" w:rsidRPr="00CD2CE4">
        <w:rPr>
          <w:rFonts w:cstheme="minorHAnsi"/>
        </w:rPr>
        <w:t>contractului de finanțare</w:t>
      </w:r>
      <w:r w:rsidRPr="00CD2CE4">
        <w:rPr>
          <w:rFonts w:cstheme="minorHAnsi"/>
        </w:rPr>
        <w:t>, având în vedere considerentele deciziei de soluționare a contestației.</w:t>
      </w:r>
      <w:r w:rsidR="001E6EB5" w:rsidRPr="00CD2CE4">
        <w:rPr>
          <w:rFonts w:cstheme="minorHAnsi"/>
        </w:rPr>
        <w:t xml:space="preserve"> </w:t>
      </w:r>
      <w:r w:rsidR="00330447" w:rsidRPr="00CD2CE4">
        <w:rPr>
          <w:rFonts w:cstheme="minorHAnsi"/>
        </w:rPr>
        <w:t xml:space="preserve">În cazul admiterii contestației ca rezultat al reverificării modului de îndeplinire a condițiilor de eligibilitate, în urma etapei de </w:t>
      </w:r>
      <w:r w:rsidR="002B3097" w:rsidRPr="00CD2CE4">
        <w:rPr>
          <w:rFonts w:cstheme="minorHAnsi"/>
        </w:rPr>
        <w:t>contractare</w:t>
      </w:r>
      <w:r w:rsidR="00330447" w:rsidRPr="00CD2CE4">
        <w:rPr>
          <w:rFonts w:cstheme="minorHAnsi"/>
        </w:rPr>
        <w:t>, autoritatea de management procedează semnarea contractul</w:t>
      </w:r>
      <w:r w:rsidR="002B3097" w:rsidRPr="00CD2CE4">
        <w:rPr>
          <w:rFonts w:cstheme="minorHAnsi"/>
        </w:rPr>
        <w:t>ui</w:t>
      </w:r>
      <w:r w:rsidR="00330447" w:rsidRPr="00CD2CE4">
        <w:rPr>
          <w:rFonts w:cstheme="minorHAnsi"/>
        </w:rPr>
        <w:t xml:space="preserve"> de finanțare, având în vedere considerentele deciziei de soluționare a contestației.</w:t>
      </w:r>
    </w:p>
    <w:p w14:paraId="6FABE19B" w14:textId="77777777" w:rsidR="00330447" w:rsidRPr="00CD2CE4" w:rsidRDefault="00330447" w:rsidP="007E4CAB">
      <w:pPr>
        <w:spacing w:after="0" w:line="240" w:lineRule="auto"/>
        <w:jc w:val="both"/>
        <w:rPr>
          <w:rFonts w:cstheme="minorHAnsi"/>
          <w:i/>
        </w:rPr>
      </w:pPr>
      <w:bookmarkStart w:id="353" w:name="_Hlk134545104"/>
      <w:bookmarkEnd w:id="352"/>
    </w:p>
    <w:p w14:paraId="4E736D19" w14:textId="3DDD1168" w:rsidR="00566CCA" w:rsidRPr="00CD2CE4" w:rsidRDefault="00566CCA">
      <w:pPr>
        <w:pStyle w:val="Heading2"/>
        <w:numPr>
          <w:ilvl w:val="1"/>
          <w:numId w:val="16"/>
        </w:numPr>
        <w:spacing w:before="0" w:line="240" w:lineRule="auto"/>
        <w:rPr>
          <w:sz w:val="22"/>
          <w:szCs w:val="22"/>
        </w:rPr>
      </w:pPr>
      <w:bookmarkStart w:id="354" w:name="_Toc153975758"/>
      <w:bookmarkEnd w:id="351"/>
      <w:r w:rsidRPr="00CD2CE4">
        <w:rPr>
          <w:sz w:val="22"/>
          <w:szCs w:val="22"/>
        </w:rPr>
        <w:t>Contractarea proiectelor</w:t>
      </w:r>
      <w:bookmarkEnd w:id="354"/>
      <w:r w:rsidRPr="00CD2CE4">
        <w:rPr>
          <w:sz w:val="22"/>
          <w:szCs w:val="22"/>
        </w:rPr>
        <w:tab/>
      </w:r>
    </w:p>
    <w:p w14:paraId="6DE50352" w14:textId="3BBD3679" w:rsidR="00552056" w:rsidRPr="00CF3FCF" w:rsidRDefault="00552056" w:rsidP="007E4CAB">
      <w:pPr>
        <w:spacing w:after="0" w:line="240" w:lineRule="auto"/>
        <w:jc w:val="both"/>
        <w:rPr>
          <w:rFonts w:cstheme="minorHAnsi"/>
          <w:sz w:val="16"/>
          <w:szCs w:val="16"/>
        </w:rPr>
      </w:pPr>
    </w:p>
    <w:p w14:paraId="4518F3DB" w14:textId="34940B0A" w:rsidR="00BC36D1" w:rsidRDefault="00F910B4" w:rsidP="0053446A">
      <w:pPr>
        <w:spacing w:after="0" w:line="240" w:lineRule="auto"/>
        <w:jc w:val="both"/>
        <w:rPr>
          <w:rFonts w:cstheme="minorHAnsi"/>
        </w:rPr>
      </w:pPr>
      <w:bookmarkStart w:id="355" w:name="_Hlk133410502"/>
      <w:r w:rsidRPr="00CD2CE4">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 în baza rezultatelor finale.</w:t>
      </w:r>
    </w:p>
    <w:p w14:paraId="39469E35" w14:textId="3790B267" w:rsidR="0053446A" w:rsidRPr="00CD2CE4" w:rsidRDefault="0053446A" w:rsidP="0053446A">
      <w:pPr>
        <w:spacing w:after="0" w:line="240" w:lineRule="auto"/>
        <w:jc w:val="both"/>
        <w:rPr>
          <w:rFonts w:cstheme="minorHAnsi"/>
        </w:rPr>
      </w:pPr>
      <w:r w:rsidRPr="00CD2CE4">
        <w:rPr>
          <w:rFonts w:cstheme="minorHAnsi"/>
        </w:rPr>
        <w:t>În etapa de contractare, în condițiile prezentului</w:t>
      </w:r>
      <w:r w:rsidR="00C63381" w:rsidRPr="00CD2CE4">
        <w:rPr>
          <w:rFonts w:cstheme="minorHAnsi"/>
        </w:rPr>
        <w:t xml:space="preserve"> apel</w:t>
      </w:r>
      <w:r w:rsidRPr="00CD2CE4">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6530258D" w14:textId="2E785DB8" w:rsidR="0053446A" w:rsidRPr="00CD2CE4" w:rsidRDefault="00BC36D1" w:rsidP="0053446A">
      <w:pPr>
        <w:spacing w:after="0" w:line="240" w:lineRule="auto"/>
        <w:jc w:val="both"/>
        <w:rPr>
          <w:rFonts w:cstheme="minorHAnsi"/>
        </w:rPr>
      </w:pPr>
      <w:r w:rsidRPr="00436D62">
        <w:rPr>
          <w:rFonts w:ascii="Calibri" w:hAnsi="Calibri" w:cs="Calibri"/>
        </w:rPr>
        <w:t xml:space="preserve">Solicitantul/Liderul de parteneriat </w:t>
      </w:r>
      <w:r w:rsidR="0053446A" w:rsidRPr="00CD2CE4">
        <w:rPr>
          <w:rFonts w:cstheme="minorHAnsi"/>
        </w:rPr>
        <w:t>transmite documentele solicitate în etapa de contractare, sub sancțiunea respingerii cererii de finanțare, în termen de 15 zile lucrătoare, calculat de la data primirii solicitării AMPDD.</w:t>
      </w:r>
    </w:p>
    <w:p w14:paraId="2234A710" w14:textId="77777777" w:rsidR="0053446A" w:rsidRPr="00CD2CE4" w:rsidRDefault="0053446A" w:rsidP="007E4CAB">
      <w:pPr>
        <w:spacing w:after="0" w:line="240" w:lineRule="auto"/>
        <w:jc w:val="both"/>
        <w:rPr>
          <w:rFonts w:cstheme="minorHAnsi"/>
        </w:rPr>
      </w:pPr>
    </w:p>
    <w:p w14:paraId="3317D253" w14:textId="6F3A5DA7" w:rsidR="000E0B72" w:rsidRPr="00CD2CE4" w:rsidRDefault="000E0B72">
      <w:pPr>
        <w:pStyle w:val="Heading3"/>
        <w:numPr>
          <w:ilvl w:val="2"/>
          <w:numId w:val="16"/>
        </w:numPr>
        <w:spacing w:before="0" w:line="240" w:lineRule="auto"/>
        <w:rPr>
          <w:sz w:val="22"/>
          <w:szCs w:val="22"/>
        </w:rPr>
      </w:pPr>
      <w:bookmarkStart w:id="356" w:name="_Toc144715836"/>
      <w:bookmarkStart w:id="357" w:name="_Toc144715977"/>
      <w:bookmarkStart w:id="358" w:name="_Toc144716768"/>
      <w:bookmarkStart w:id="359" w:name="_Toc144716943"/>
      <w:bookmarkStart w:id="360" w:name="_Toc144717073"/>
      <w:bookmarkStart w:id="361" w:name="_Toc144717278"/>
      <w:bookmarkStart w:id="362" w:name="_Toc144717434"/>
      <w:bookmarkStart w:id="363" w:name="_Toc144717569"/>
      <w:bookmarkStart w:id="364" w:name="_Toc144717692"/>
      <w:bookmarkStart w:id="365" w:name="_Toc145335481"/>
      <w:bookmarkStart w:id="366" w:name="_Toc145409820"/>
      <w:bookmarkStart w:id="367" w:name="_Toc144715837"/>
      <w:bookmarkStart w:id="368" w:name="_Toc144715978"/>
      <w:bookmarkStart w:id="369" w:name="_Toc144716769"/>
      <w:bookmarkStart w:id="370" w:name="_Toc144716944"/>
      <w:bookmarkStart w:id="371" w:name="_Toc144717074"/>
      <w:bookmarkStart w:id="372" w:name="_Toc144717279"/>
      <w:bookmarkStart w:id="373" w:name="_Toc144717435"/>
      <w:bookmarkStart w:id="374" w:name="_Toc144717570"/>
      <w:bookmarkStart w:id="375" w:name="_Toc144717693"/>
      <w:bookmarkStart w:id="376" w:name="_Toc145335482"/>
      <w:bookmarkStart w:id="377" w:name="_Toc145409821"/>
      <w:bookmarkStart w:id="378" w:name="_Hlk133410594"/>
      <w:bookmarkStart w:id="379" w:name="_Hlk134545151"/>
      <w:bookmarkStart w:id="380" w:name="_Toc153975759"/>
      <w:bookmarkEnd w:id="353"/>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CD2CE4">
        <w:rPr>
          <w:sz w:val="22"/>
          <w:szCs w:val="22"/>
        </w:rPr>
        <w:t>Verificarea îndeplinirii condițiilor de eligibilitate</w:t>
      </w:r>
      <w:bookmarkEnd w:id="380"/>
    </w:p>
    <w:p w14:paraId="24CEE098" w14:textId="77777777" w:rsidR="000E0B72" w:rsidRPr="00CF3FCF" w:rsidRDefault="000E0B72" w:rsidP="007E4CAB">
      <w:pPr>
        <w:spacing w:after="0" w:line="240" w:lineRule="auto"/>
        <w:jc w:val="both"/>
        <w:rPr>
          <w:rFonts w:cstheme="minorHAnsi"/>
          <w:b/>
          <w:color w:val="0070C0"/>
          <w:sz w:val="16"/>
          <w:szCs w:val="16"/>
        </w:rPr>
      </w:pPr>
    </w:p>
    <w:p w14:paraId="1B4E18DB" w14:textId="459984AC" w:rsidR="0053446A" w:rsidRPr="00CD2CE4" w:rsidRDefault="0053446A" w:rsidP="0053446A">
      <w:pPr>
        <w:spacing w:after="0" w:line="240" w:lineRule="auto"/>
        <w:jc w:val="both"/>
        <w:rPr>
          <w:rFonts w:cstheme="minorHAnsi"/>
          <w:bCs/>
        </w:rPr>
      </w:pPr>
      <w:bookmarkStart w:id="381" w:name="_Hlk133414425"/>
      <w:bookmarkStart w:id="382" w:name="_Hlk133410550"/>
      <w:r w:rsidRPr="00CD2CE4">
        <w:rPr>
          <w:rFonts w:cstheme="minorHAnsi"/>
          <w:bCs/>
        </w:rPr>
        <w:t>Ulterior transmiterii documentelor solicitate, AMPDD demareaz</w:t>
      </w:r>
      <w:r w:rsidR="00F910B4" w:rsidRPr="00CD2CE4">
        <w:rPr>
          <w:rFonts w:cstheme="minorHAnsi"/>
          <w:bCs/>
        </w:rPr>
        <w:t>ă</w:t>
      </w:r>
      <w:r w:rsidRPr="00CD2CE4">
        <w:rPr>
          <w:rFonts w:cstheme="minorHAnsi"/>
          <w:bCs/>
        </w:rPr>
        <w:t xml:space="preserve"> verificarea conformității administrative și eligibilității pe baza </w:t>
      </w:r>
      <w:r w:rsidRPr="00CD2CE4">
        <w:rPr>
          <w:rFonts w:cstheme="minorHAnsi"/>
          <w:b/>
          <w:color w:val="2E74B5" w:themeColor="accent1" w:themeShade="BF"/>
        </w:rPr>
        <w:t>Anexei 3, secțiunea 3.2</w:t>
      </w:r>
      <w:r w:rsidRPr="00CD2CE4">
        <w:rPr>
          <w:rFonts w:cstheme="minorHAnsi"/>
          <w:bCs/>
          <w:color w:val="2E74B5" w:themeColor="accent1" w:themeShade="BF"/>
        </w:rPr>
        <w:t xml:space="preserve"> </w:t>
      </w:r>
      <w:r w:rsidR="006A7A73" w:rsidRPr="00CD2CE4">
        <w:rPr>
          <w:rFonts w:cstheme="minorHAnsi"/>
          <w:bCs/>
          <w:color w:val="2E74B5" w:themeColor="accent1" w:themeShade="BF"/>
        </w:rPr>
        <w:t xml:space="preserve"> </w:t>
      </w:r>
      <w:r w:rsidRPr="00CD2CE4">
        <w:rPr>
          <w:rFonts w:cstheme="minorHAnsi"/>
          <w:bCs/>
        </w:rPr>
        <w:t xml:space="preserve">la prezentul ghid. Anexa menționată este detaliată pentru fiecare apel de proiecte în parte. </w:t>
      </w:r>
    </w:p>
    <w:p w14:paraId="1E1C4EA5" w14:textId="77777777" w:rsidR="0053446A" w:rsidRPr="00CF3FCF" w:rsidRDefault="0053446A" w:rsidP="0053446A">
      <w:pPr>
        <w:spacing w:after="0" w:line="240" w:lineRule="auto"/>
        <w:jc w:val="both"/>
        <w:rPr>
          <w:rFonts w:cstheme="minorHAnsi"/>
          <w:bCs/>
          <w:sz w:val="16"/>
          <w:szCs w:val="16"/>
        </w:rPr>
      </w:pPr>
    </w:p>
    <w:p w14:paraId="3F01D58D" w14:textId="5AB02E14" w:rsidR="0053446A" w:rsidRPr="00CD2CE4" w:rsidRDefault="00BC36D1" w:rsidP="0053446A">
      <w:pPr>
        <w:spacing w:after="0" w:line="240" w:lineRule="auto"/>
        <w:jc w:val="both"/>
        <w:rPr>
          <w:rFonts w:cstheme="minorHAnsi"/>
          <w:bCs/>
        </w:rPr>
      </w:pPr>
      <w:r>
        <w:rPr>
          <w:rFonts w:cstheme="minorHAnsi"/>
          <w:bCs/>
        </w:rPr>
        <w:t>AMPDD</w:t>
      </w:r>
      <w:r w:rsidR="0053446A" w:rsidRPr="00CD2CE4">
        <w:rPr>
          <w:rFonts w:cstheme="minorHAnsi"/>
          <w:bCs/>
        </w:rPr>
        <w:t xml:space="preserve">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446A523F" w14:textId="77777777" w:rsidR="0053446A" w:rsidRPr="00CF3FCF" w:rsidRDefault="0053446A" w:rsidP="0053446A">
      <w:pPr>
        <w:spacing w:after="0" w:line="240" w:lineRule="auto"/>
        <w:jc w:val="both"/>
        <w:rPr>
          <w:rFonts w:cstheme="minorHAnsi"/>
          <w:bCs/>
          <w:sz w:val="16"/>
          <w:szCs w:val="16"/>
        </w:rPr>
      </w:pPr>
    </w:p>
    <w:p w14:paraId="3DE2146D" w14:textId="06E063C1" w:rsidR="0053446A" w:rsidRDefault="0053446A" w:rsidP="0053446A">
      <w:pPr>
        <w:spacing w:after="0" w:line="240" w:lineRule="auto"/>
        <w:jc w:val="both"/>
        <w:rPr>
          <w:rFonts w:cstheme="minorHAnsi"/>
          <w:bCs/>
        </w:rPr>
      </w:pPr>
      <w:r w:rsidRPr="00CD2CE4">
        <w:rPr>
          <w:rFonts w:cstheme="minorHAnsi"/>
          <w:bCs/>
        </w:rPr>
        <w:t xml:space="preserve">Verificarea îndeplinirii condițiilor de eligibilitate se realizează pe baza informațiilor și documentelor prezentate de solicitant, inclusiv a răspunsurilor la solicitările de clarificări,  precum și a informațiilor și a documentelor care au însoțit cererea de finanțare disponibile în sistemul informatic MySMIS2021/ SMIS2021+. </w:t>
      </w:r>
    </w:p>
    <w:p w14:paraId="4753CC59" w14:textId="77777777" w:rsidR="00BC36D1" w:rsidRPr="00CF3FCF" w:rsidRDefault="00BC36D1" w:rsidP="0053446A">
      <w:pPr>
        <w:spacing w:after="0" w:line="240" w:lineRule="auto"/>
        <w:jc w:val="both"/>
        <w:rPr>
          <w:rFonts w:cstheme="minorHAnsi"/>
          <w:bCs/>
          <w:sz w:val="16"/>
          <w:szCs w:val="16"/>
        </w:rPr>
      </w:pPr>
    </w:p>
    <w:p w14:paraId="253675C3" w14:textId="78BD39B6" w:rsidR="0053446A" w:rsidRDefault="00462933" w:rsidP="0053446A">
      <w:pPr>
        <w:spacing w:after="0" w:line="240" w:lineRule="auto"/>
        <w:jc w:val="both"/>
        <w:rPr>
          <w:rFonts w:cstheme="minorHAnsi"/>
          <w:bCs/>
        </w:rPr>
      </w:pPr>
      <w:r w:rsidRPr="00CD2CE4">
        <w:rPr>
          <w:rFonts w:cstheme="minorHAnsi"/>
          <w:bCs/>
        </w:rPr>
        <w:t xml:space="preserve">În cazul în care obținerea datelor și informațiilor prevăzute anterior prin interogarea bazelor de date administrate de alte instituții publice nu este posibilă sau informațiile nu corespund cu cele furnizate de </w:t>
      </w:r>
      <w:r w:rsidRPr="00CD2CE4">
        <w:rPr>
          <w:rFonts w:cstheme="minorHAnsi"/>
          <w:bCs/>
        </w:rPr>
        <w:lastRenderedPageBreak/>
        <w:t>solicitant, AMPDD solicită clarificări solicitantului și documentele doveditoare, cu respectarea termenelor prevăzute în solicitările de clarificări.</w:t>
      </w:r>
    </w:p>
    <w:p w14:paraId="60BCB636" w14:textId="77777777" w:rsidR="00BC36D1" w:rsidRPr="00CF3FCF" w:rsidRDefault="00BC36D1" w:rsidP="0053446A">
      <w:pPr>
        <w:spacing w:after="0" w:line="240" w:lineRule="auto"/>
        <w:jc w:val="both"/>
        <w:rPr>
          <w:rFonts w:cstheme="minorHAnsi"/>
          <w:bCs/>
          <w:sz w:val="16"/>
          <w:szCs w:val="16"/>
        </w:rPr>
      </w:pPr>
    </w:p>
    <w:p w14:paraId="35507D5A" w14:textId="7B09C3B5" w:rsidR="0053446A" w:rsidRPr="00CD2CE4" w:rsidRDefault="0053446A" w:rsidP="0053446A">
      <w:pPr>
        <w:spacing w:after="0" w:line="240" w:lineRule="auto"/>
        <w:jc w:val="both"/>
        <w:rPr>
          <w:rFonts w:cstheme="minorHAnsi"/>
          <w:bCs/>
        </w:rPr>
      </w:pPr>
      <w:r w:rsidRPr="00CD2CE4">
        <w:rPr>
          <w:rFonts w:cstheme="minorHAnsi"/>
          <w:bCs/>
        </w:rPr>
        <w:t>În cazuri excepționale și pentru motive independente de solicitant,</w:t>
      </w:r>
      <w:r w:rsidR="00BC36D1">
        <w:rPr>
          <w:rFonts w:cstheme="minorHAnsi"/>
          <w:bCs/>
        </w:rPr>
        <w:t xml:space="preserve"> </w:t>
      </w:r>
      <w:r w:rsidR="00BC36D1" w:rsidRPr="00436D62">
        <w:rPr>
          <w:rFonts w:ascii="Calibri" w:hAnsi="Calibri" w:cs="Calibri"/>
          <w:bCs/>
        </w:rPr>
        <w:t>liderul de parteneriat și parteneri</w:t>
      </w:r>
      <w:r w:rsidR="00BC36D1">
        <w:rPr>
          <w:rFonts w:ascii="Calibri" w:hAnsi="Calibri" w:cs="Calibri"/>
          <w:bCs/>
        </w:rPr>
        <w:t>, după caz,</w:t>
      </w:r>
      <w:r w:rsidRPr="00CD2CE4">
        <w:rPr>
          <w:rFonts w:cstheme="minorHAnsi"/>
          <w:bCs/>
        </w:rPr>
        <w:t xml:space="preserve">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 </w:t>
      </w:r>
    </w:p>
    <w:p w14:paraId="6BE5B26B" w14:textId="77777777" w:rsidR="0053446A" w:rsidRPr="00CF3FCF" w:rsidRDefault="0053446A" w:rsidP="0053446A">
      <w:pPr>
        <w:spacing w:after="0" w:line="240" w:lineRule="auto"/>
        <w:jc w:val="both"/>
        <w:rPr>
          <w:rFonts w:cstheme="minorHAnsi"/>
          <w:bCs/>
          <w:sz w:val="16"/>
          <w:szCs w:val="16"/>
        </w:rPr>
      </w:pPr>
    </w:p>
    <w:p w14:paraId="03A6733C" w14:textId="65FAB312" w:rsidR="00FA5A60" w:rsidRPr="00CD2CE4" w:rsidRDefault="0053446A" w:rsidP="0053446A">
      <w:pPr>
        <w:spacing w:after="0" w:line="240" w:lineRule="auto"/>
        <w:jc w:val="both"/>
        <w:rPr>
          <w:rFonts w:cstheme="minorHAnsi"/>
          <w:bCs/>
        </w:rPr>
      </w:pPr>
      <w:r w:rsidRPr="00CD2CE4">
        <w:rPr>
          <w:rFonts w:cstheme="minorHAnsi"/>
          <w:bCs/>
        </w:rPr>
        <w:t>Anterior încheierii contractelor de finanțare autoritatea de management se asigură că sunt îndeplinite cerințele minime obligatorii prevăzute în prezentul ghid. Astfel, urmare a verificăriilor respective,  AMPDD va emite decizia de aprobare a finanțării/decizia de respingere a finanțării, care se transmite prin sistemul informatic  MySMIS2021/SMIS2021+.</w:t>
      </w:r>
    </w:p>
    <w:p w14:paraId="4EE37EC8" w14:textId="77777777" w:rsidR="0053446A" w:rsidRPr="00CD2CE4" w:rsidRDefault="0053446A" w:rsidP="0053446A">
      <w:pPr>
        <w:spacing w:after="0" w:line="240" w:lineRule="auto"/>
        <w:jc w:val="both"/>
        <w:rPr>
          <w:rFonts w:cstheme="minorHAnsi"/>
        </w:rPr>
      </w:pPr>
    </w:p>
    <w:p w14:paraId="5742AAEC" w14:textId="66858F62" w:rsidR="000E0B72" w:rsidRPr="00CD2CE4" w:rsidRDefault="000E0B72">
      <w:pPr>
        <w:pStyle w:val="Heading3"/>
        <w:numPr>
          <w:ilvl w:val="2"/>
          <w:numId w:val="16"/>
        </w:numPr>
        <w:spacing w:before="0" w:line="240" w:lineRule="auto"/>
        <w:rPr>
          <w:sz w:val="22"/>
          <w:szCs w:val="22"/>
        </w:rPr>
      </w:pPr>
      <w:bookmarkStart w:id="383" w:name="_Toc141081443"/>
      <w:bookmarkStart w:id="384" w:name="_Toc141100050"/>
      <w:bookmarkStart w:id="385" w:name="_Toc141100208"/>
      <w:bookmarkStart w:id="386" w:name="_Toc141101038"/>
      <w:bookmarkStart w:id="387" w:name="_Toc153975760"/>
      <w:bookmarkEnd w:id="381"/>
      <w:bookmarkEnd w:id="382"/>
      <w:bookmarkEnd w:id="383"/>
      <w:bookmarkEnd w:id="384"/>
      <w:bookmarkEnd w:id="385"/>
      <w:bookmarkEnd w:id="386"/>
      <w:r w:rsidRPr="00CD2CE4">
        <w:rPr>
          <w:sz w:val="22"/>
          <w:szCs w:val="22"/>
        </w:rPr>
        <w:t>Decizia de acordare/respingere a finanțării</w:t>
      </w:r>
      <w:bookmarkEnd w:id="387"/>
    </w:p>
    <w:p w14:paraId="7360BB79" w14:textId="77777777" w:rsidR="00AA55E2" w:rsidRPr="00CF3FCF" w:rsidRDefault="00AA55E2" w:rsidP="007E4CAB">
      <w:pPr>
        <w:spacing w:after="0" w:line="240" w:lineRule="auto"/>
        <w:jc w:val="both"/>
        <w:rPr>
          <w:rFonts w:cstheme="minorHAnsi"/>
          <w:sz w:val="16"/>
          <w:szCs w:val="16"/>
        </w:rPr>
      </w:pPr>
    </w:p>
    <w:p w14:paraId="759D5239" w14:textId="7911A31B" w:rsidR="00AA55E2" w:rsidRPr="00CD2CE4" w:rsidRDefault="00AA55E2" w:rsidP="007E4CAB">
      <w:pPr>
        <w:spacing w:after="0" w:line="240" w:lineRule="auto"/>
        <w:jc w:val="both"/>
        <w:rPr>
          <w:rFonts w:cstheme="minorHAnsi"/>
        </w:rPr>
      </w:pPr>
      <w:r w:rsidRPr="00CD2CE4">
        <w:rPr>
          <w:rFonts w:cstheme="minorHAnsi"/>
        </w:rPr>
        <w:t>Ca urmare a verificării, autoritatea de management emite decizia de aprobare a finanțării, respectiv decizia de respingere a finanțării. Pentru proiectele selectate, în baza deciziei de aprobarea a finanțării AM</w:t>
      </w:r>
      <w:r w:rsidR="004A5811" w:rsidRPr="00CD2CE4">
        <w:rPr>
          <w:rFonts w:cstheme="minorHAnsi"/>
        </w:rPr>
        <w:t xml:space="preserve"> PDD</w:t>
      </w:r>
      <w:r w:rsidRPr="00CD2CE4">
        <w:rPr>
          <w:rFonts w:cstheme="minorHAnsi"/>
        </w:rPr>
        <w:t xml:space="preserve"> va proceda la încheierea</w:t>
      </w:r>
      <w:r w:rsidR="00EC5220" w:rsidRPr="00CD2CE4">
        <w:rPr>
          <w:rFonts w:cstheme="minorHAnsi"/>
        </w:rPr>
        <w:t xml:space="preserve"> </w:t>
      </w:r>
      <w:r w:rsidR="0051599C" w:rsidRPr="00CD2CE4">
        <w:rPr>
          <w:rFonts w:cstheme="minorHAnsi"/>
        </w:rPr>
        <w:t>contractului de finanțare</w:t>
      </w:r>
      <w:r w:rsidRPr="00CD2CE4">
        <w:rPr>
          <w:rFonts w:cstheme="minorHAnsi"/>
        </w:rPr>
        <w:t xml:space="preserve">. </w:t>
      </w:r>
      <w:bookmarkStart w:id="388" w:name="_Hlk133414453"/>
    </w:p>
    <w:p w14:paraId="5DB5BDDE" w14:textId="77777777" w:rsidR="00EC5220" w:rsidRPr="00CF3FCF" w:rsidRDefault="00EC5220" w:rsidP="007E4CAB">
      <w:pPr>
        <w:spacing w:after="0" w:line="240" w:lineRule="auto"/>
        <w:jc w:val="both"/>
        <w:rPr>
          <w:rFonts w:cstheme="minorHAnsi"/>
          <w:sz w:val="16"/>
          <w:szCs w:val="16"/>
        </w:rPr>
      </w:pPr>
    </w:p>
    <w:p w14:paraId="42CA5D19" w14:textId="4E1DAF23" w:rsidR="00EC5220" w:rsidRPr="00CD2CE4" w:rsidRDefault="00EC5220" w:rsidP="007E4CAB">
      <w:pPr>
        <w:spacing w:after="0" w:line="240" w:lineRule="auto"/>
        <w:jc w:val="both"/>
        <w:rPr>
          <w:rFonts w:cstheme="minorHAnsi"/>
        </w:rPr>
      </w:pPr>
      <w:r w:rsidRPr="00CD2CE4">
        <w:rPr>
          <w:rFonts w:cstheme="minorHAnsi"/>
        </w:rPr>
        <w:t>Solicitantul va încărca în MySMIS20</w:t>
      </w:r>
      <w:r w:rsidR="00E339E0" w:rsidRPr="00CD2CE4">
        <w:rPr>
          <w:rFonts w:cstheme="minorHAnsi"/>
        </w:rPr>
        <w:t>21/</w:t>
      </w:r>
      <w:r w:rsidR="00F102E6" w:rsidRPr="00CD2CE4">
        <w:rPr>
          <w:rFonts w:cstheme="minorHAnsi"/>
        </w:rPr>
        <w:t>SMIS</w:t>
      </w:r>
      <w:r w:rsidR="00E339E0" w:rsidRPr="00CD2CE4">
        <w:rPr>
          <w:rFonts w:cstheme="minorHAnsi"/>
        </w:rPr>
        <w:t xml:space="preserve">2021+ </w:t>
      </w:r>
      <w:r w:rsidRPr="00CD2CE4">
        <w:rPr>
          <w:rFonts w:cstheme="minorHAnsi"/>
        </w:rPr>
        <w:t>documentele solicitate</w:t>
      </w:r>
      <w:r w:rsidR="003A1EDA" w:rsidRPr="00CD2CE4">
        <w:rPr>
          <w:rFonts w:cstheme="minorHAnsi"/>
        </w:rPr>
        <w:t>.</w:t>
      </w:r>
    </w:p>
    <w:p w14:paraId="653CC045" w14:textId="77777777" w:rsidR="00EC5220" w:rsidRPr="00CF3FCF" w:rsidRDefault="00EC5220" w:rsidP="007E4CAB">
      <w:pPr>
        <w:spacing w:after="0" w:line="240" w:lineRule="auto"/>
        <w:jc w:val="both"/>
        <w:rPr>
          <w:rFonts w:cstheme="minorHAnsi"/>
          <w:sz w:val="16"/>
          <w:szCs w:val="16"/>
        </w:rPr>
      </w:pPr>
    </w:p>
    <w:p w14:paraId="3D8F2C6A" w14:textId="43B9A423" w:rsidR="00EC5220" w:rsidRPr="00CD2CE4" w:rsidRDefault="00EC5220" w:rsidP="007E4CAB">
      <w:pPr>
        <w:spacing w:after="0" w:line="240" w:lineRule="auto"/>
        <w:jc w:val="both"/>
        <w:rPr>
          <w:rFonts w:cstheme="minorHAnsi"/>
        </w:rPr>
      </w:pPr>
      <w:r w:rsidRPr="00CD2CE4">
        <w:rPr>
          <w:rFonts w:cstheme="minorHAnsi"/>
        </w:rPr>
        <w:t xml:space="preserve">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w:t>
      </w:r>
    </w:p>
    <w:p w14:paraId="78F2897C" w14:textId="77777777" w:rsidR="0051599C" w:rsidRPr="00CF3FCF" w:rsidRDefault="0051599C" w:rsidP="007E4CAB">
      <w:pPr>
        <w:spacing w:after="0" w:line="240" w:lineRule="auto"/>
        <w:jc w:val="both"/>
        <w:rPr>
          <w:rFonts w:cstheme="minorHAnsi"/>
          <w:sz w:val="16"/>
          <w:szCs w:val="16"/>
        </w:rPr>
      </w:pPr>
    </w:p>
    <w:p w14:paraId="25F7D23D" w14:textId="29E5727C" w:rsidR="0051599C" w:rsidRPr="00CD2CE4" w:rsidRDefault="0051599C" w:rsidP="007E4CAB">
      <w:pPr>
        <w:spacing w:after="0" w:line="240" w:lineRule="auto"/>
        <w:jc w:val="both"/>
        <w:rPr>
          <w:rFonts w:cstheme="minorHAnsi"/>
          <w:bCs/>
        </w:rPr>
      </w:pPr>
      <w:r w:rsidRPr="00CD2CE4">
        <w:rPr>
          <w:rFonts w:cstheme="minorHAnsi"/>
          <w:bCs/>
        </w:rPr>
        <w:t xml:space="preserve">În situația în care la data semnării contractului de finanțare nu s-a primit Decizia de </w:t>
      </w:r>
      <w:r w:rsidR="002A5026" w:rsidRPr="00CD2CE4">
        <w:rPr>
          <w:rFonts w:cstheme="minorHAnsi"/>
          <w:bCs/>
        </w:rPr>
        <w:t xml:space="preserve">modificare a deciziei inițial de la </w:t>
      </w:r>
      <w:r w:rsidRPr="00CD2CE4">
        <w:rPr>
          <w:rFonts w:cstheme="minorHAnsi"/>
          <w:bCs/>
        </w:rPr>
        <w:t>Comisi</w:t>
      </w:r>
      <w:r w:rsidR="002A5026" w:rsidRPr="00CD2CE4">
        <w:rPr>
          <w:rFonts w:cstheme="minorHAnsi"/>
          <w:bCs/>
        </w:rPr>
        <w:t xml:space="preserve">a </w:t>
      </w:r>
      <w:r w:rsidRPr="00CD2CE4">
        <w:rPr>
          <w:rFonts w:cstheme="minorHAnsi"/>
          <w:bCs/>
        </w:rPr>
        <w:t>Europe</w:t>
      </w:r>
      <w:r w:rsidR="00C708FE">
        <w:rPr>
          <w:rFonts w:cstheme="minorHAnsi"/>
          <w:bCs/>
        </w:rPr>
        <w:t>a</w:t>
      </w:r>
      <w:r w:rsidRPr="00CD2CE4">
        <w:rPr>
          <w:rFonts w:cstheme="minorHAnsi"/>
          <w:bCs/>
        </w:rPr>
        <w:t>n</w:t>
      </w:r>
      <w:r w:rsidR="002A5026" w:rsidRPr="00CD2CE4">
        <w:rPr>
          <w:rFonts w:cstheme="minorHAnsi"/>
          <w:bCs/>
        </w:rPr>
        <w:t>ă</w:t>
      </w:r>
      <w:r w:rsidRPr="00CD2CE4">
        <w:rPr>
          <w:rFonts w:cstheme="minorHAnsi"/>
          <w:bCs/>
        </w:rPr>
        <w:t xml:space="preserve">, contractul de finanțare se încheie sub condiţie rezolutorie. În acest sens, se vor include clauze prin care autoritatea de management se asigură că acesta poate fi reziliat din iniţiativa autorităţii de management, cu recuperarea finanţării acordate deja, în situaţia în care: </w:t>
      </w:r>
    </w:p>
    <w:p w14:paraId="2F493113" w14:textId="460BF7D2" w:rsidR="0051599C" w:rsidRPr="00CD2CE4" w:rsidRDefault="0051599C">
      <w:pPr>
        <w:pStyle w:val="ListParagraph"/>
        <w:numPr>
          <w:ilvl w:val="0"/>
          <w:numId w:val="31"/>
        </w:numPr>
        <w:spacing w:after="0" w:line="240" w:lineRule="auto"/>
        <w:jc w:val="both"/>
        <w:rPr>
          <w:rFonts w:cstheme="minorHAnsi"/>
          <w:bCs/>
        </w:rPr>
      </w:pPr>
      <w:r w:rsidRPr="00CD2CE4">
        <w:rPr>
          <w:rFonts w:cstheme="minorHAnsi"/>
          <w:bCs/>
        </w:rPr>
        <w:t>proiectul nu obține aprobarea Comisiei Europene</w:t>
      </w:r>
      <w:r w:rsidR="00637407" w:rsidRPr="00CD2CE4">
        <w:rPr>
          <w:rFonts w:cstheme="minorHAnsi"/>
          <w:bCs/>
        </w:rPr>
        <w:t>/nu se încheie actul adițional</w:t>
      </w:r>
      <w:r w:rsidRPr="00CD2CE4">
        <w:rPr>
          <w:rFonts w:cstheme="minorHAnsi"/>
          <w:bCs/>
        </w:rPr>
        <w:t xml:space="preserve">; </w:t>
      </w:r>
    </w:p>
    <w:p w14:paraId="2F685343" w14:textId="41E90BD8" w:rsidR="00AA55E2" w:rsidRPr="00CD2CE4" w:rsidRDefault="0051599C">
      <w:pPr>
        <w:pStyle w:val="ListParagraph"/>
        <w:numPr>
          <w:ilvl w:val="0"/>
          <w:numId w:val="31"/>
        </w:numPr>
        <w:spacing w:after="0" w:line="240" w:lineRule="auto"/>
        <w:jc w:val="both"/>
        <w:rPr>
          <w:rFonts w:cstheme="minorHAnsi"/>
          <w:bCs/>
        </w:rPr>
      </w:pPr>
      <w:r w:rsidRPr="00CD2CE4">
        <w:rPr>
          <w:rFonts w:cstheme="minorHAnsi"/>
          <w:bCs/>
        </w:rPr>
        <w:t>Comisia Europeană solicită modificarea proiectului şi beneficiarul refuză să semneze, la solicitarea autorității de management şi în termenul impus, un act adiţional de modificare a Contractului de Finanţare în vederea operării modificărilor solicitate.</w:t>
      </w:r>
    </w:p>
    <w:p w14:paraId="575C6C9C" w14:textId="77777777" w:rsidR="0051599C" w:rsidRPr="00CF3FCF" w:rsidRDefault="0051599C" w:rsidP="007E4CAB">
      <w:pPr>
        <w:pStyle w:val="ListParagraph"/>
        <w:spacing w:after="0" w:line="240" w:lineRule="auto"/>
        <w:jc w:val="both"/>
        <w:rPr>
          <w:rFonts w:cstheme="minorHAnsi"/>
          <w:bCs/>
          <w:sz w:val="16"/>
          <w:szCs w:val="16"/>
        </w:rPr>
      </w:pPr>
    </w:p>
    <w:p w14:paraId="504F033C" w14:textId="101A6935" w:rsidR="00AA55E2" w:rsidRPr="00CD2CE4" w:rsidRDefault="00AA55E2" w:rsidP="007E4CAB">
      <w:pPr>
        <w:spacing w:after="0" w:line="240" w:lineRule="auto"/>
        <w:jc w:val="both"/>
        <w:rPr>
          <w:rFonts w:cstheme="minorHAnsi"/>
        </w:rPr>
      </w:pPr>
      <w:r w:rsidRPr="00CD2CE4">
        <w:rPr>
          <w:rFonts w:cstheme="minorHAnsi"/>
        </w:rPr>
        <w:t>Pentru proiectele respinse</w:t>
      </w:r>
      <w:r w:rsidR="00C708FE">
        <w:rPr>
          <w:rFonts w:cstheme="minorHAnsi"/>
        </w:rPr>
        <w:t>,</w:t>
      </w:r>
      <w:r w:rsidRPr="00CD2CE4">
        <w:rPr>
          <w:rFonts w:cstheme="minorHAnsi"/>
        </w:rPr>
        <w:t xml:space="preserve"> </w:t>
      </w:r>
      <w:r w:rsidR="004A5811" w:rsidRPr="00CD2CE4">
        <w:rPr>
          <w:rFonts w:cstheme="minorHAnsi"/>
        </w:rPr>
        <w:t>AM PDD</w:t>
      </w:r>
      <w:r w:rsidRPr="00CD2CE4">
        <w:rPr>
          <w:rFonts w:cstheme="minorHAnsi"/>
        </w:rPr>
        <w:t xml:space="preserve"> emite decizia de respingere a finanțării</w:t>
      </w:r>
      <w:r w:rsidR="00AE27F3" w:rsidRPr="00CD2CE4">
        <w:rPr>
          <w:rFonts w:cstheme="minorHAnsi"/>
        </w:rPr>
        <w:t xml:space="preserve"> din PDD</w:t>
      </w:r>
      <w:r w:rsidRPr="00CD2CE4">
        <w:rPr>
          <w:rFonts w:cstheme="minorHAnsi"/>
        </w:rPr>
        <w:t xml:space="preserve">, cu menționarea motivelor de respingere, dacă intervine cel puțin una dintre următoarele situații, fără ca enumerarea să excludă alte condiții specifice prevăzute de prezentul ghid: </w:t>
      </w:r>
    </w:p>
    <w:p w14:paraId="346E58A3" w14:textId="2F3967E4" w:rsidR="0051599C" w:rsidRPr="00CD2CE4" w:rsidRDefault="0051599C">
      <w:pPr>
        <w:pStyle w:val="ListParagraph"/>
        <w:numPr>
          <w:ilvl w:val="0"/>
          <w:numId w:val="32"/>
        </w:numPr>
        <w:spacing w:after="0" w:line="240" w:lineRule="auto"/>
        <w:jc w:val="both"/>
        <w:rPr>
          <w:rFonts w:cstheme="minorHAnsi"/>
        </w:rPr>
      </w:pPr>
      <w:r w:rsidRPr="00CD2CE4">
        <w:rPr>
          <w:rFonts w:cstheme="minorHAnsi"/>
        </w:rPr>
        <w:t xml:space="preserve">documentaţia solicitată nu este transmisă în termenul solicitat ori este incompletă în raport cu cerinţele </w:t>
      </w:r>
      <w:r w:rsidR="003C615F" w:rsidRPr="00CD2CE4">
        <w:rPr>
          <w:rFonts w:cstheme="minorHAnsi"/>
        </w:rPr>
        <w:t>g</w:t>
      </w:r>
      <w:r w:rsidRPr="00CD2CE4">
        <w:rPr>
          <w:rFonts w:cstheme="minorHAnsi"/>
        </w:rPr>
        <w:t xml:space="preserve">hidului sau nu se mai află în perioada de valabilitate; </w:t>
      </w:r>
    </w:p>
    <w:p w14:paraId="534F7194" w14:textId="5D62C544" w:rsidR="00AA55E2" w:rsidRPr="00CD2CE4" w:rsidRDefault="0051599C">
      <w:pPr>
        <w:pStyle w:val="ListParagraph"/>
        <w:numPr>
          <w:ilvl w:val="0"/>
          <w:numId w:val="32"/>
        </w:numPr>
        <w:spacing w:after="0" w:line="240" w:lineRule="auto"/>
        <w:rPr>
          <w:rFonts w:cstheme="minorHAnsi"/>
          <w:b/>
          <w:bCs/>
          <w:color w:val="0070C0"/>
        </w:rPr>
      </w:pPr>
      <w:r w:rsidRPr="00CD2CE4">
        <w:rPr>
          <w:rFonts w:cstheme="minorHAnsi"/>
        </w:rPr>
        <w:t xml:space="preserve">se constată modificarea formei iniţiale a </w:t>
      </w:r>
      <w:r w:rsidR="002B3097" w:rsidRPr="00CD2CE4">
        <w:rPr>
          <w:rFonts w:cstheme="minorHAnsi"/>
        </w:rPr>
        <w:t xml:space="preserve">contractului </w:t>
      </w:r>
      <w:r w:rsidRPr="00CD2CE4">
        <w:rPr>
          <w:rFonts w:cstheme="minorHAnsi"/>
        </w:rPr>
        <w:t xml:space="preserve">transmis de către autoritatea de management şi/sau nerespectarea termenului limită de returnare a </w:t>
      </w:r>
      <w:r w:rsidR="002B3097" w:rsidRPr="00CD2CE4">
        <w:rPr>
          <w:rFonts w:cstheme="minorHAnsi"/>
        </w:rPr>
        <w:t xml:space="preserve">contractului </w:t>
      </w:r>
      <w:r w:rsidRPr="00CD2CE4">
        <w:rPr>
          <w:rFonts w:cstheme="minorHAnsi"/>
        </w:rPr>
        <w:t>semnat.</w:t>
      </w:r>
    </w:p>
    <w:p w14:paraId="3DB867CB" w14:textId="3C3CA187" w:rsidR="00EC5220" w:rsidRPr="00CD2CE4" w:rsidRDefault="00EC5220" w:rsidP="007E4CAB">
      <w:pPr>
        <w:spacing w:after="0" w:line="240" w:lineRule="auto"/>
        <w:jc w:val="both"/>
        <w:rPr>
          <w:rFonts w:cstheme="minorHAnsi"/>
        </w:rPr>
      </w:pPr>
      <w:r w:rsidRPr="00CD2CE4">
        <w:rPr>
          <w:rFonts w:cstheme="minorHAnsi"/>
        </w:rPr>
        <w:t xml:space="preserve">În cazul proiectelor respinse, AM </w:t>
      </w:r>
      <w:r w:rsidR="004A5811" w:rsidRPr="00CD2CE4">
        <w:rPr>
          <w:rFonts w:cstheme="minorHAnsi"/>
        </w:rPr>
        <w:t xml:space="preserve">PDD </w:t>
      </w:r>
      <w:r w:rsidRPr="00CD2CE4">
        <w:rPr>
          <w:rFonts w:cstheme="minorHAnsi"/>
        </w:rPr>
        <w:t>va comunica solicitantului motivele respingerii cererii de finanţare, existând posibilitatea ca solicitantul să retransmită propunerea de proiect revizuită.</w:t>
      </w:r>
    </w:p>
    <w:bookmarkEnd w:id="388"/>
    <w:p w14:paraId="29C52E02" w14:textId="77777777" w:rsidR="00AA55E2" w:rsidRPr="00CD2CE4" w:rsidRDefault="00AA55E2" w:rsidP="007E4CAB">
      <w:pPr>
        <w:pStyle w:val="ListParagraph"/>
        <w:spacing w:after="0" w:line="240" w:lineRule="auto"/>
        <w:ind w:left="360"/>
        <w:jc w:val="both"/>
        <w:rPr>
          <w:rFonts w:cstheme="minorHAnsi"/>
          <w:bCs/>
        </w:rPr>
      </w:pPr>
    </w:p>
    <w:p w14:paraId="6F37DDA4" w14:textId="77777777" w:rsidR="00AA55E2" w:rsidRPr="00D01D84" w:rsidRDefault="00AA55E2" w:rsidP="00D01D84">
      <w:pPr>
        <w:spacing w:after="0" w:line="240" w:lineRule="auto"/>
        <w:jc w:val="both"/>
        <w:rPr>
          <w:rFonts w:cstheme="minorHAnsi"/>
          <w:b/>
          <w:color w:val="FF0000"/>
        </w:rPr>
      </w:pPr>
      <w:r w:rsidRPr="00D01D84">
        <w:rPr>
          <w:rFonts w:cstheme="minorHAnsi"/>
          <w:b/>
          <w:color w:val="FF0000"/>
        </w:rPr>
        <w:t>Atenție!</w:t>
      </w:r>
    </w:p>
    <w:p w14:paraId="7D3052DA" w14:textId="770340EE" w:rsidR="00AA55E2" w:rsidRPr="00CD2CE4" w:rsidRDefault="00AA55E2" w:rsidP="007E4CAB">
      <w:pPr>
        <w:spacing w:after="0" w:line="240" w:lineRule="auto"/>
        <w:jc w:val="both"/>
        <w:rPr>
          <w:rFonts w:cstheme="minorHAnsi"/>
          <w:b/>
          <w:color w:val="0070C0"/>
        </w:rPr>
      </w:pPr>
      <w:r w:rsidRPr="00CD2CE4">
        <w:rPr>
          <w:rFonts w:cstheme="minorHAnsi"/>
        </w:rPr>
        <w:t xml:space="preserve">Împotriva deciziei de respingere a finanțării din cadrul etapei de </w:t>
      </w:r>
      <w:r w:rsidR="001C4008" w:rsidRPr="00CD2CE4">
        <w:rPr>
          <w:rFonts w:cstheme="minorHAnsi"/>
        </w:rPr>
        <w:t xml:space="preserve">încheiere a </w:t>
      </w:r>
      <w:r w:rsidR="0051599C" w:rsidRPr="00CD2CE4">
        <w:rPr>
          <w:rFonts w:cstheme="minorHAnsi"/>
        </w:rPr>
        <w:t>contractului de finanțare</w:t>
      </w:r>
      <w:r w:rsidRPr="00CD2CE4">
        <w:rPr>
          <w:rFonts w:cstheme="minorHAnsi"/>
        </w:rPr>
        <w:t xml:space="preserve">, solicitantul poate formula contestație pe cale administrativă, la AM </w:t>
      </w:r>
      <w:r w:rsidR="004A5811" w:rsidRPr="00CD2CE4">
        <w:rPr>
          <w:rFonts w:cstheme="minorHAnsi"/>
        </w:rPr>
        <w:t xml:space="preserve">PDD </w:t>
      </w:r>
      <w:r w:rsidRPr="00CD2CE4">
        <w:rPr>
          <w:rFonts w:cstheme="minorHAnsi"/>
        </w:rPr>
        <w:t>în termen de 30 de zile calendaristice, calculat de la data primirii acesteia prin sistemul informatic MySMIS</w:t>
      </w:r>
      <w:r w:rsidR="00E339E0" w:rsidRPr="00CD2CE4">
        <w:rPr>
          <w:rFonts w:cstheme="minorHAnsi"/>
        </w:rPr>
        <w:t>2021/</w:t>
      </w:r>
      <w:r w:rsidR="00F102E6" w:rsidRPr="00CD2CE4">
        <w:rPr>
          <w:rFonts w:cstheme="minorHAnsi"/>
        </w:rPr>
        <w:t>SMIS</w:t>
      </w:r>
      <w:r w:rsidR="00E339E0" w:rsidRPr="00CD2CE4">
        <w:rPr>
          <w:rFonts w:cstheme="minorHAnsi"/>
        </w:rPr>
        <w:t>2021+</w:t>
      </w:r>
      <w:r w:rsidRPr="00CD2CE4">
        <w:rPr>
          <w:rFonts w:cstheme="minorHAnsi"/>
        </w:rPr>
        <w:t xml:space="preserve">, în condițiile menționate </w:t>
      </w:r>
      <w:r w:rsidRPr="00CD2CE4">
        <w:rPr>
          <w:rFonts w:cstheme="minorHAnsi"/>
          <w:b/>
          <w:color w:val="0070C0"/>
        </w:rPr>
        <w:t>în secțiunea 8.8 la prezentul ghid.</w:t>
      </w:r>
    </w:p>
    <w:p w14:paraId="79C3DFB9" w14:textId="77777777" w:rsidR="009C21E3" w:rsidRPr="00CD2CE4" w:rsidRDefault="009C21E3" w:rsidP="007E4CAB">
      <w:pPr>
        <w:spacing w:after="0" w:line="240" w:lineRule="auto"/>
        <w:jc w:val="both"/>
        <w:rPr>
          <w:rFonts w:cstheme="minorHAnsi"/>
          <w:b/>
          <w:color w:val="0070C0"/>
        </w:rPr>
      </w:pPr>
    </w:p>
    <w:p w14:paraId="3DC152AE" w14:textId="1089FA5C" w:rsidR="00C971FD" w:rsidRPr="00CD2CE4" w:rsidRDefault="000E0B72" w:rsidP="007E4CAB">
      <w:pPr>
        <w:pStyle w:val="Heading3"/>
        <w:spacing w:before="0" w:line="240" w:lineRule="auto"/>
        <w:rPr>
          <w:sz w:val="22"/>
          <w:szCs w:val="22"/>
        </w:rPr>
      </w:pPr>
      <w:bookmarkStart w:id="389" w:name="_Toc153975761"/>
      <w:bookmarkEnd w:id="378"/>
      <w:r w:rsidRPr="00CD2CE4">
        <w:rPr>
          <w:sz w:val="22"/>
          <w:szCs w:val="22"/>
        </w:rPr>
        <w:lastRenderedPageBreak/>
        <w:t>8.9.3</w:t>
      </w:r>
      <w:r w:rsidR="00C971FD" w:rsidRPr="00CD2CE4">
        <w:rPr>
          <w:sz w:val="22"/>
          <w:szCs w:val="22"/>
        </w:rPr>
        <w:tab/>
      </w:r>
      <w:r w:rsidRPr="00CD2CE4">
        <w:rPr>
          <w:sz w:val="22"/>
          <w:szCs w:val="22"/>
        </w:rPr>
        <w:t>Definitivarea</w:t>
      </w:r>
      <w:r w:rsidR="00C971FD" w:rsidRPr="00CD2CE4">
        <w:rPr>
          <w:sz w:val="22"/>
          <w:szCs w:val="22"/>
        </w:rPr>
        <w:t xml:space="preserve"> planului de monitorizare a proiectului</w:t>
      </w:r>
      <w:bookmarkEnd w:id="389"/>
      <w:r w:rsidR="00C971FD" w:rsidRPr="00CD2CE4">
        <w:rPr>
          <w:sz w:val="22"/>
          <w:szCs w:val="22"/>
        </w:rPr>
        <w:t xml:space="preserve"> </w:t>
      </w:r>
    </w:p>
    <w:p w14:paraId="58179DC5" w14:textId="77777777" w:rsidR="00747980" w:rsidRPr="00CF3FCF" w:rsidRDefault="00747980" w:rsidP="007E4CAB">
      <w:pPr>
        <w:spacing w:after="0" w:line="240" w:lineRule="auto"/>
        <w:jc w:val="both"/>
        <w:rPr>
          <w:rFonts w:cstheme="minorHAnsi"/>
          <w:sz w:val="16"/>
          <w:szCs w:val="16"/>
        </w:rPr>
      </w:pPr>
    </w:p>
    <w:p w14:paraId="0ADC3CBB" w14:textId="18565A97" w:rsidR="00747980" w:rsidRPr="00CD2CE4" w:rsidRDefault="00747980" w:rsidP="007E4CAB">
      <w:pPr>
        <w:spacing w:after="0" w:line="240" w:lineRule="auto"/>
        <w:jc w:val="both"/>
        <w:rPr>
          <w:rFonts w:cstheme="minorHAnsi"/>
        </w:rPr>
      </w:pPr>
      <w:bookmarkStart w:id="390" w:name="_Hlk133410630"/>
      <w:bookmarkStart w:id="391" w:name="_Hlk133414530"/>
      <w:r w:rsidRPr="00CD2CE4">
        <w:rPr>
          <w:rFonts w:cstheme="minorHAnsi"/>
        </w:rPr>
        <w:t>Planul de monitorizare a proiectului este parte integrantă a contractului de finanțare</w:t>
      </w:r>
      <w:r w:rsidR="00667EB9" w:rsidRPr="00CD2CE4">
        <w:rPr>
          <w:rFonts w:cstheme="minorHAnsi"/>
        </w:rPr>
        <w:t xml:space="preserve"> </w:t>
      </w:r>
      <w:r w:rsidRPr="00CD2CE4">
        <w:rPr>
          <w:rFonts w:cstheme="minorHAnsi"/>
        </w:rPr>
        <w:t xml:space="preserve">și cuprinde </w:t>
      </w:r>
      <w:r w:rsidR="00CA2C50" w:rsidRPr="00CD2CE4">
        <w:rPr>
          <w:rFonts w:cstheme="minorHAnsi"/>
        </w:rPr>
        <w:t xml:space="preserve">indicatorii </w:t>
      </w:r>
      <w:r w:rsidRPr="00CD2CE4">
        <w:rPr>
          <w:rFonts w:cstheme="minorHAnsi"/>
        </w:rPr>
        <w:t>stabili</w:t>
      </w:r>
      <w:r w:rsidR="00CA2C50" w:rsidRPr="00CD2CE4">
        <w:rPr>
          <w:rFonts w:cstheme="minorHAnsi"/>
        </w:rPr>
        <w:t>ți</w:t>
      </w:r>
      <w:r w:rsidRPr="00CD2CE4">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CD2CE4">
        <w:rPr>
          <w:rFonts w:cstheme="minorHAnsi"/>
        </w:rPr>
        <w:t>obiectivelor și țintelor finale ale indicatorilor de realizare și de rezultat prevăzuți în cererea de finanțare și asumați în contractul de finanțare.</w:t>
      </w:r>
      <w:r w:rsidRPr="00CD2CE4">
        <w:rPr>
          <w:rFonts w:cstheme="minorHAnsi"/>
        </w:rPr>
        <w:t xml:space="preserve"> </w:t>
      </w:r>
    </w:p>
    <w:bookmarkEnd w:id="390"/>
    <w:p w14:paraId="51A8EFC4" w14:textId="77777777" w:rsidR="00747980" w:rsidRPr="00CF3FCF" w:rsidRDefault="00747980" w:rsidP="007E4CAB">
      <w:pPr>
        <w:spacing w:after="0" w:line="240" w:lineRule="auto"/>
        <w:jc w:val="both"/>
        <w:rPr>
          <w:rFonts w:cstheme="minorHAnsi"/>
          <w:sz w:val="16"/>
          <w:szCs w:val="16"/>
        </w:rPr>
      </w:pPr>
    </w:p>
    <w:p w14:paraId="0701E85D" w14:textId="77777777" w:rsidR="00C708FE" w:rsidRPr="00436D62" w:rsidRDefault="00CA2C50" w:rsidP="00CF3FCF">
      <w:pPr>
        <w:spacing w:after="0" w:line="264" w:lineRule="auto"/>
        <w:jc w:val="both"/>
        <w:rPr>
          <w:rFonts w:ascii="Calibri" w:hAnsi="Calibri" w:cs="Calibri"/>
        </w:rPr>
      </w:pPr>
      <w:bookmarkStart w:id="392" w:name="_Hlk133410644"/>
      <w:r w:rsidRPr="00CD2CE4">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CD2CE4">
        <w:rPr>
          <w:rFonts w:cstheme="minorHAnsi"/>
        </w:rPr>
        <w:t xml:space="preserve">Acesta se va transmite odată cu documentele solicitate aferente etapei de contractare și va avea formatul din </w:t>
      </w:r>
      <w:r w:rsidR="00667EB9" w:rsidRPr="00CD2CE4">
        <w:rPr>
          <w:rFonts w:cstheme="minorHAnsi"/>
          <w:b/>
          <w:bCs/>
          <w:color w:val="0070C0"/>
        </w:rPr>
        <w:t>Anexa 2.</w:t>
      </w:r>
      <w:r w:rsidR="0053446A" w:rsidRPr="00CD2CE4">
        <w:rPr>
          <w:rFonts w:cstheme="minorHAnsi"/>
          <w:b/>
          <w:bCs/>
          <w:color w:val="0070C0"/>
        </w:rPr>
        <w:t>7</w:t>
      </w:r>
      <w:r w:rsidR="00667EB9" w:rsidRPr="00CD2CE4">
        <w:rPr>
          <w:rFonts w:cstheme="minorHAnsi"/>
          <w:b/>
          <w:bCs/>
          <w:color w:val="0070C0"/>
        </w:rPr>
        <w:t xml:space="preserve"> la prezentul ghid.</w:t>
      </w:r>
      <w:r w:rsidR="00667EB9" w:rsidRPr="00CD2CE4">
        <w:rPr>
          <w:rFonts w:cstheme="minorHAnsi"/>
          <w:color w:val="0070C0"/>
        </w:rPr>
        <w:t xml:space="preserve"> </w:t>
      </w:r>
      <w:r w:rsidR="00C708FE" w:rsidRPr="00001C05">
        <w:rPr>
          <w:rFonts w:cstheme="minorHAnsi"/>
        </w:rPr>
        <w:t xml:space="preserve">Se va completa un indicator de etapa de realizare la nivelul anului 2024, 2026 și final de proiect. </w:t>
      </w:r>
      <w:r w:rsidR="00C708FE">
        <w:rPr>
          <w:rFonts w:cstheme="minorHAnsi"/>
        </w:rPr>
        <w:t>Î</w:t>
      </w:r>
      <w:r w:rsidR="00C708FE" w:rsidRPr="00001C05">
        <w:rPr>
          <w:rFonts w:cstheme="minorHAnsi"/>
        </w:rPr>
        <w:t xml:space="preserve">n cazul </w:t>
      </w:r>
      <w:r w:rsidR="00C708FE">
        <w:rPr>
          <w:rFonts w:cstheme="minorHAnsi"/>
        </w:rPr>
        <w:t>î</w:t>
      </w:r>
      <w:r w:rsidR="00C708FE" w:rsidRPr="00001C05">
        <w:rPr>
          <w:rFonts w:cstheme="minorHAnsi"/>
        </w:rPr>
        <w:t>n care proiectul se finalizeaz</w:t>
      </w:r>
      <w:r w:rsidR="00C708FE">
        <w:rPr>
          <w:rFonts w:cstheme="minorHAnsi"/>
        </w:rPr>
        <w:t>ă</w:t>
      </w:r>
      <w:r w:rsidR="00C708FE" w:rsidRPr="00001C05">
        <w:rPr>
          <w:rFonts w:cstheme="minorHAnsi"/>
        </w:rPr>
        <w:t xml:space="preserve"> mai devreme de anul 2026, se va trece doar indicatorul din anul 2024 </w:t>
      </w:r>
      <w:r w:rsidR="00C708FE">
        <w:rPr>
          <w:rFonts w:cstheme="minorHAnsi"/>
        </w:rPr>
        <w:t>ș</w:t>
      </w:r>
      <w:r w:rsidR="00C708FE" w:rsidRPr="00001C05">
        <w:rPr>
          <w:rFonts w:cstheme="minorHAnsi"/>
        </w:rPr>
        <w:t>i cel din anul final.</w:t>
      </w:r>
    </w:p>
    <w:p w14:paraId="6FD49AF7" w14:textId="77777777" w:rsidR="006907AC" w:rsidRPr="00CF3FCF" w:rsidRDefault="006907AC" w:rsidP="007E4CAB">
      <w:pPr>
        <w:spacing w:after="0" w:line="240" w:lineRule="auto"/>
        <w:ind w:firstLine="708"/>
        <w:rPr>
          <w:rFonts w:cstheme="minorHAnsi"/>
          <w:i/>
          <w:sz w:val="16"/>
          <w:szCs w:val="16"/>
        </w:rPr>
      </w:pPr>
    </w:p>
    <w:p w14:paraId="30099F31" w14:textId="6176EA69" w:rsidR="000F7664" w:rsidRDefault="008C7902" w:rsidP="00C56A90">
      <w:pPr>
        <w:spacing w:after="0" w:line="240" w:lineRule="auto"/>
        <w:jc w:val="both"/>
        <w:rPr>
          <w:rFonts w:cstheme="minorHAnsi"/>
        </w:rPr>
      </w:pPr>
      <w:r w:rsidRPr="00CD2CE4">
        <w:rPr>
          <w:rFonts w:cstheme="minorHAnsi"/>
        </w:rPr>
        <w:t xml:space="preserve">Pe baza informațiilor incluse în cererea de finanțare și, dacă este cazul, a informațiilor suplimentare solicitate beneficiarului, </w:t>
      </w:r>
      <w:r w:rsidR="000F7664">
        <w:rPr>
          <w:rFonts w:cstheme="minorHAnsi"/>
        </w:rPr>
        <w:t>AM PDD</w:t>
      </w:r>
      <w:r w:rsidRPr="00CD2CE4">
        <w:rPr>
          <w:rFonts w:cstheme="minorHAnsi"/>
        </w:rPr>
        <w:t xml:space="preserve"> verifică și validează Planul de monitorizare a proiectului.</w:t>
      </w:r>
      <w:r w:rsidR="000F7664">
        <w:rPr>
          <w:rFonts w:cstheme="minorHAnsi"/>
        </w:rPr>
        <w:t xml:space="preserve"> </w:t>
      </w:r>
      <w:r w:rsidR="00C56A90" w:rsidRPr="00CD2CE4">
        <w:rPr>
          <w:rFonts w:cstheme="minorHAnsi"/>
        </w:rPr>
        <w:t xml:space="preserve">Indicatorii de etapă se corelează cu activitatea de bază declarată de beneficiar în cererea de finanțare, precum și cu rezultatele așteptate ale proiectului. </w:t>
      </w:r>
    </w:p>
    <w:p w14:paraId="2EAEBC05" w14:textId="6DF3583A" w:rsidR="000F7664" w:rsidRPr="00436D62" w:rsidRDefault="000F7664" w:rsidP="000F7664">
      <w:pPr>
        <w:spacing w:after="0" w:line="264" w:lineRule="auto"/>
        <w:jc w:val="both"/>
        <w:rPr>
          <w:rFonts w:ascii="Calibri" w:hAnsi="Calibri" w:cs="Calibri"/>
        </w:rPr>
      </w:pPr>
      <w:r w:rsidRPr="00436D62">
        <w:rPr>
          <w:rFonts w:ascii="Calibri" w:hAnsi="Calibri" w:cs="Calibri"/>
        </w:rPr>
        <w:t>Planul de monitorizare a proiectului se va întocmi în conformitate cu prevederile art. 14</w:t>
      </w:r>
      <w:r w:rsidR="008F67B5">
        <w:rPr>
          <w:rFonts w:ascii="Calibri" w:hAnsi="Calibri" w:cs="Calibri"/>
        </w:rPr>
        <w:t xml:space="preserve"> </w:t>
      </w:r>
      <w:r>
        <w:rPr>
          <w:rFonts w:ascii="Calibri" w:hAnsi="Calibri" w:cs="Calibri"/>
        </w:rPr>
        <w:t>din</w:t>
      </w:r>
      <w:r w:rsidRPr="00436D62">
        <w:rPr>
          <w:rFonts w:ascii="Calibri" w:hAnsi="Calibri" w:cs="Calibri"/>
        </w:rPr>
        <w:t xml:space="preserve"> OUG </w:t>
      </w:r>
      <w:r>
        <w:rPr>
          <w:rFonts w:ascii="Calibri" w:hAnsi="Calibri" w:cs="Calibri"/>
        </w:rPr>
        <w:t xml:space="preserve">nr. </w:t>
      </w:r>
      <w:r w:rsidRPr="00436D62">
        <w:rPr>
          <w:rFonts w:ascii="Calibri" w:hAnsi="Calibri" w:cs="Calibri"/>
        </w:rPr>
        <w:t>23/2023).</w:t>
      </w:r>
    </w:p>
    <w:p w14:paraId="24C7CE6A" w14:textId="77777777" w:rsidR="00AA55E2" w:rsidRPr="00CD2CE4" w:rsidRDefault="00AA55E2" w:rsidP="007E4CAB">
      <w:pPr>
        <w:spacing w:after="0" w:line="240" w:lineRule="auto"/>
        <w:jc w:val="both"/>
        <w:rPr>
          <w:rFonts w:cstheme="minorHAnsi"/>
        </w:rPr>
      </w:pPr>
    </w:p>
    <w:p w14:paraId="77B2E0E1" w14:textId="5F26478A" w:rsidR="006907AC" w:rsidRPr="00CD2CE4" w:rsidRDefault="00871C01" w:rsidP="007E4CAB">
      <w:pPr>
        <w:pStyle w:val="Heading3"/>
        <w:spacing w:before="0" w:line="240" w:lineRule="auto"/>
        <w:rPr>
          <w:sz w:val="22"/>
          <w:szCs w:val="22"/>
        </w:rPr>
      </w:pPr>
      <w:bookmarkStart w:id="393" w:name="_Toc153975762"/>
      <w:bookmarkEnd w:id="391"/>
      <w:bookmarkEnd w:id="392"/>
      <w:r w:rsidRPr="00CD2CE4">
        <w:rPr>
          <w:sz w:val="22"/>
          <w:szCs w:val="22"/>
        </w:rPr>
        <w:t>8.9.4</w:t>
      </w:r>
      <w:r w:rsidR="00566CCA" w:rsidRPr="00CD2CE4">
        <w:rPr>
          <w:sz w:val="22"/>
          <w:szCs w:val="22"/>
        </w:rPr>
        <w:t>.</w:t>
      </w:r>
      <w:r w:rsidR="00566CCA" w:rsidRPr="00CD2CE4">
        <w:rPr>
          <w:sz w:val="22"/>
          <w:szCs w:val="22"/>
        </w:rPr>
        <w:tab/>
        <w:t>Semnarea contractului de finanțare</w:t>
      </w:r>
      <w:bookmarkEnd w:id="393"/>
    </w:p>
    <w:p w14:paraId="7B8EE157" w14:textId="3367B8CC" w:rsidR="009072E6" w:rsidRPr="00CD2CE4" w:rsidRDefault="009072E6" w:rsidP="007E4CAB">
      <w:pPr>
        <w:spacing w:after="0" w:line="240" w:lineRule="auto"/>
        <w:rPr>
          <w:rFonts w:cstheme="minorHAnsi"/>
        </w:rPr>
      </w:pPr>
    </w:p>
    <w:p w14:paraId="3945EE64" w14:textId="297401A2" w:rsidR="00AA55E2" w:rsidRPr="00CD2CE4" w:rsidRDefault="00AA55E2" w:rsidP="007E4CAB">
      <w:pPr>
        <w:spacing w:after="0" w:line="240" w:lineRule="auto"/>
        <w:jc w:val="both"/>
        <w:rPr>
          <w:rFonts w:cstheme="minorHAnsi"/>
        </w:rPr>
      </w:pPr>
      <w:r w:rsidRPr="00CD2CE4">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00C56A90" w:rsidRPr="00CD2CE4">
        <w:rPr>
          <w:rFonts w:cstheme="minorHAnsi"/>
          <w:b/>
          <w:bCs/>
          <w:color w:val="0070C0"/>
        </w:rPr>
        <w:t>Anexei 4 la prezentul document</w:t>
      </w:r>
      <w:r w:rsidRPr="00CD2CE4">
        <w:rPr>
          <w:rFonts w:cstheme="minorHAnsi"/>
        </w:rPr>
        <w:t>, ale legislaţiei europene şi naţionale, aplicabile.</w:t>
      </w:r>
    </w:p>
    <w:p w14:paraId="42C9C68C" w14:textId="77777777" w:rsidR="00EC5220" w:rsidRPr="00CD2CE4" w:rsidRDefault="00EC5220" w:rsidP="007E4CAB">
      <w:pPr>
        <w:spacing w:after="0" w:line="240" w:lineRule="auto"/>
        <w:jc w:val="both"/>
        <w:rPr>
          <w:rFonts w:cstheme="minorHAnsi"/>
        </w:rPr>
      </w:pPr>
    </w:p>
    <w:p w14:paraId="3B2E44DC" w14:textId="3EB1CE3D" w:rsidR="00EC5220" w:rsidRPr="00CD2CE4" w:rsidRDefault="00EC5220" w:rsidP="007E4CAB">
      <w:pPr>
        <w:spacing w:after="0" w:line="240" w:lineRule="auto"/>
        <w:jc w:val="both"/>
        <w:rPr>
          <w:rFonts w:cstheme="minorHAnsi"/>
        </w:rPr>
      </w:pPr>
      <w:r w:rsidRPr="00CD2CE4">
        <w:rPr>
          <w:rFonts w:cstheme="minorHAnsi"/>
        </w:rPr>
        <w:t>Contractul de finanțare va fi semnat de către reprezent</w:t>
      </w:r>
      <w:r w:rsidR="00201EE0" w:rsidRPr="00CD2CE4">
        <w:rPr>
          <w:rFonts w:cstheme="minorHAnsi"/>
        </w:rPr>
        <w:t>ul</w:t>
      </w:r>
      <w:r w:rsidRPr="00CD2CE4">
        <w:rPr>
          <w:rFonts w:cstheme="minorHAnsi"/>
        </w:rPr>
        <w:t xml:space="preserve"> AM</w:t>
      </w:r>
      <w:r w:rsidR="004A5811" w:rsidRPr="00CD2CE4">
        <w:rPr>
          <w:rFonts w:cstheme="minorHAnsi"/>
        </w:rPr>
        <w:t xml:space="preserve"> PDD</w:t>
      </w:r>
      <w:r w:rsidRPr="00CD2CE4">
        <w:rPr>
          <w:rFonts w:cstheme="minorHAnsi"/>
        </w:rPr>
        <w:t xml:space="preserve"> și reprezentantul legal al solicitantului</w:t>
      </w:r>
      <w:r w:rsidR="00201EE0" w:rsidRPr="00CD2CE4">
        <w:rPr>
          <w:rFonts w:cstheme="minorHAnsi"/>
        </w:rPr>
        <w:t>/împuternicit</w:t>
      </w:r>
      <w:r w:rsidRPr="00CD2CE4">
        <w:rPr>
          <w:rFonts w:cstheme="minorHAnsi"/>
        </w:rPr>
        <w:t>, contractul de finanțare intrând în vigoare la data semnării ultimei părți semnatare.</w:t>
      </w:r>
    </w:p>
    <w:p w14:paraId="0D4D6EFD" w14:textId="77777777" w:rsidR="00EC5220" w:rsidRPr="00CD2CE4" w:rsidRDefault="00EC5220" w:rsidP="007E4CAB">
      <w:pPr>
        <w:spacing w:after="0" w:line="240" w:lineRule="auto"/>
        <w:jc w:val="both"/>
        <w:rPr>
          <w:rFonts w:cstheme="minorHAnsi"/>
        </w:rPr>
      </w:pPr>
    </w:p>
    <w:p w14:paraId="3A5CD7E6" w14:textId="40D23151" w:rsidR="00EC5220" w:rsidRPr="00CD2CE4" w:rsidRDefault="00EC5220" w:rsidP="007E4CAB">
      <w:pPr>
        <w:spacing w:after="0" w:line="240" w:lineRule="auto"/>
        <w:jc w:val="both"/>
        <w:rPr>
          <w:rFonts w:cstheme="minorHAnsi"/>
        </w:rPr>
      </w:pPr>
      <w:r w:rsidRPr="00CD2CE4">
        <w:rPr>
          <w:rFonts w:cstheme="minorHAnsi"/>
        </w:rPr>
        <w:t xml:space="preserve">Solicitantului îi </w:t>
      </w:r>
      <w:r w:rsidR="0045439D" w:rsidRPr="00CD2CE4">
        <w:rPr>
          <w:rFonts w:cstheme="minorHAnsi"/>
        </w:rPr>
        <w:t xml:space="preserve">va </w:t>
      </w:r>
      <w:r w:rsidRPr="00CD2CE4">
        <w:rPr>
          <w:rFonts w:cstheme="minorHAnsi"/>
        </w:rPr>
        <w:t>fi transmis CF în vederea semnării de către reprezentantul legal al beneficiarului. Transmiterea către solicitant se va face cu asigurarea unui mijloc de probă a primirii contractului.</w:t>
      </w:r>
    </w:p>
    <w:p w14:paraId="603CCE61" w14:textId="77777777" w:rsidR="00EC5220" w:rsidRPr="00CD2CE4" w:rsidRDefault="00EC5220" w:rsidP="007E4CAB">
      <w:pPr>
        <w:spacing w:after="0" w:line="240" w:lineRule="auto"/>
        <w:jc w:val="both"/>
        <w:rPr>
          <w:rFonts w:cstheme="minorHAnsi"/>
        </w:rPr>
      </w:pPr>
    </w:p>
    <w:p w14:paraId="79147965" w14:textId="4A1D18BA" w:rsidR="00EC5220" w:rsidRPr="00CD2CE4" w:rsidRDefault="00EC5220" w:rsidP="007E4CAB">
      <w:pPr>
        <w:spacing w:after="0" w:line="240" w:lineRule="auto"/>
        <w:jc w:val="both"/>
        <w:rPr>
          <w:rFonts w:cstheme="minorHAnsi"/>
        </w:rPr>
      </w:pPr>
      <w:r w:rsidRPr="00CD2CE4">
        <w:rPr>
          <w:rFonts w:cstheme="minorHAnsi"/>
        </w:rPr>
        <w:t xml:space="preserve">Solicitantul are obligaţia de a semna contractul şi de a returna în termenul solicitat de AM (5 zile de la data primirii documentului) </w:t>
      </w:r>
      <w:r w:rsidR="00A36A65" w:rsidRPr="00CD2CE4">
        <w:rPr>
          <w:rFonts w:cstheme="minorHAnsi"/>
        </w:rPr>
        <w:t>contrul de finanțare</w:t>
      </w:r>
      <w:r w:rsidRPr="00CD2CE4">
        <w:rPr>
          <w:rFonts w:cstheme="minorHAnsi"/>
        </w:rPr>
        <w:t xml:space="preserve"> însoţit, eventual, de orice alt document solicitat prin contract. În cazul în care solicitantul nu respectă termenul de semnare a CF şi returnare la AM, AM îşi rezervă dreptul de a respinge finanţarea CF.</w:t>
      </w:r>
    </w:p>
    <w:p w14:paraId="2E26051B" w14:textId="77777777" w:rsidR="00EC5220" w:rsidRPr="00CD2CE4" w:rsidRDefault="00EC5220" w:rsidP="007E4CAB">
      <w:pPr>
        <w:spacing w:after="0" w:line="240" w:lineRule="auto"/>
        <w:jc w:val="both"/>
        <w:rPr>
          <w:rFonts w:cstheme="minorHAnsi"/>
        </w:rPr>
      </w:pPr>
    </w:p>
    <w:p w14:paraId="218210DA" w14:textId="77777777" w:rsidR="00EC5220" w:rsidRPr="00CD2CE4" w:rsidRDefault="00EC5220" w:rsidP="007E4CAB">
      <w:pPr>
        <w:spacing w:after="0" w:line="240" w:lineRule="auto"/>
        <w:jc w:val="both"/>
        <w:rPr>
          <w:rFonts w:cstheme="minorHAnsi"/>
        </w:rPr>
      </w:pPr>
      <w:r w:rsidRPr="00CD2CE4">
        <w:rPr>
          <w:rFonts w:cstheme="minorHAnsi"/>
        </w:rPr>
        <w:t>Beneficiarul trebuie să păstreze şi să pună la dispoziţia organismelor abilitate inventarul asupra activelor dobândite prin finanţarea din instrumente structurale, pe o perioadă de 5 ani de la data închiderii oficiale a PDD.</w:t>
      </w:r>
    </w:p>
    <w:p w14:paraId="15CD4A19" w14:textId="77777777" w:rsidR="00EC5220" w:rsidRPr="00CD2CE4" w:rsidRDefault="00EC5220" w:rsidP="007E4CAB">
      <w:pPr>
        <w:spacing w:after="0" w:line="240" w:lineRule="auto"/>
        <w:jc w:val="both"/>
        <w:rPr>
          <w:rFonts w:cstheme="minorHAnsi"/>
        </w:rPr>
      </w:pPr>
    </w:p>
    <w:p w14:paraId="7B6F37AE" w14:textId="273085F0" w:rsidR="00AA55E2" w:rsidRPr="00D01D84" w:rsidRDefault="00AA55E2" w:rsidP="00D01D84">
      <w:pPr>
        <w:spacing w:after="0" w:line="240" w:lineRule="auto"/>
        <w:jc w:val="both"/>
        <w:rPr>
          <w:rFonts w:cstheme="minorHAnsi"/>
          <w:b/>
          <w:color w:val="FF0000"/>
        </w:rPr>
      </w:pPr>
      <w:r w:rsidRPr="00D01D84">
        <w:rPr>
          <w:rFonts w:cstheme="minorHAnsi"/>
          <w:b/>
          <w:color w:val="FF0000"/>
        </w:rPr>
        <w:t>Atenție!</w:t>
      </w:r>
    </w:p>
    <w:p w14:paraId="528F7B87" w14:textId="77777777" w:rsidR="00AA55E2" w:rsidRPr="00CF3FCF" w:rsidRDefault="00AA55E2" w:rsidP="007E4CAB">
      <w:pPr>
        <w:spacing w:after="0" w:line="240" w:lineRule="auto"/>
        <w:jc w:val="both"/>
        <w:rPr>
          <w:rFonts w:cstheme="minorHAnsi"/>
          <w:bCs/>
          <w:sz w:val="16"/>
          <w:szCs w:val="16"/>
        </w:rPr>
      </w:pPr>
    </w:p>
    <w:p w14:paraId="6DF3DF74" w14:textId="482E897E" w:rsidR="00AA55E2" w:rsidRPr="00CD2CE4" w:rsidRDefault="00AA55E2" w:rsidP="007E4CAB">
      <w:pPr>
        <w:spacing w:after="0" w:line="240" w:lineRule="auto"/>
        <w:jc w:val="both"/>
        <w:rPr>
          <w:rFonts w:cstheme="minorHAnsi"/>
          <w:bCs/>
        </w:rPr>
      </w:pPr>
      <w:r w:rsidRPr="00CD2CE4">
        <w:rPr>
          <w:rFonts w:cstheme="minorHAnsi"/>
          <w:bCs/>
        </w:rPr>
        <w:t xml:space="preserve">Pentru semnarea contractului de finanțare de către o persoană împuternicită este necesară o </w:t>
      </w:r>
      <w:r w:rsidR="00F45E6B" w:rsidRPr="00CD2CE4">
        <w:rPr>
          <w:rFonts w:cstheme="minorHAnsi"/>
          <w:bCs/>
        </w:rPr>
        <w:t>î</w:t>
      </w:r>
      <w:r w:rsidRPr="00CD2CE4">
        <w:rPr>
          <w:rFonts w:cstheme="minorHAnsi"/>
          <w:bCs/>
        </w:rPr>
        <w:t xml:space="preserve">mputernicire expresă în acest sens. </w:t>
      </w:r>
    </w:p>
    <w:p w14:paraId="3FD06186" w14:textId="77777777" w:rsidR="00AA55E2" w:rsidRPr="00CD2CE4" w:rsidRDefault="00AA55E2" w:rsidP="007E4CAB">
      <w:pPr>
        <w:pStyle w:val="ListParagraph"/>
        <w:spacing w:after="0" w:line="240" w:lineRule="auto"/>
        <w:ind w:left="360"/>
        <w:jc w:val="both"/>
        <w:rPr>
          <w:rFonts w:cstheme="minorHAnsi"/>
          <w:bCs/>
        </w:rPr>
      </w:pPr>
    </w:p>
    <w:p w14:paraId="157C5CAE" w14:textId="4BACA382" w:rsidR="00AA55E2" w:rsidRPr="00CD2CE4" w:rsidRDefault="00AA55E2" w:rsidP="007E4CAB">
      <w:pPr>
        <w:spacing w:after="0" w:line="240" w:lineRule="auto"/>
        <w:jc w:val="both"/>
        <w:rPr>
          <w:rFonts w:cstheme="minorHAnsi"/>
        </w:rPr>
      </w:pPr>
      <w:r w:rsidRPr="00CD2CE4">
        <w:rPr>
          <w:rFonts w:cstheme="minorHAnsi"/>
        </w:rPr>
        <w:lastRenderedPageBreak/>
        <w:t>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sidRPr="00CD2CE4">
        <w:rPr>
          <w:rFonts w:cstheme="minorHAnsi"/>
        </w:rPr>
        <w:t>/MIPE</w:t>
      </w:r>
      <w:r w:rsidRPr="00CD2CE4">
        <w:rPr>
          <w:rFonts w:cstheme="minorHAnsi"/>
        </w:rPr>
        <w:t xml:space="preserve"> pentru îndeplinirea obligaţiilor asumate prin contractul de finanțare, pentru implementarea proiectului şi pentru realizarea activităților, indicatorilor și obiectivelor acestuia, a indicatorilor de etapă prevăzute în c</w:t>
      </w:r>
      <w:r w:rsidRPr="00CD2CE4">
        <w:rPr>
          <w:rFonts w:cstheme="minorHAnsi"/>
          <w:iCs/>
        </w:rPr>
        <w:t>ererea de finanţare</w:t>
      </w:r>
      <w:r w:rsidRPr="00CD2CE4">
        <w:rPr>
          <w:rFonts w:cstheme="minorHAnsi"/>
        </w:rPr>
        <w:t xml:space="preserve">. </w:t>
      </w:r>
    </w:p>
    <w:p w14:paraId="5EFC3861" w14:textId="77777777" w:rsidR="00AA55E2" w:rsidRPr="00CD2CE4" w:rsidRDefault="00AA55E2" w:rsidP="007E4CAB">
      <w:pPr>
        <w:spacing w:after="0" w:line="240" w:lineRule="auto"/>
        <w:jc w:val="both"/>
        <w:rPr>
          <w:rFonts w:cstheme="minorHAnsi"/>
        </w:rPr>
      </w:pPr>
    </w:p>
    <w:p w14:paraId="0D0BD1C9" w14:textId="77777777" w:rsidR="00AA55E2" w:rsidRPr="00CD2CE4" w:rsidRDefault="00AA55E2" w:rsidP="007E4CAB">
      <w:pPr>
        <w:spacing w:after="0" w:line="240" w:lineRule="auto"/>
        <w:jc w:val="both"/>
        <w:rPr>
          <w:rFonts w:cstheme="minorHAnsi"/>
        </w:rPr>
      </w:pPr>
      <w:r w:rsidRPr="00CD2CE4">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CD2CE4" w:rsidRDefault="00AA55E2" w:rsidP="007E4CAB">
      <w:pPr>
        <w:spacing w:after="0" w:line="240" w:lineRule="auto"/>
        <w:jc w:val="both"/>
        <w:rPr>
          <w:rFonts w:cstheme="minorHAnsi"/>
        </w:rPr>
      </w:pPr>
    </w:p>
    <w:p w14:paraId="3A6B8873"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bCs/>
        </w:rPr>
      </w:pPr>
      <w:r w:rsidRPr="00CD2CE4">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D2CE4">
        <w:rPr>
          <w:rFonts w:cstheme="minorHAnsi"/>
          <w:bCs/>
        </w:rPr>
        <w:t>.</w:t>
      </w:r>
    </w:p>
    <w:p w14:paraId="4A5E706E" w14:textId="77777777" w:rsidR="00AA55E2" w:rsidRPr="00CD2CE4" w:rsidRDefault="00AA55E2" w:rsidP="007E4CAB">
      <w:pPr>
        <w:spacing w:after="0" w:line="240" w:lineRule="auto"/>
        <w:jc w:val="both"/>
        <w:rPr>
          <w:rFonts w:cstheme="minorHAnsi"/>
        </w:rPr>
      </w:pPr>
    </w:p>
    <w:p w14:paraId="240BFED5" w14:textId="3E266081"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își asumă integral răspunderea pentru prejudiciile cauzate terților din culpa sa, pe durata contractului. MIPE/AMPDD vor fi degrevate de orice responsabilitate pentru prejudiciile cauzate terților de către beneficiar, ca urmare a executării contract</w:t>
      </w:r>
      <w:r w:rsidR="001E2748" w:rsidRPr="00CD2CE4">
        <w:rPr>
          <w:rFonts w:cstheme="minorHAnsi"/>
        </w:rPr>
        <w:t>ului</w:t>
      </w:r>
      <w:r w:rsidRPr="00CD2CE4">
        <w:rPr>
          <w:rFonts w:cstheme="minorHAnsi"/>
        </w:rPr>
        <w:t xml:space="preserve"> de finanțare</w:t>
      </w:r>
      <w:r w:rsidR="00BB0D6D" w:rsidRPr="00CD2CE4">
        <w:rPr>
          <w:rFonts w:cstheme="minorHAnsi"/>
        </w:rPr>
        <w:t>.</w:t>
      </w:r>
    </w:p>
    <w:p w14:paraId="7B3C072B"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p>
    <w:p w14:paraId="48EBFC00" w14:textId="46F4A49C"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are obligaţia de a asigura funcţionarea tuturor bunurilor, echipamentelor achiziţionate în cadrul contractului de finanțare</w:t>
      </w:r>
      <w:r w:rsidR="001C06D8" w:rsidRPr="00CD2CE4">
        <w:rPr>
          <w:rFonts w:cstheme="minorHAnsi"/>
        </w:rPr>
        <w:t xml:space="preserve"> semnat</w:t>
      </w:r>
      <w:r w:rsidRPr="00CD2CE4">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CD2CE4" w:rsidRDefault="00AA55E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AE08DA7" w14:textId="77777777" w:rsidR="00EC5220" w:rsidRPr="00CD2CE4" w:rsidRDefault="00EC5220" w:rsidP="007E4CAB">
      <w:pPr>
        <w:pStyle w:val="ListParagraph"/>
        <w:overflowPunct w:val="0"/>
        <w:autoSpaceDE w:val="0"/>
        <w:autoSpaceDN w:val="0"/>
        <w:adjustRightInd w:val="0"/>
        <w:spacing w:after="0" w:line="240" w:lineRule="auto"/>
        <w:ind w:left="0"/>
        <w:jc w:val="both"/>
        <w:rPr>
          <w:rFonts w:cstheme="minorHAnsi"/>
        </w:rPr>
      </w:pPr>
    </w:p>
    <w:p w14:paraId="197B090D" w14:textId="5FD77566" w:rsidR="00871C01" w:rsidRPr="00CD2CE4" w:rsidRDefault="00871C01">
      <w:pPr>
        <w:pStyle w:val="Heading1"/>
        <w:numPr>
          <w:ilvl w:val="0"/>
          <w:numId w:val="33"/>
        </w:numPr>
        <w:spacing w:before="0" w:line="240" w:lineRule="auto"/>
        <w:rPr>
          <w:sz w:val="22"/>
          <w:szCs w:val="22"/>
        </w:rPr>
      </w:pPr>
      <w:bookmarkStart w:id="394" w:name="_Toc144715842"/>
      <w:bookmarkStart w:id="395" w:name="_Toc144715983"/>
      <w:bookmarkStart w:id="396" w:name="_Toc144716774"/>
      <w:bookmarkStart w:id="397" w:name="_Toc144716949"/>
      <w:bookmarkStart w:id="398" w:name="_Toc144717079"/>
      <w:bookmarkStart w:id="399" w:name="_Toc144717284"/>
      <w:bookmarkStart w:id="400" w:name="_Toc144717440"/>
      <w:bookmarkStart w:id="401" w:name="_Toc144717575"/>
      <w:bookmarkStart w:id="402" w:name="_Toc144717698"/>
      <w:bookmarkStart w:id="403" w:name="_Toc145335487"/>
      <w:bookmarkStart w:id="404" w:name="_Toc145409826"/>
      <w:bookmarkStart w:id="405" w:name="_Toc144715843"/>
      <w:bookmarkStart w:id="406" w:name="_Toc144715984"/>
      <w:bookmarkStart w:id="407" w:name="_Toc144716775"/>
      <w:bookmarkStart w:id="408" w:name="_Toc144716950"/>
      <w:bookmarkStart w:id="409" w:name="_Toc144717080"/>
      <w:bookmarkStart w:id="410" w:name="_Toc144717285"/>
      <w:bookmarkStart w:id="411" w:name="_Toc144717441"/>
      <w:bookmarkStart w:id="412" w:name="_Toc144717576"/>
      <w:bookmarkStart w:id="413" w:name="_Toc144717699"/>
      <w:bookmarkStart w:id="414" w:name="_Toc145335488"/>
      <w:bookmarkStart w:id="415" w:name="_Toc145409827"/>
      <w:bookmarkStart w:id="416" w:name="_Toc15397576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Pr="00CD2CE4">
        <w:rPr>
          <w:sz w:val="22"/>
          <w:szCs w:val="22"/>
        </w:rPr>
        <w:t>ASPECTE PRIVIND CONFLICTUL DE INTERESE</w:t>
      </w:r>
      <w:bookmarkEnd w:id="416"/>
      <w:r w:rsidRPr="00CD2CE4">
        <w:rPr>
          <w:sz w:val="22"/>
          <w:szCs w:val="22"/>
        </w:rPr>
        <w:t xml:space="preserve"> </w:t>
      </w:r>
    </w:p>
    <w:p w14:paraId="0F9CCA5F" w14:textId="77777777" w:rsidR="002C7D89" w:rsidRPr="00CF3FCF" w:rsidRDefault="002C7D89" w:rsidP="007E4CAB">
      <w:pPr>
        <w:spacing w:after="0" w:line="240" w:lineRule="auto"/>
        <w:ind w:right="76"/>
        <w:jc w:val="both"/>
        <w:rPr>
          <w:rFonts w:cstheme="minorHAnsi"/>
          <w:sz w:val="16"/>
          <w:szCs w:val="16"/>
        </w:rPr>
      </w:pPr>
    </w:p>
    <w:p w14:paraId="44573D30" w14:textId="5F66BDEA"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În conformitate cu prevederile art. 70 </w:t>
      </w:r>
      <w:r w:rsidR="009C21E3" w:rsidRPr="00CD2CE4">
        <w:rPr>
          <w:rFonts w:cstheme="minorHAnsi"/>
        </w:rPr>
        <w:t xml:space="preserve">din </w:t>
      </w:r>
      <w:r w:rsidRPr="00CD2CE4">
        <w:rPr>
          <w:rFonts w:cstheme="minorHAnsi"/>
        </w:rPr>
        <w:t xml:space="preserve">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p>
    <w:p w14:paraId="27159C49" w14:textId="570B84EA" w:rsidR="002C7D89"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Solicitantul la finanțare are obligația ca pe parcursul procesului de  evalu</w:t>
      </w:r>
      <w:r w:rsidR="001C06D8" w:rsidRPr="00CD2CE4">
        <w:rPr>
          <w:rFonts w:cstheme="minorHAnsi"/>
        </w:rPr>
        <w:t>a</w:t>
      </w:r>
      <w:r w:rsidRPr="00CD2CE4">
        <w:rPr>
          <w:rFonts w:cstheme="minorHAnsi"/>
        </w:rPr>
        <w:t>re, selecție și contractare</w:t>
      </w:r>
      <w:r w:rsidR="001C06D8" w:rsidRPr="00CD2CE4">
        <w:rPr>
          <w:rFonts w:cstheme="minorHAnsi"/>
        </w:rPr>
        <w:t xml:space="preserve">, </w:t>
      </w:r>
      <w:r w:rsidRPr="00CD2CE4">
        <w:rPr>
          <w:rFonts w:cstheme="minorHAnsi"/>
        </w:rPr>
        <w:t xml:space="preserve">să evite situațiile de </w:t>
      </w:r>
      <w:r w:rsidR="002C7D89" w:rsidRPr="00CD2CE4">
        <w:rPr>
          <w:rFonts w:cstheme="minorHAnsi"/>
        </w:rPr>
        <w:t>natur</w:t>
      </w:r>
      <w:r w:rsidRPr="00CD2CE4">
        <w:rPr>
          <w:rFonts w:cstheme="minorHAnsi"/>
        </w:rPr>
        <w:t xml:space="preserve">a celor încadrate în categoria </w:t>
      </w:r>
      <w:r w:rsidR="002C7D89" w:rsidRPr="00CD2CE4">
        <w:rPr>
          <w:rFonts w:cstheme="minorHAnsi"/>
        </w:rPr>
        <w:t>conflict</w:t>
      </w:r>
      <w:r w:rsidRPr="00CD2CE4">
        <w:rPr>
          <w:rFonts w:cstheme="minorHAnsi"/>
        </w:rPr>
        <w:t>elor</w:t>
      </w:r>
      <w:r w:rsidR="002C7D89" w:rsidRPr="00CD2CE4">
        <w:rPr>
          <w:rFonts w:cstheme="minorHAnsi"/>
        </w:rPr>
        <w:t xml:space="preserve"> de interese </w:t>
      </w:r>
      <w:r w:rsidRPr="00CD2CE4">
        <w:rPr>
          <w:rFonts w:cstheme="minorHAnsi"/>
        </w:rPr>
        <w:t xml:space="preserve"> și incompatibilităților </w:t>
      </w:r>
      <w:r w:rsidR="002C7D89" w:rsidRPr="00CD2CE4">
        <w:rPr>
          <w:rFonts w:cstheme="minorHAnsi"/>
        </w:rPr>
        <w:t>în conformitate cu prevederile art. 10 alin. (1)</w:t>
      </w:r>
      <w:r w:rsidR="002C7D89" w:rsidRPr="00CD2CE4">
        <w:rPr>
          <w:rFonts w:cstheme="minorHAnsi"/>
        </w:rPr>
        <w:footnoteReference w:id="4"/>
      </w:r>
      <w:r w:rsidR="002C7D89" w:rsidRPr="00CD2CE4">
        <w:rPr>
          <w:rFonts w:cstheme="minorHAnsi"/>
        </w:rPr>
        <w:t>, art. 13 alin. (1)</w:t>
      </w:r>
      <w:r w:rsidR="009C21E3" w:rsidRPr="00CD2CE4">
        <w:rPr>
          <w:rFonts w:cstheme="minorHAnsi"/>
        </w:rPr>
        <w:t>4</w:t>
      </w:r>
      <w:r w:rsidR="002C7D89" w:rsidRPr="00CD2CE4">
        <w:rPr>
          <w:rFonts w:cstheme="minorHAnsi"/>
        </w:rPr>
        <w:t xml:space="preserve"> şi art. 16 alin. (1)</w:t>
      </w:r>
      <w:r w:rsidR="002C7D89" w:rsidRPr="00CD2CE4">
        <w:rPr>
          <w:rFonts w:cstheme="minorHAnsi"/>
        </w:rPr>
        <w:footnoteReference w:id="5"/>
      </w:r>
      <w:r w:rsidR="002C7D89" w:rsidRPr="00CD2CE4">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CD2CE4">
        <w:rPr>
          <w:rFonts w:cstheme="minorHAnsi"/>
        </w:rPr>
        <w:t xml:space="preserve"> sau orice situație </w:t>
      </w:r>
      <w:r w:rsidR="002C7D89" w:rsidRPr="00CD2CE4">
        <w:rPr>
          <w:rFonts w:cstheme="minorHAnsi"/>
        </w:rPr>
        <w:t>care are sau poate avea ca efect compromiterea obiectivității și imparțialității procesului de evaluare, selecție, contractare și implementare a proiectului</w:t>
      </w:r>
      <w:r w:rsidRPr="00CD2CE4">
        <w:rPr>
          <w:rFonts w:cstheme="minorHAnsi"/>
        </w:rPr>
        <w:t>.</w:t>
      </w:r>
    </w:p>
    <w:p w14:paraId="67142BBA" w14:textId="77777777"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p>
    <w:p w14:paraId="1F9EDB95" w14:textId="2BE95AB5" w:rsidR="002C7D89" w:rsidRPr="00CD2CE4" w:rsidRDefault="002C7D89"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Solicitantul va realiza toate demersurile necesare ca pe perioada de valabilitate a contractului să ia toate măsurile pentru respectarea regulilor pentru evitarea conflictului de interese, conform art. 61 din </w:t>
      </w:r>
      <w:r w:rsidRPr="00CD2CE4">
        <w:rPr>
          <w:rFonts w:cstheme="minorHAnsi"/>
        </w:rPr>
        <w:lastRenderedPageBreak/>
        <w:t>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Pe parcursul implementării proiectului, în calitate de </w:t>
      </w:r>
      <w:r w:rsidR="002C7D89" w:rsidRPr="00CD2CE4">
        <w:rPr>
          <w:rFonts w:cstheme="minorHAnsi"/>
        </w:rPr>
        <w:t>autoritate  contractantă</w:t>
      </w:r>
      <w:r w:rsidRPr="00CD2CE4">
        <w:rPr>
          <w:rFonts w:cstheme="minorHAnsi"/>
        </w:rPr>
        <w:t>, beneficiarii</w:t>
      </w:r>
      <w:r w:rsidR="002C7D89" w:rsidRPr="00CD2CE4">
        <w:rPr>
          <w:rFonts w:cstheme="minorHAnsi"/>
        </w:rPr>
        <w:t xml:space="preserve"> au  obligația  de  a  respecta aplicarea prevederilor referitoare la conflictele de interese prevăzute de legislația în materia achizițiilor publice</w:t>
      </w:r>
      <w:r w:rsidRPr="00CD2CE4">
        <w:rPr>
          <w:rFonts w:cstheme="minorHAnsi"/>
        </w:rPr>
        <w:t xml:space="preserve"> și de a </w:t>
      </w:r>
      <w:r w:rsidR="002C7D89" w:rsidRPr="00CD2CE4">
        <w:rPr>
          <w:rFonts w:cstheme="minorHAnsi"/>
        </w:rPr>
        <w:t>respecta aplicarea prevederilor referitoare la conflictul de interese prevăzut în art. 14 și art. 15 din OUG nr. 66/2011, precum și celelalte prevederi legale aplicabile.</w:t>
      </w:r>
    </w:p>
    <w:p w14:paraId="35FFE2C3" w14:textId="77777777" w:rsidR="008578DA" w:rsidRPr="00CD2CE4" w:rsidRDefault="008578DA" w:rsidP="007E4CAB">
      <w:pPr>
        <w:pStyle w:val="ListParagraph"/>
        <w:overflowPunct w:val="0"/>
        <w:autoSpaceDE w:val="0"/>
        <w:autoSpaceDN w:val="0"/>
        <w:adjustRightInd w:val="0"/>
        <w:spacing w:after="0" w:line="240" w:lineRule="auto"/>
        <w:ind w:left="0"/>
        <w:jc w:val="both"/>
        <w:rPr>
          <w:rFonts w:cstheme="minorHAnsi"/>
        </w:rPr>
      </w:pPr>
    </w:p>
    <w:p w14:paraId="741F8596" w14:textId="2AFEE75C" w:rsidR="00871C01" w:rsidRPr="00CD2CE4" w:rsidRDefault="00871C01">
      <w:pPr>
        <w:pStyle w:val="Heading1"/>
        <w:numPr>
          <w:ilvl w:val="0"/>
          <w:numId w:val="33"/>
        </w:numPr>
        <w:spacing w:before="0" w:line="240" w:lineRule="auto"/>
        <w:rPr>
          <w:sz w:val="22"/>
          <w:szCs w:val="22"/>
        </w:rPr>
      </w:pPr>
      <w:bookmarkStart w:id="417" w:name="_Toc153975764"/>
      <w:r w:rsidRPr="00CD2CE4">
        <w:rPr>
          <w:sz w:val="22"/>
          <w:szCs w:val="22"/>
        </w:rPr>
        <w:t>ASPECTE PRIVIND PRELUCRAREA DATELOR CU CARACTER PERSONAL</w:t>
      </w:r>
      <w:bookmarkEnd w:id="417"/>
      <w:r w:rsidRPr="00CD2CE4">
        <w:rPr>
          <w:sz w:val="22"/>
          <w:szCs w:val="22"/>
        </w:rPr>
        <w:t xml:space="preserve">  </w:t>
      </w:r>
    </w:p>
    <w:p w14:paraId="53EC57C9" w14:textId="77777777"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color w:val="000000"/>
          <w:shd w:val="clear" w:color="auto" w:fill="FFFFFF"/>
        </w:rPr>
      </w:pPr>
    </w:p>
    <w:p w14:paraId="2910EC87" w14:textId="1D3F2B72"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MIPE/AM </w:t>
      </w:r>
      <w:r w:rsidR="009C21E3" w:rsidRPr="00CD2CE4">
        <w:rPr>
          <w:rFonts w:cstheme="minorHAnsi"/>
        </w:rPr>
        <w:t xml:space="preserve">PDD </w:t>
      </w:r>
      <w:r w:rsidRPr="00CD2CE4">
        <w:rPr>
          <w:rFonts w:cstheme="minorHAnsi"/>
        </w:rPr>
        <w:t xml:space="preserve">ca autoritate responsabilă cu gestionarea fondurilor europene exercită atribuții și responsabilități prin politica de prelucrare a datelor cu caracter personal aplicabilă aplicațiilor </w:t>
      </w:r>
      <w:r w:rsidR="00F102E6" w:rsidRPr="00CD2CE4">
        <w:rPr>
          <w:rFonts w:cstheme="minorHAnsi"/>
        </w:rPr>
        <w:t>My</w:t>
      </w:r>
      <w:r w:rsidRPr="00CD2CE4">
        <w:rPr>
          <w:rFonts w:cstheme="minorHAnsi"/>
        </w:rPr>
        <w:t>SMIS2021/SMIS2</w:t>
      </w:r>
      <w:r w:rsidR="00EC5220" w:rsidRPr="00CD2CE4">
        <w:rPr>
          <w:rFonts w:cstheme="minorHAnsi"/>
        </w:rPr>
        <w:t>021+</w:t>
      </w:r>
      <w:r w:rsidRPr="00CD2CE4">
        <w:rPr>
          <w:rFonts w:cstheme="minorHAnsi"/>
        </w:rPr>
        <w:t xml:space="preserve">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CD2CE4" w:rsidRDefault="00B42790" w:rsidP="007E4CAB">
      <w:pPr>
        <w:pStyle w:val="ListParagraph"/>
        <w:overflowPunct w:val="0"/>
        <w:autoSpaceDE w:val="0"/>
        <w:autoSpaceDN w:val="0"/>
        <w:adjustRightInd w:val="0"/>
        <w:spacing w:after="0" w:line="240" w:lineRule="auto"/>
        <w:ind w:left="0"/>
        <w:jc w:val="both"/>
        <w:rPr>
          <w:rStyle w:val="slitbdy"/>
          <w:rFonts w:cstheme="minorHAnsi"/>
          <w:color w:val="000000"/>
          <w:bdr w:val="none" w:sz="0" w:space="0" w:color="auto" w:frame="1"/>
          <w:shd w:val="clear" w:color="auto" w:fill="FFFFFF"/>
        </w:rPr>
      </w:pPr>
    </w:p>
    <w:p w14:paraId="2B99DC7C" w14:textId="626F5A8C"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w:t>
      </w:r>
      <w:r w:rsidR="000B2A11" w:rsidRPr="00CD2CE4">
        <w:rPr>
          <w:rFonts w:cstheme="minorHAnsi"/>
        </w:rPr>
        <w:t>u</w:t>
      </w:r>
      <w:r w:rsidRPr="00CD2CE4">
        <w:rPr>
          <w:rFonts w:cstheme="minorHAnsi"/>
        </w:rPr>
        <w:t>are, selecție, contractare, implementare și monitorizare a proiectului, realizării obiectivelor acestuia, precum și în scop statistic.</w:t>
      </w:r>
    </w:p>
    <w:p w14:paraId="30193CF4"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Datele cu caracter personal, așa cum sunt clasificate în Regulamentul</w:t>
      </w:r>
      <w:r w:rsidR="00DA3F18" w:rsidRPr="00CD2CE4">
        <w:rPr>
          <w:rFonts w:cstheme="minorHAnsi"/>
        </w:rPr>
        <w:t xml:space="preserve"> nr. 679/2016</w:t>
      </w:r>
      <w:r w:rsidRPr="00CD2CE4">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4E9A5334" w14:textId="583A512D" w:rsidR="00074FB5" w:rsidRPr="00CD2CE4" w:rsidRDefault="00074FB5"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Solicitantul are obligația întocmirii evidențelor asupra consimțământului persoanelor care fac parte din grupul țintă al proiectului, pentru activitățile ce decurg din</w:t>
      </w:r>
      <w:r w:rsidR="00DA3F18" w:rsidRPr="00CD2CE4">
        <w:rPr>
          <w:rFonts w:cstheme="minorHAnsi"/>
        </w:rPr>
        <w:t xml:space="preserve"> procesul</w:t>
      </w:r>
      <w:r w:rsidR="00B42790" w:rsidRPr="00CD2CE4">
        <w:rPr>
          <w:rFonts w:cstheme="minorHAnsi"/>
        </w:rPr>
        <w:t xml:space="preserve"> </w:t>
      </w:r>
      <w:r w:rsidR="00DA3F18" w:rsidRPr="00CD2CE4">
        <w:rPr>
          <w:rFonts w:cstheme="minorHAnsi"/>
        </w:rPr>
        <w:t>de evaluare, selecție, contractare și</w:t>
      </w:r>
      <w:r w:rsidRPr="00CD2CE4">
        <w:rPr>
          <w:rFonts w:cstheme="minorHAnsi"/>
        </w:rPr>
        <w:t xml:space="preserve"> implementare</w:t>
      </w:r>
      <w:r w:rsidR="00DA3F18" w:rsidRPr="00CD2CE4">
        <w:rPr>
          <w:rFonts w:cstheme="minorHAnsi"/>
        </w:rPr>
        <w:t xml:space="preserve"> </w:t>
      </w:r>
      <w:r w:rsidRPr="00CD2CE4">
        <w:rPr>
          <w:rFonts w:cstheme="minorHAnsi"/>
        </w:rPr>
        <w:t>a activităților proiectului în vederea îndeplinirii obiectivelor proiectului.</w:t>
      </w:r>
    </w:p>
    <w:p w14:paraId="2269520B"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CD2CE4" w:rsidRDefault="00DA3F18"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Transmiterea cererii de finanțare</w:t>
      </w:r>
      <w:r w:rsidR="008F5D4F" w:rsidRPr="00CD2CE4">
        <w:rPr>
          <w:rFonts w:cstheme="minorHAnsi"/>
        </w:rPr>
        <w:t xml:space="preserve"> </w:t>
      </w:r>
      <w:r w:rsidRPr="00CD2CE4">
        <w:rPr>
          <w:rFonts w:cstheme="minorHAnsi"/>
        </w:rPr>
        <w:t xml:space="preserve">prin MYSMIS </w:t>
      </w:r>
      <w:r w:rsidR="008F5D4F" w:rsidRPr="00CD2CE4">
        <w:rPr>
          <w:rFonts w:cstheme="minorHAnsi"/>
        </w:rPr>
        <w:t>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CD2CE4">
        <w:rPr>
          <w:rFonts w:cstheme="minorHAnsi"/>
        </w:rPr>
        <w:t>.</w:t>
      </w:r>
    </w:p>
    <w:p w14:paraId="68903B90" w14:textId="77777777" w:rsidR="00EC5220" w:rsidRPr="00CD2CE4" w:rsidRDefault="00EC5220" w:rsidP="007E4CAB">
      <w:pPr>
        <w:pStyle w:val="ListParagraph"/>
        <w:overflowPunct w:val="0"/>
        <w:autoSpaceDE w:val="0"/>
        <w:autoSpaceDN w:val="0"/>
        <w:adjustRightInd w:val="0"/>
        <w:spacing w:after="0" w:line="240" w:lineRule="auto"/>
        <w:jc w:val="both"/>
        <w:rPr>
          <w:rFonts w:cstheme="minorHAnsi"/>
        </w:rPr>
      </w:pPr>
    </w:p>
    <w:p w14:paraId="567B18E4" w14:textId="60C55BDE" w:rsidR="008F5D4F" w:rsidRPr="00CD2CE4" w:rsidRDefault="008F5D4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rPr>
      </w:pPr>
    </w:p>
    <w:p w14:paraId="046A71AA" w14:textId="2B8CAB26" w:rsidR="00B42790" w:rsidRPr="00CD2CE4" w:rsidRDefault="00B42790"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Datele cu caracter personal prelucrate prin intermediul aplicațiilor </w:t>
      </w:r>
      <w:r w:rsidR="00F102E6" w:rsidRPr="00CD2CE4">
        <w:rPr>
          <w:rFonts w:cstheme="minorHAnsi"/>
        </w:rPr>
        <w:t>My</w:t>
      </w:r>
      <w:r w:rsidRPr="00CD2CE4">
        <w:rPr>
          <w:rFonts w:cstheme="minorHAnsi"/>
        </w:rPr>
        <w:t>SMIS2021/SMIS2021</w:t>
      </w:r>
      <w:r w:rsidR="00F102E6" w:rsidRPr="00CD2CE4">
        <w:rPr>
          <w:rFonts w:cstheme="minorHAnsi"/>
        </w:rPr>
        <w:t>+</w:t>
      </w:r>
      <w:r w:rsidRPr="00CD2CE4">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510316F2" w14:textId="77777777" w:rsidR="00871C01" w:rsidRPr="00CD2CE4" w:rsidRDefault="00871C01">
      <w:pPr>
        <w:pStyle w:val="Heading1"/>
        <w:numPr>
          <w:ilvl w:val="0"/>
          <w:numId w:val="33"/>
        </w:numPr>
        <w:spacing w:before="0" w:line="240" w:lineRule="auto"/>
        <w:rPr>
          <w:sz w:val="22"/>
          <w:szCs w:val="22"/>
        </w:rPr>
      </w:pPr>
      <w:bookmarkStart w:id="418" w:name="_Toc141081449"/>
      <w:bookmarkStart w:id="419" w:name="_Toc141100056"/>
      <w:bookmarkStart w:id="420" w:name="_Toc141100214"/>
      <w:bookmarkStart w:id="421" w:name="_Toc141101044"/>
      <w:bookmarkStart w:id="422" w:name="_Hlk134545257"/>
      <w:bookmarkStart w:id="423" w:name="_Toc153975765"/>
      <w:bookmarkEnd w:id="379"/>
      <w:bookmarkEnd w:id="418"/>
      <w:bookmarkEnd w:id="419"/>
      <w:bookmarkEnd w:id="420"/>
      <w:bookmarkEnd w:id="421"/>
      <w:r w:rsidRPr="00CD2CE4">
        <w:rPr>
          <w:sz w:val="22"/>
          <w:szCs w:val="22"/>
        </w:rPr>
        <w:lastRenderedPageBreak/>
        <w:t>ASPECTE PRIVIND MONITORIZAREA TEHNICĂ ȘI RAPOARTELE DE PROGRES</w:t>
      </w:r>
      <w:bookmarkEnd w:id="423"/>
      <w:r w:rsidRPr="00CD2CE4">
        <w:rPr>
          <w:sz w:val="22"/>
          <w:szCs w:val="22"/>
        </w:rPr>
        <w:t xml:space="preserve">  </w:t>
      </w:r>
    </w:p>
    <w:p w14:paraId="5935706E"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77652A84"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424" w:name="_Hlk135041657"/>
      <w:r w:rsidRPr="00CD2CE4">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acesta/aceasta având la baza Planul de monitorizare a proiectului, parte integrantă a contractului de finanțare.</w:t>
      </w:r>
    </w:p>
    <w:p w14:paraId="15443313"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51FE3A61" w:rsidR="008C14AD" w:rsidRPr="00CD2CE4" w:rsidRDefault="008C14AD" w:rsidP="007E4CAB">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w:t>
      </w:r>
      <w:r w:rsidR="003E0773" w:rsidRPr="00CD2CE4">
        <w:rPr>
          <w:rStyle w:val="salnbdy"/>
          <w:rFonts w:asciiTheme="minorHAnsi" w:hAnsiTheme="minorHAnsi" w:cstheme="minorHAnsi"/>
          <w:color w:val="000000"/>
          <w:sz w:val="22"/>
          <w:szCs w:val="22"/>
          <w:bdr w:val="none" w:sz="0" w:space="0" w:color="auto" w:frame="1"/>
          <w:shd w:val="clear" w:color="auto" w:fill="FFFFFF"/>
        </w:rPr>
        <w:t xml:space="preserve">vizită la fata locului </w:t>
      </w:r>
      <w:r w:rsidRPr="00CD2CE4">
        <w:rPr>
          <w:rStyle w:val="salnbdy"/>
          <w:rFonts w:asciiTheme="minorHAnsi" w:hAnsiTheme="minorHAnsi" w:cstheme="minorHAnsi"/>
          <w:color w:val="000000"/>
          <w:sz w:val="22"/>
          <w:szCs w:val="22"/>
          <w:bdr w:val="none" w:sz="0" w:space="0" w:color="auto" w:frame="1"/>
          <w:shd w:val="clear" w:color="auto" w:fill="FFFFFF"/>
        </w:rPr>
        <w:t xml:space="preserve">și raportul de </w:t>
      </w:r>
      <w:r w:rsidR="003E0773" w:rsidRPr="00CD2CE4">
        <w:rPr>
          <w:rStyle w:val="salnbdy"/>
          <w:rFonts w:asciiTheme="minorHAnsi" w:hAnsiTheme="minorHAnsi" w:cstheme="minorHAnsi"/>
          <w:color w:val="000000"/>
          <w:sz w:val="22"/>
          <w:szCs w:val="22"/>
          <w:bdr w:val="none" w:sz="0" w:space="0" w:color="auto" w:frame="1"/>
          <w:shd w:val="clear" w:color="auto" w:fill="FFFFFF"/>
        </w:rPr>
        <w:t>progres</w:t>
      </w:r>
      <w:r w:rsidRPr="00CD2CE4">
        <w:rPr>
          <w:rStyle w:val="salnbdy"/>
          <w:rFonts w:asciiTheme="minorHAnsi" w:hAnsiTheme="minorHAnsi" w:cstheme="minorHAnsi"/>
          <w:color w:val="000000"/>
          <w:sz w:val="22"/>
          <w:szCs w:val="22"/>
          <w:bdr w:val="none" w:sz="0" w:space="0" w:color="auto" w:frame="1"/>
          <w:shd w:val="clear" w:color="auto" w:fill="FFFFFF"/>
        </w:rPr>
        <w:t xml:space="preserve">, </w:t>
      </w:r>
      <w:r w:rsidR="00CA401A" w:rsidRPr="00CD2CE4">
        <w:rPr>
          <w:rStyle w:val="salnbdy"/>
          <w:rFonts w:asciiTheme="minorHAnsi" w:hAnsiTheme="minorHAnsi" w:cstheme="minorHAnsi"/>
          <w:color w:val="000000"/>
          <w:sz w:val="22"/>
          <w:szCs w:val="22"/>
          <w:bdr w:val="none" w:sz="0" w:space="0" w:color="auto" w:frame="1"/>
          <w:shd w:val="clear" w:color="auto" w:fill="FFFFFF"/>
        </w:rPr>
        <w:t xml:space="preserve">care se regăsesc </w:t>
      </w:r>
      <w:r w:rsidR="00CA401A" w:rsidRPr="00CD2CE4">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131804" w:rsidRPr="00CD2CE4">
        <w:rPr>
          <w:rStyle w:val="salnbdy"/>
          <w:rFonts w:asciiTheme="minorHAnsi" w:hAnsiTheme="minorHAnsi" w:cstheme="minorHAnsi"/>
          <w:b/>
          <w:bCs/>
          <w:color w:val="0070C0"/>
          <w:sz w:val="22"/>
          <w:szCs w:val="22"/>
          <w:bdr w:val="none" w:sz="0" w:space="0" w:color="auto" w:frame="1"/>
          <w:shd w:val="clear" w:color="auto" w:fill="FFFFFF"/>
        </w:rPr>
        <w:t xml:space="preserve">7 </w:t>
      </w:r>
      <w:r w:rsidR="00CA401A" w:rsidRPr="00CD2CE4">
        <w:rPr>
          <w:rStyle w:val="salnbdy"/>
          <w:rFonts w:asciiTheme="minorHAnsi" w:hAnsiTheme="minorHAnsi" w:cstheme="minorHAnsi"/>
          <w:b/>
          <w:bCs/>
          <w:color w:val="0070C0"/>
          <w:sz w:val="22"/>
          <w:szCs w:val="22"/>
          <w:bdr w:val="none" w:sz="0" w:space="0" w:color="auto" w:frame="1"/>
          <w:shd w:val="clear" w:color="auto" w:fill="FFFFFF"/>
        </w:rPr>
        <w:t xml:space="preserve">și </w:t>
      </w:r>
      <w:r w:rsidR="00131804" w:rsidRPr="00CD2CE4">
        <w:rPr>
          <w:rStyle w:val="salnbdy"/>
          <w:rFonts w:asciiTheme="minorHAnsi" w:hAnsiTheme="minorHAnsi" w:cstheme="minorHAnsi"/>
          <w:b/>
          <w:bCs/>
          <w:color w:val="0070C0"/>
          <w:sz w:val="22"/>
          <w:szCs w:val="22"/>
          <w:bdr w:val="none" w:sz="0" w:space="0" w:color="auto" w:frame="1"/>
          <w:shd w:val="clear" w:color="auto" w:fill="FFFFFF"/>
        </w:rPr>
        <w:t xml:space="preserve">8 </w:t>
      </w:r>
      <w:r w:rsidR="00CA401A" w:rsidRPr="00CD2CE4">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CD2CE4"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8F67B5" w:rsidRDefault="008C14AD" w:rsidP="007E4CAB">
      <w:pPr>
        <w:pStyle w:val="Normal1"/>
        <w:spacing w:before="0" w:after="0"/>
        <w:rPr>
          <w:rStyle w:val="salnbdy"/>
          <w:rFonts w:asciiTheme="minorHAnsi" w:hAnsiTheme="minorHAnsi" w:cstheme="minorHAnsi"/>
          <w:color w:val="000000"/>
          <w:sz w:val="16"/>
          <w:szCs w:val="16"/>
          <w:bdr w:val="none" w:sz="0" w:space="0" w:color="auto" w:frame="1"/>
          <w:shd w:val="clear" w:color="auto" w:fill="FFFFFF"/>
        </w:rPr>
      </w:pPr>
    </w:p>
    <w:p w14:paraId="65D1E17D" w14:textId="0A0C0767"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w:t>
      </w:r>
      <w:r w:rsidR="00E339E0" w:rsidRPr="00CD2CE4">
        <w:rPr>
          <w:rStyle w:val="slitbdy"/>
          <w:rFonts w:asciiTheme="minorHAnsi" w:hAnsiTheme="minorHAnsi" w:cstheme="minorHAnsi"/>
          <w:color w:val="000000"/>
          <w:sz w:val="22"/>
          <w:szCs w:val="22"/>
          <w:bdr w:val="none" w:sz="0" w:space="0" w:color="auto" w:frame="1"/>
          <w:shd w:val="clear" w:color="auto" w:fill="FFFFFF"/>
        </w:rPr>
        <w:t>21/</w:t>
      </w:r>
      <w:r w:rsidR="00F102E6" w:rsidRPr="00CD2CE4">
        <w:rPr>
          <w:rStyle w:val="slitbdy"/>
          <w:rFonts w:asciiTheme="minorHAnsi" w:hAnsiTheme="minorHAnsi" w:cstheme="minorHAnsi"/>
          <w:color w:val="000000"/>
          <w:sz w:val="22"/>
          <w:szCs w:val="22"/>
          <w:bdr w:val="none" w:sz="0" w:space="0" w:color="auto" w:frame="1"/>
          <w:shd w:val="clear" w:color="auto" w:fill="FFFFFF"/>
        </w:rPr>
        <w:t>SMIS</w:t>
      </w:r>
      <w:r w:rsidR="00E339E0" w:rsidRPr="00CD2CE4">
        <w:rPr>
          <w:rStyle w:val="slitbdy"/>
          <w:rFonts w:asciiTheme="minorHAnsi" w:hAnsiTheme="minorHAnsi" w:cstheme="minorHAnsi"/>
          <w:color w:val="000000"/>
          <w:sz w:val="22"/>
          <w:szCs w:val="22"/>
          <w:bdr w:val="none" w:sz="0" w:space="0" w:color="auto" w:frame="1"/>
          <w:shd w:val="clear" w:color="auto" w:fill="FFFFFF"/>
        </w:rPr>
        <w:t>2021+</w:t>
      </w:r>
      <w:r w:rsidRPr="00CD2CE4">
        <w:rPr>
          <w:rStyle w:val="slitbdy"/>
          <w:rFonts w:asciiTheme="minorHAnsi" w:hAnsiTheme="minorHAnsi" w:cstheme="minorHAnsi"/>
          <w:color w:val="000000"/>
          <w:sz w:val="22"/>
          <w:szCs w:val="22"/>
          <w:bdr w:val="none" w:sz="0" w:space="0" w:color="auto" w:frame="1"/>
          <w:shd w:val="clear" w:color="auto" w:fill="FFFFFF"/>
        </w:rPr>
        <w:t xml:space="preserve">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19563C84"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CD2CE4" w:rsidRDefault="008C14AD">
      <w:pPr>
        <w:pStyle w:val="Normal1"/>
        <w:numPr>
          <w:ilvl w:val="1"/>
          <w:numId w:val="21"/>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CD2CE4" w:rsidRDefault="008C14AD">
      <w:pPr>
        <w:pStyle w:val="Normal1"/>
        <w:numPr>
          <w:ilvl w:val="1"/>
          <w:numId w:val="21"/>
        </w:numPr>
        <w:spacing w:before="0" w:after="0"/>
        <w:rPr>
          <w:rFonts w:asciiTheme="minorHAnsi" w:hAnsiTheme="minorHAnsi" w:cstheme="minorHAnsi"/>
          <w:color w:val="000000"/>
          <w:sz w:val="22"/>
          <w:szCs w:val="22"/>
          <w:bdr w:val="none" w:sz="0" w:space="0" w:color="auto" w:frame="1"/>
          <w:shd w:val="clear" w:color="auto" w:fill="FFFFFF"/>
        </w:rPr>
      </w:pPr>
      <w:r w:rsidRPr="00CD2CE4">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8F67B5" w:rsidRDefault="00E62DAF" w:rsidP="007E4CAB">
      <w:pPr>
        <w:spacing w:after="0" w:line="240" w:lineRule="auto"/>
        <w:rPr>
          <w:rStyle w:val="salnbdy"/>
          <w:rFonts w:cstheme="minorHAnsi"/>
          <w:color w:val="000000"/>
          <w:sz w:val="16"/>
          <w:szCs w:val="16"/>
          <w:bdr w:val="none" w:sz="0" w:space="0" w:color="auto" w:frame="1"/>
          <w:shd w:val="clear" w:color="auto" w:fill="FFFFFF"/>
        </w:rPr>
      </w:pPr>
    </w:p>
    <w:p w14:paraId="6019ED1D" w14:textId="63AF80DA" w:rsidR="00507036" w:rsidRPr="00CD2CE4"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D2CE4">
        <w:rPr>
          <w:rStyle w:val="salnbdy"/>
          <w:rFonts w:asciiTheme="minorHAnsi" w:hAnsiTheme="minorHAnsi" w:cstheme="minorHAnsi"/>
          <w:color w:val="000000"/>
          <w:sz w:val="22"/>
          <w:szCs w:val="22"/>
          <w:bdr w:val="none" w:sz="0" w:space="0" w:color="auto" w:frame="1"/>
          <w:shd w:val="clear" w:color="auto" w:fill="FFFFFF"/>
        </w:rPr>
        <w:t xml:space="preserve">AM </w:t>
      </w:r>
      <w:r w:rsidR="004A5811" w:rsidRPr="00CD2CE4">
        <w:rPr>
          <w:rStyle w:val="salnbdy"/>
          <w:rFonts w:asciiTheme="minorHAnsi" w:hAnsiTheme="minorHAnsi" w:cstheme="minorHAnsi"/>
          <w:color w:val="000000"/>
          <w:sz w:val="22"/>
          <w:szCs w:val="22"/>
          <w:bdr w:val="none" w:sz="0" w:space="0" w:color="auto" w:frame="1"/>
          <w:shd w:val="clear" w:color="auto" w:fill="FFFFFF"/>
        </w:rPr>
        <w:t xml:space="preserve">PDD </w:t>
      </w:r>
      <w:r w:rsidRPr="00CD2CE4">
        <w:rPr>
          <w:rStyle w:val="salnbdy"/>
          <w:rFonts w:asciiTheme="minorHAnsi" w:hAnsiTheme="minorHAnsi" w:cstheme="minorHAnsi"/>
          <w:color w:val="000000"/>
          <w:sz w:val="22"/>
          <w:szCs w:val="22"/>
          <w:bdr w:val="none" w:sz="0" w:space="0" w:color="auto" w:frame="1"/>
          <w:shd w:val="clear" w:color="auto" w:fill="FFFFFF"/>
        </w:rPr>
        <w:t>poate aplic</w:t>
      </w:r>
      <w:r w:rsidR="00131804" w:rsidRPr="00CD2CE4">
        <w:rPr>
          <w:rStyle w:val="salnbdy"/>
          <w:rFonts w:asciiTheme="minorHAnsi" w:hAnsiTheme="minorHAnsi" w:cstheme="minorHAnsi"/>
          <w:color w:val="000000"/>
          <w:sz w:val="22"/>
          <w:szCs w:val="22"/>
          <w:bdr w:val="none" w:sz="0" w:space="0" w:color="auto" w:frame="1"/>
          <w:shd w:val="clear" w:color="auto" w:fill="FFFFFF"/>
        </w:rPr>
        <w:t>a</w:t>
      </w:r>
      <w:r w:rsidRPr="00CD2CE4">
        <w:rPr>
          <w:rStyle w:val="salnbdy"/>
          <w:rFonts w:asciiTheme="minorHAnsi" w:hAnsiTheme="minorHAnsi" w:cstheme="minorHAnsi"/>
          <w:color w:val="000000"/>
          <w:sz w:val="22"/>
          <w:szCs w:val="22"/>
          <w:bdr w:val="none" w:sz="0" w:space="0" w:color="auto" w:frame="1"/>
          <w:shd w:val="clear" w:color="auto" w:fill="FFFFFF"/>
        </w:rPr>
        <w:t xml:space="preserve">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w:t>
      </w:r>
      <w:r w:rsidR="00CD242C" w:rsidRPr="00CD2CE4">
        <w:rPr>
          <w:rStyle w:val="salnbdy"/>
          <w:rFonts w:asciiTheme="minorHAnsi" w:hAnsiTheme="minorHAnsi" w:cstheme="minorHAnsi"/>
          <w:color w:val="000000"/>
          <w:sz w:val="22"/>
          <w:szCs w:val="22"/>
          <w:bdr w:val="none" w:sz="0" w:space="0" w:color="auto" w:frame="1"/>
          <w:shd w:val="clear" w:color="auto" w:fill="FFFFFF"/>
        </w:rPr>
        <w:t>l</w:t>
      </w:r>
      <w:r w:rsidRPr="00CD2CE4">
        <w:rPr>
          <w:rStyle w:val="salnbdy"/>
          <w:rFonts w:asciiTheme="minorHAnsi" w:hAnsiTheme="minorHAnsi" w:cstheme="minorHAnsi"/>
          <w:color w:val="000000"/>
          <w:sz w:val="22"/>
          <w:szCs w:val="22"/>
          <w:bdr w:val="none" w:sz="0" w:space="0" w:color="auto" w:frame="1"/>
          <w:shd w:val="clear" w:color="auto" w:fill="FFFFFF"/>
        </w:rPr>
        <w:t xml:space="preserve"> de finanțare.</w:t>
      </w:r>
    </w:p>
    <w:bookmarkEnd w:id="424"/>
    <w:p w14:paraId="4166A680" w14:textId="77777777" w:rsidR="00E62DAF" w:rsidRPr="00CD2CE4"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CD2CE4" w:rsidRDefault="00054271" w:rsidP="007E4CAB">
      <w:pPr>
        <w:pStyle w:val="Heading2"/>
        <w:spacing w:before="0" w:line="240" w:lineRule="auto"/>
        <w:rPr>
          <w:i/>
          <w:iCs/>
          <w:sz w:val="22"/>
          <w:szCs w:val="22"/>
        </w:rPr>
      </w:pPr>
      <w:bookmarkStart w:id="425" w:name="_Toc153975766"/>
      <w:r w:rsidRPr="00CD2CE4">
        <w:rPr>
          <w:sz w:val="22"/>
          <w:szCs w:val="22"/>
        </w:rPr>
        <w:t xml:space="preserve">11.1 </w:t>
      </w:r>
      <w:r w:rsidR="00871C01" w:rsidRPr="00CD2CE4">
        <w:rPr>
          <w:sz w:val="22"/>
          <w:szCs w:val="22"/>
        </w:rPr>
        <w:t>Rapoartele de progres</w:t>
      </w:r>
      <w:bookmarkEnd w:id="425"/>
    </w:p>
    <w:p w14:paraId="72F59293" w14:textId="77777777" w:rsidR="00E62DAF" w:rsidRPr="00CD2CE4" w:rsidRDefault="00E62DAF" w:rsidP="007E4CAB">
      <w:pPr>
        <w:pStyle w:val="Normal1"/>
        <w:spacing w:before="0" w:after="0"/>
        <w:rPr>
          <w:rFonts w:asciiTheme="minorHAnsi" w:hAnsiTheme="minorHAnsi" w:cstheme="minorHAnsi"/>
          <w:sz w:val="22"/>
          <w:szCs w:val="22"/>
        </w:rPr>
      </w:pPr>
    </w:p>
    <w:p w14:paraId="74A177AD" w14:textId="2E0DE7C5" w:rsidR="000B2A11" w:rsidRPr="00CD2CE4" w:rsidRDefault="000B2A1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Raportul de progres se generează prin sistemul informatic MySMIS2021/SMIS2021+ de către beneficiar și se transmite periodic, conform prevederilor contractului, în termen de 30 de zile de la finalizarea perioadei de raportare.</w:t>
      </w:r>
    </w:p>
    <w:p w14:paraId="4E1DD114" w14:textId="68A09C85"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CD2CE4">
        <w:rPr>
          <w:rFonts w:asciiTheme="minorHAnsi" w:hAnsiTheme="minorHAnsi" w:cstheme="minorHAnsi"/>
          <w:sz w:val="22"/>
          <w:szCs w:val="22"/>
        </w:rPr>
        <w:t xml:space="preserve"> a indicatorilor de etapă</w:t>
      </w:r>
      <w:r w:rsidRPr="00CD2CE4">
        <w:rPr>
          <w:rFonts w:asciiTheme="minorHAnsi" w:hAnsiTheme="minorHAnsi" w:cstheme="minorHAnsi"/>
          <w:sz w:val="22"/>
          <w:szCs w:val="22"/>
        </w:rPr>
        <w:t xml:space="preserve"> etc.</w:t>
      </w:r>
    </w:p>
    <w:p w14:paraId="68EAC2E1" w14:textId="77777777" w:rsidR="00871C01" w:rsidRPr="00CD2CE4" w:rsidRDefault="00871C01" w:rsidP="007E4CAB">
      <w:pPr>
        <w:pStyle w:val="Normal1"/>
        <w:spacing w:before="0" w:after="0"/>
        <w:rPr>
          <w:rFonts w:asciiTheme="minorHAnsi" w:hAnsiTheme="minorHAnsi" w:cstheme="minorHAnsi"/>
          <w:sz w:val="22"/>
          <w:szCs w:val="22"/>
        </w:rPr>
      </w:pPr>
    </w:p>
    <w:p w14:paraId="1143310B" w14:textId="77777777"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CD2CE4" w:rsidRDefault="00871C01" w:rsidP="007E4CAB">
      <w:pPr>
        <w:pStyle w:val="Normal1"/>
        <w:spacing w:before="0" w:after="0"/>
        <w:rPr>
          <w:rFonts w:asciiTheme="minorHAnsi" w:hAnsiTheme="minorHAnsi" w:cstheme="minorHAnsi"/>
          <w:sz w:val="22"/>
          <w:szCs w:val="22"/>
        </w:rPr>
      </w:pPr>
    </w:p>
    <w:p w14:paraId="4BF7B968" w14:textId="3574581E"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AM</w:t>
      </w:r>
      <w:r w:rsidR="004A5811" w:rsidRPr="00CD2CE4">
        <w:rPr>
          <w:rFonts w:asciiTheme="minorHAnsi" w:hAnsiTheme="minorHAnsi" w:cstheme="minorHAnsi"/>
          <w:sz w:val="22"/>
          <w:szCs w:val="22"/>
        </w:rPr>
        <w:t xml:space="preserve"> PDD</w:t>
      </w:r>
      <w:r w:rsidRPr="00CD2CE4">
        <w:rPr>
          <w:rFonts w:asciiTheme="minorHAnsi" w:hAnsiTheme="minorHAnsi" w:cstheme="minorHAnsi"/>
          <w:sz w:val="22"/>
          <w:szCs w:val="22"/>
        </w:rPr>
        <w:t xml:space="preserve">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CD2CE4" w:rsidRDefault="00871C01" w:rsidP="007E4CAB">
      <w:pPr>
        <w:pStyle w:val="Head2-Alin"/>
        <w:numPr>
          <w:ilvl w:val="0"/>
          <w:numId w:val="0"/>
        </w:numPr>
        <w:spacing w:before="0" w:after="0"/>
        <w:rPr>
          <w:rFonts w:asciiTheme="minorHAnsi" w:hAnsiTheme="minorHAnsi" w:cstheme="minorHAnsi"/>
          <w:sz w:val="22"/>
          <w:szCs w:val="22"/>
        </w:rPr>
      </w:pPr>
    </w:p>
    <w:p w14:paraId="405DF306" w14:textId="4557C1E5" w:rsidR="00871C01" w:rsidRPr="00CD2CE4" w:rsidRDefault="00871C01"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lastRenderedPageBreak/>
        <w:t xml:space="preserve">AM </w:t>
      </w:r>
      <w:r w:rsidR="004A5811" w:rsidRPr="00CD2CE4">
        <w:rPr>
          <w:rFonts w:asciiTheme="minorHAnsi" w:hAnsiTheme="minorHAnsi" w:cstheme="minorHAnsi"/>
          <w:sz w:val="22"/>
          <w:szCs w:val="22"/>
        </w:rPr>
        <w:t xml:space="preserve">PDD </w:t>
      </w:r>
      <w:r w:rsidRPr="00CD2CE4">
        <w:rPr>
          <w:rFonts w:asciiTheme="minorHAnsi" w:hAnsiTheme="minorHAnsi" w:cstheme="minorHAnsi"/>
          <w:sz w:val="22"/>
          <w:szCs w:val="22"/>
        </w:rPr>
        <w:t>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71FF5011" w14:textId="77777777" w:rsidR="00B9059A" w:rsidRPr="00CD2CE4" w:rsidRDefault="00B9059A" w:rsidP="007E4CAB">
      <w:pPr>
        <w:pStyle w:val="Normal1"/>
        <w:spacing w:before="0" w:after="0"/>
        <w:rPr>
          <w:rFonts w:asciiTheme="minorHAnsi" w:hAnsiTheme="minorHAnsi" w:cstheme="minorHAnsi"/>
          <w:sz w:val="22"/>
          <w:szCs w:val="22"/>
        </w:rPr>
      </w:pPr>
    </w:p>
    <w:p w14:paraId="6DCCBC30" w14:textId="77777777" w:rsidR="008B239B" w:rsidRPr="00CD2CE4" w:rsidRDefault="008B239B" w:rsidP="008B239B">
      <w:pPr>
        <w:pStyle w:val="Normal1"/>
        <w:spacing w:after="0"/>
        <w:rPr>
          <w:rFonts w:asciiTheme="minorHAnsi" w:hAnsiTheme="minorHAnsi" w:cstheme="minorHAnsi"/>
          <w:sz w:val="22"/>
          <w:szCs w:val="22"/>
        </w:rPr>
      </w:pPr>
      <w:r w:rsidRPr="00CD2CE4">
        <w:rPr>
          <w:rFonts w:asciiTheme="minorHAnsi" w:hAnsiTheme="minorHAnsi" w:cstheme="minorHAnsi"/>
          <w:sz w:val="22"/>
          <w:szCs w:val="22"/>
        </w:rPr>
        <w:t xml:space="preserve">De asemenea, în procesul de monitorizare a proiectelor, AMPDD va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AMPDD va stabili, împreună cu beneficiarul un plan de acțiuni pentru atingerea acestora și va monitoriza aplicarea respectivului plan. </w:t>
      </w:r>
    </w:p>
    <w:p w14:paraId="625C6D9A" w14:textId="77777777" w:rsidR="008B239B" w:rsidRPr="00CD2CE4" w:rsidRDefault="008B239B" w:rsidP="008B239B">
      <w:pPr>
        <w:pStyle w:val="Normal1"/>
        <w:spacing w:after="0"/>
        <w:rPr>
          <w:rFonts w:asciiTheme="minorHAnsi" w:hAnsiTheme="minorHAnsi" w:cstheme="minorHAnsi"/>
          <w:sz w:val="22"/>
          <w:szCs w:val="22"/>
        </w:rPr>
      </w:pPr>
    </w:p>
    <w:p w14:paraId="0EE5AA01" w14:textId="77777777" w:rsidR="008B239B" w:rsidRDefault="008B239B" w:rsidP="00CF3FCF">
      <w:pPr>
        <w:pStyle w:val="Normal1"/>
        <w:spacing w:before="0" w:after="0"/>
        <w:rPr>
          <w:rFonts w:asciiTheme="minorHAnsi" w:hAnsiTheme="minorHAnsi" w:cstheme="minorHAnsi"/>
          <w:b/>
          <w:bCs/>
          <w:color w:val="FF0000"/>
          <w:sz w:val="22"/>
          <w:szCs w:val="22"/>
        </w:rPr>
      </w:pPr>
      <w:r w:rsidRPr="00CD2CE4">
        <w:rPr>
          <w:rFonts w:asciiTheme="minorHAnsi" w:hAnsiTheme="minorHAnsi" w:cstheme="minorHAnsi"/>
          <w:b/>
          <w:bCs/>
          <w:color w:val="FF0000"/>
          <w:sz w:val="22"/>
          <w:szCs w:val="22"/>
        </w:rPr>
        <w:t xml:space="preserve">Atenție! </w:t>
      </w:r>
    </w:p>
    <w:p w14:paraId="42618ED2" w14:textId="77777777" w:rsidR="00CF3FCF" w:rsidRPr="00CF3FCF" w:rsidRDefault="00CF3FCF" w:rsidP="008B239B">
      <w:pPr>
        <w:pStyle w:val="Normal1"/>
        <w:spacing w:after="0"/>
        <w:rPr>
          <w:rFonts w:asciiTheme="minorHAnsi" w:hAnsiTheme="minorHAnsi" w:cstheme="minorHAnsi"/>
          <w:b/>
          <w:bCs/>
          <w:color w:val="FF0000"/>
          <w:sz w:val="16"/>
          <w:szCs w:val="16"/>
        </w:rPr>
      </w:pPr>
    </w:p>
    <w:p w14:paraId="712A61F0" w14:textId="1BB7A1E9" w:rsidR="008B239B" w:rsidRPr="00CD2CE4" w:rsidRDefault="008B239B" w:rsidP="008B239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Reținerile cu caracter definitiv aferente neîndeplinirii indicatorilor de etapă conduc la creșterea obligatorie a cotei de cofinanțare a beneficiarului, beneficiarul fiind obligat să asigure cofinanțarea din surse proprii sau alte surse legal constituite.</w:t>
      </w:r>
    </w:p>
    <w:p w14:paraId="7BE6F423" w14:textId="77777777" w:rsidR="00871C01" w:rsidRPr="00CD2CE4" w:rsidRDefault="00871C01" w:rsidP="007E4CAB">
      <w:pPr>
        <w:pStyle w:val="Normal1"/>
        <w:spacing w:before="0" w:after="0"/>
        <w:rPr>
          <w:rFonts w:asciiTheme="minorHAnsi" w:hAnsiTheme="minorHAnsi" w:cstheme="minorHAnsi"/>
          <w:sz w:val="22"/>
          <w:szCs w:val="22"/>
        </w:rPr>
      </w:pPr>
    </w:p>
    <w:p w14:paraId="583E84BB" w14:textId="63F7B78F" w:rsidR="00871C01" w:rsidRPr="00CD2CE4" w:rsidRDefault="00054271" w:rsidP="007E4CAB">
      <w:pPr>
        <w:pStyle w:val="Heading2"/>
        <w:spacing w:before="0" w:line="240" w:lineRule="auto"/>
        <w:rPr>
          <w:sz w:val="22"/>
          <w:szCs w:val="22"/>
        </w:rPr>
      </w:pPr>
      <w:bookmarkStart w:id="426" w:name="_Toc153975767"/>
      <w:r w:rsidRPr="00CD2CE4">
        <w:rPr>
          <w:sz w:val="22"/>
          <w:szCs w:val="22"/>
        </w:rPr>
        <w:t xml:space="preserve">11.2 </w:t>
      </w:r>
      <w:r w:rsidR="00871C01" w:rsidRPr="00CD2CE4">
        <w:rPr>
          <w:sz w:val="22"/>
          <w:szCs w:val="22"/>
        </w:rPr>
        <w:t>Vizitele de monitorizare</w:t>
      </w:r>
      <w:bookmarkEnd w:id="426"/>
    </w:p>
    <w:p w14:paraId="2719BDB7" w14:textId="77777777" w:rsidR="00E62DAF" w:rsidRPr="00CD2CE4" w:rsidRDefault="00E62DAF" w:rsidP="007E4CAB">
      <w:pPr>
        <w:spacing w:after="0" w:line="240" w:lineRule="auto"/>
        <w:rPr>
          <w:rStyle w:val="salnttl"/>
          <w:rFonts w:cstheme="minorHAnsi"/>
          <w:color w:val="000000"/>
          <w:bdr w:val="none" w:sz="0" w:space="0" w:color="auto" w:frame="1"/>
          <w:shd w:val="clear" w:color="auto" w:fill="FFFFFF"/>
        </w:rPr>
      </w:pPr>
    </w:p>
    <w:p w14:paraId="55FAA37F" w14:textId="6BEE5FEA" w:rsidR="00871C01" w:rsidRPr="00CD2CE4" w:rsidRDefault="008C14AD"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Raportul de vizită se elaborează de autoritatea de management/organismul intermediar, după caz, în conformitate cu prevederile procedurilor operaționale și se generează în termen de 10 zile lucrătoare de la data vizitei efectuate la fața locului.</w:t>
      </w:r>
    </w:p>
    <w:p w14:paraId="3F725CBB" w14:textId="77777777" w:rsidR="00A537DB" w:rsidRPr="00CD2CE4" w:rsidRDefault="00A537DB" w:rsidP="007E4CAB">
      <w:pPr>
        <w:pStyle w:val="Normal1"/>
        <w:spacing w:before="0" w:after="0"/>
        <w:rPr>
          <w:rFonts w:asciiTheme="minorHAnsi" w:hAnsiTheme="minorHAnsi" w:cstheme="minorHAnsi"/>
          <w:sz w:val="22"/>
          <w:szCs w:val="22"/>
        </w:rPr>
      </w:pPr>
    </w:p>
    <w:p w14:paraId="0E9D1FBA"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CD2CE4" w:rsidRDefault="00AB6342" w:rsidP="007E4CAB">
      <w:pPr>
        <w:pStyle w:val="Normal1"/>
        <w:spacing w:before="0" w:after="0"/>
        <w:rPr>
          <w:rFonts w:asciiTheme="minorHAnsi" w:hAnsiTheme="minorHAnsi" w:cstheme="minorHAnsi"/>
          <w:sz w:val="22"/>
          <w:szCs w:val="22"/>
        </w:rPr>
      </w:pPr>
    </w:p>
    <w:p w14:paraId="1A094E95" w14:textId="77777777"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p>
    <w:p w14:paraId="307D5EEC" w14:textId="145089A3" w:rsidR="00AB6342" w:rsidRPr="00CD2CE4" w:rsidRDefault="00AB6342"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În cazul rezilierii, recuperarea sumelor plătite deja beneficiarului se va face în condițiile OUG </w:t>
      </w:r>
      <w:r w:rsidR="00CA3050" w:rsidRPr="00CD2CE4">
        <w:rPr>
          <w:rFonts w:cstheme="minorHAnsi"/>
        </w:rPr>
        <w:t>nr.</w:t>
      </w:r>
      <w:r w:rsidRPr="00CD2CE4">
        <w:rPr>
          <w:rFonts w:cstheme="minorHAnsi"/>
        </w:rPr>
        <w:t>66/2011 cu modificările și completările ulterioare.</w:t>
      </w:r>
    </w:p>
    <w:p w14:paraId="39AADCF2" w14:textId="77777777" w:rsidR="00AB6342" w:rsidRPr="00CD2CE4" w:rsidRDefault="00AB6342" w:rsidP="007E4CAB">
      <w:pPr>
        <w:pStyle w:val="Normal1"/>
        <w:spacing w:before="0" w:after="0"/>
        <w:rPr>
          <w:rFonts w:asciiTheme="minorHAnsi" w:hAnsiTheme="minorHAnsi" w:cstheme="minorHAnsi"/>
          <w:sz w:val="22"/>
          <w:szCs w:val="22"/>
        </w:rPr>
      </w:pPr>
    </w:p>
    <w:p w14:paraId="185CC50C" w14:textId="32E2884C"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CD2CE4" w:rsidRDefault="00AB6342" w:rsidP="007E4CAB">
      <w:pPr>
        <w:pStyle w:val="Normal1"/>
        <w:spacing w:before="0" w:after="0"/>
        <w:rPr>
          <w:rFonts w:asciiTheme="minorHAnsi" w:hAnsiTheme="minorHAnsi" w:cstheme="minorHAnsi"/>
          <w:sz w:val="22"/>
          <w:szCs w:val="22"/>
        </w:rPr>
      </w:pPr>
    </w:p>
    <w:p w14:paraId="2427BF05" w14:textId="7B364FA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Beneficiarul are obligația îndosarierii și păstrării în bune condiții a tuturor documentelor aferente proiectului. Obligația poate fi îndeplinită și prin arhivarea electronică a tuturor documentelor aferente proiectului, </w:t>
      </w:r>
      <w:r w:rsidRPr="00CD2CE4">
        <w:rPr>
          <w:rFonts w:asciiTheme="minorHAnsi" w:hAnsiTheme="minorHAnsi" w:cstheme="minorHAnsi"/>
          <w:sz w:val="22"/>
          <w:szCs w:val="22"/>
        </w:rPr>
        <w:lastRenderedPageBreak/>
        <w:t>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CD2CE4" w:rsidRDefault="00AB6342" w:rsidP="007E4CAB">
      <w:pPr>
        <w:pStyle w:val="Normal1"/>
        <w:spacing w:before="0" w:after="0"/>
        <w:rPr>
          <w:rFonts w:asciiTheme="minorHAnsi" w:eastAsia="Arial" w:hAnsiTheme="minorHAnsi" w:cstheme="minorHAnsi"/>
          <w:sz w:val="22"/>
          <w:szCs w:val="22"/>
        </w:rPr>
      </w:pPr>
    </w:p>
    <w:p w14:paraId="30AC66BE" w14:textId="3793A1DA"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CD2CE4" w:rsidRDefault="00AB6342" w:rsidP="007E4CAB">
      <w:pPr>
        <w:pStyle w:val="Normal1"/>
        <w:spacing w:before="0" w:after="0"/>
        <w:rPr>
          <w:rFonts w:asciiTheme="minorHAnsi" w:hAnsiTheme="minorHAnsi" w:cstheme="minorHAnsi"/>
          <w:sz w:val="22"/>
          <w:szCs w:val="22"/>
        </w:rPr>
      </w:pPr>
    </w:p>
    <w:p w14:paraId="30ED73A7"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CD2CE4" w:rsidRDefault="00AB6342" w:rsidP="007E4CAB">
      <w:pPr>
        <w:pStyle w:val="Normal1"/>
        <w:spacing w:before="0" w:after="0"/>
        <w:rPr>
          <w:rFonts w:asciiTheme="minorHAnsi" w:hAnsiTheme="minorHAnsi" w:cstheme="minorHAnsi"/>
          <w:sz w:val="22"/>
          <w:szCs w:val="22"/>
        </w:rPr>
      </w:pPr>
    </w:p>
    <w:p w14:paraId="1A624FF5" w14:textId="35B504A8"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CD2CE4" w:rsidRDefault="00AB6342" w:rsidP="007E4CAB">
      <w:pPr>
        <w:pStyle w:val="Normal1"/>
        <w:spacing w:before="0" w:after="0"/>
        <w:rPr>
          <w:rFonts w:asciiTheme="minorHAnsi" w:hAnsiTheme="minorHAnsi" w:cstheme="minorHAnsi"/>
          <w:sz w:val="22"/>
          <w:szCs w:val="22"/>
        </w:rPr>
      </w:pPr>
    </w:p>
    <w:p w14:paraId="0E23CB6E" w14:textId="77777777" w:rsidR="00AB6342" w:rsidRDefault="00AB6342" w:rsidP="007E4CAB">
      <w:pPr>
        <w:pStyle w:val="Normal1"/>
        <w:spacing w:before="0" w:after="0"/>
        <w:rPr>
          <w:rFonts w:asciiTheme="minorHAnsi" w:hAnsiTheme="minorHAnsi" w:cstheme="minorHAnsi"/>
          <w:b/>
          <w:bCs/>
          <w:color w:val="FF0000"/>
          <w:sz w:val="22"/>
          <w:szCs w:val="22"/>
        </w:rPr>
      </w:pPr>
      <w:r w:rsidRPr="00CD2CE4">
        <w:rPr>
          <w:rFonts w:asciiTheme="minorHAnsi" w:hAnsiTheme="minorHAnsi" w:cstheme="minorHAnsi"/>
          <w:b/>
          <w:bCs/>
          <w:color w:val="FF0000"/>
          <w:sz w:val="22"/>
          <w:szCs w:val="22"/>
        </w:rPr>
        <w:t>Atenție!</w:t>
      </w:r>
    </w:p>
    <w:p w14:paraId="460D0A76" w14:textId="77777777" w:rsidR="00CF3FCF" w:rsidRPr="00CF3FCF" w:rsidRDefault="00CF3FCF" w:rsidP="007E4CAB">
      <w:pPr>
        <w:pStyle w:val="Normal1"/>
        <w:spacing w:before="0" w:after="0"/>
        <w:rPr>
          <w:rFonts w:asciiTheme="minorHAnsi" w:hAnsiTheme="minorHAnsi" w:cstheme="minorHAnsi"/>
          <w:b/>
          <w:bCs/>
          <w:color w:val="FF0000"/>
          <w:sz w:val="16"/>
          <w:szCs w:val="16"/>
        </w:rPr>
      </w:pPr>
    </w:p>
    <w:p w14:paraId="0E3FE333"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CD2CE4" w:rsidRDefault="00AB6342" w:rsidP="007E4CAB">
      <w:pPr>
        <w:pStyle w:val="Normal1"/>
        <w:spacing w:before="0" w:after="0"/>
        <w:rPr>
          <w:rFonts w:asciiTheme="minorHAnsi" w:hAnsiTheme="minorHAnsi" w:cstheme="minorHAnsi"/>
          <w:iCs/>
          <w:sz w:val="22"/>
          <w:szCs w:val="22"/>
        </w:rPr>
      </w:pPr>
    </w:p>
    <w:p w14:paraId="315D6737"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CD2CE4" w:rsidRDefault="00AB6342" w:rsidP="007E4CAB">
      <w:pPr>
        <w:pStyle w:val="Normal1"/>
        <w:spacing w:before="0" w:after="0"/>
        <w:rPr>
          <w:rFonts w:asciiTheme="minorHAnsi" w:hAnsiTheme="minorHAnsi" w:cstheme="minorHAnsi"/>
          <w:iCs/>
          <w:sz w:val="22"/>
          <w:szCs w:val="22"/>
        </w:rPr>
      </w:pPr>
    </w:p>
    <w:p w14:paraId="1F36D6CA" w14:textId="77777777" w:rsidR="00AB6342" w:rsidRPr="00CD2CE4" w:rsidRDefault="00AB6342" w:rsidP="007E4CAB">
      <w:pPr>
        <w:pStyle w:val="Normal1"/>
        <w:spacing w:before="0" w:after="0"/>
        <w:rPr>
          <w:rFonts w:asciiTheme="minorHAnsi" w:hAnsiTheme="minorHAnsi" w:cstheme="minorHAnsi"/>
          <w:iCs/>
          <w:sz w:val="22"/>
          <w:szCs w:val="22"/>
        </w:rPr>
      </w:pPr>
      <w:r w:rsidRPr="00CD2CE4">
        <w:rPr>
          <w:rFonts w:asciiTheme="minorHAnsi" w:hAnsiTheme="minorHAnsi" w:cstheme="minorHAnsi"/>
          <w:iCs/>
          <w:sz w:val="22"/>
          <w:szCs w:val="22"/>
        </w:rPr>
        <w:t xml:space="preserve">Potrivit prevederilor </w:t>
      </w:r>
      <w:r w:rsidRPr="00CD2CE4">
        <w:rPr>
          <w:rFonts w:asciiTheme="minorHAnsi" w:hAnsiTheme="minorHAnsi" w:cstheme="minorHAnsi"/>
          <w:bCs/>
          <w:iCs/>
          <w:sz w:val="22"/>
          <w:szCs w:val="22"/>
        </w:rPr>
        <w:t>legale în vigoare</w:t>
      </w:r>
      <w:r w:rsidRPr="00CD2CE4">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19" w:history="1">
        <w:r w:rsidRPr="00CD2CE4">
          <w:rPr>
            <w:rStyle w:val="Hyperlink"/>
            <w:rFonts w:asciiTheme="minorHAnsi" w:hAnsiTheme="minorHAnsi" w:cstheme="minorHAnsi"/>
            <w:iCs/>
            <w:sz w:val="22"/>
            <w:szCs w:val="22"/>
          </w:rPr>
          <w:t>www.antifrauda.gov.ro</w:t>
        </w:r>
      </w:hyperlink>
      <w:r w:rsidRPr="00CD2CE4">
        <w:rPr>
          <w:rFonts w:asciiTheme="minorHAnsi" w:hAnsiTheme="minorHAnsi" w:cstheme="minorHAnsi"/>
          <w:iCs/>
          <w:sz w:val="22"/>
          <w:szCs w:val="22"/>
        </w:rPr>
        <w:t xml:space="preserve">, </w:t>
      </w:r>
      <w:hyperlink r:id="rId20" w:history="1">
        <w:r w:rsidRPr="00CD2CE4">
          <w:rPr>
            <w:rStyle w:val="Hyperlink"/>
            <w:rFonts w:asciiTheme="minorHAnsi" w:hAnsiTheme="minorHAnsi" w:cstheme="minorHAnsi"/>
            <w:iCs/>
            <w:sz w:val="22"/>
            <w:szCs w:val="22"/>
          </w:rPr>
          <w:t>antifraud@gov.ro</w:t>
        </w:r>
      </w:hyperlink>
      <w:r w:rsidRPr="00CD2CE4">
        <w:rPr>
          <w:rFonts w:asciiTheme="minorHAnsi" w:hAnsiTheme="minorHAnsi" w:cstheme="minorHAnsi"/>
          <w:iCs/>
          <w:sz w:val="22"/>
          <w:szCs w:val="22"/>
        </w:rPr>
        <w:t>,</w:t>
      </w:r>
    </w:p>
    <w:p w14:paraId="385A0F22" w14:textId="77777777" w:rsidR="00AB6342" w:rsidRPr="00CD2CE4" w:rsidRDefault="00AB6342" w:rsidP="007E4CAB">
      <w:pPr>
        <w:pStyle w:val="Normal1"/>
        <w:spacing w:before="0" w:after="0"/>
        <w:rPr>
          <w:rFonts w:asciiTheme="minorHAnsi" w:hAnsiTheme="minorHAnsi" w:cstheme="minorHAnsi"/>
          <w:sz w:val="22"/>
          <w:szCs w:val="22"/>
        </w:rPr>
      </w:pPr>
    </w:p>
    <w:p w14:paraId="72034BDD" w14:textId="387C95F1"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CD2CE4" w:rsidRDefault="00AB6342" w:rsidP="007E4CAB">
      <w:pPr>
        <w:pStyle w:val="Normal1"/>
        <w:spacing w:before="0" w:after="0"/>
        <w:rPr>
          <w:rFonts w:asciiTheme="minorHAnsi" w:hAnsiTheme="minorHAnsi" w:cstheme="minorHAnsi"/>
          <w:sz w:val="22"/>
          <w:szCs w:val="22"/>
        </w:rPr>
      </w:pPr>
    </w:p>
    <w:p w14:paraId="37CB5E4E"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CD2CE4" w:rsidRDefault="00AB6342" w:rsidP="007E4CAB">
      <w:pPr>
        <w:spacing w:after="0" w:line="240" w:lineRule="auto"/>
        <w:jc w:val="both"/>
        <w:rPr>
          <w:rFonts w:cstheme="minorHAnsi"/>
        </w:rPr>
      </w:pPr>
    </w:p>
    <w:p w14:paraId="291447FC" w14:textId="77777777" w:rsidR="00AB6342" w:rsidRPr="00CD2CE4" w:rsidRDefault="00AB6342" w:rsidP="007E4CAB">
      <w:pPr>
        <w:spacing w:after="0" w:line="240" w:lineRule="auto"/>
        <w:ind w:right="80"/>
        <w:jc w:val="both"/>
        <w:rPr>
          <w:rFonts w:eastAsia="Arial" w:cstheme="minorHAnsi"/>
          <w:spacing w:val="-1"/>
        </w:rPr>
      </w:pPr>
      <w:r w:rsidRPr="00CD2CE4">
        <w:rPr>
          <w:rFonts w:eastAsia="Arial" w:cstheme="minorHAnsi"/>
          <w:spacing w:val="-1"/>
        </w:rPr>
        <w:lastRenderedPageBreak/>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C808069" w:rsidR="00AB6342" w:rsidRPr="00CD2CE4" w:rsidRDefault="00AB6342" w:rsidP="007E4CAB">
      <w:pPr>
        <w:spacing w:after="0" w:line="240" w:lineRule="auto"/>
        <w:ind w:right="80"/>
        <w:jc w:val="both"/>
        <w:rPr>
          <w:rFonts w:eastAsia="Arial" w:cstheme="minorHAnsi"/>
          <w:spacing w:val="-1"/>
        </w:rPr>
      </w:pPr>
      <w:r w:rsidRPr="00CD2CE4">
        <w:rPr>
          <w:rFonts w:eastAsia="Arial" w:cstheme="minorHAnsi"/>
          <w:spacing w:val="-1"/>
        </w:rPr>
        <w:t xml:space="preserve">De asemenea, prevederile </w:t>
      </w:r>
      <w:r w:rsidRPr="00CD2CE4">
        <w:rPr>
          <w:rFonts w:cstheme="minorHAnsi"/>
        </w:rPr>
        <w:t>contractul</w:t>
      </w:r>
      <w:r w:rsidR="009C4A5E" w:rsidRPr="00CD2CE4">
        <w:rPr>
          <w:rFonts w:cstheme="minorHAnsi"/>
        </w:rPr>
        <w:t>ui</w:t>
      </w:r>
      <w:r w:rsidRPr="00CD2CE4">
        <w:rPr>
          <w:rFonts w:cstheme="minorHAnsi"/>
        </w:rPr>
        <w:t xml:space="preserve"> de finanțare poate fi modificat de către MIPE/AM, unilateral, prin notificare adusă la cunoștința beneficiarului, sub sancțiunea inopozabilității, în următoarele situații:</w:t>
      </w:r>
    </w:p>
    <w:p w14:paraId="2D6F05D3" w14:textId="77777777" w:rsidR="00AB6342" w:rsidRPr="00CD2CE4" w:rsidRDefault="00AB6342">
      <w:pPr>
        <w:pStyle w:val="Alineat"/>
        <w:numPr>
          <w:ilvl w:val="0"/>
          <w:numId w:val="9"/>
        </w:numPr>
        <w:spacing w:before="0" w:after="0"/>
        <w:rPr>
          <w:rFonts w:cstheme="minorHAnsi"/>
          <w:noProof w:val="0"/>
          <w:sz w:val="22"/>
          <w:szCs w:val="22"/>
        </w:rPr>
      </w:pPr>
      <w:r w:rsidRPr="00CD2CE4">
        <w:rPr>
          <w:rFonts w:cstheme="minorHAnsi"/>
          <w:noProof w:val="0"/>
          <w:sz w:val="22"/>
          <w:szCs w:val="22"/>
        </w:rPr>
        <w:t>Modificări necesare determinate în principal de modificarea cadrului normativ aplicabil contractelor de finanțare, cu respectarea principiilor și regulilor PDD;</w:t>
      </w:r>
    </w:p>
    <w:p w14:paraId="173F496B" w14:textId="77777777" w:rsidR="00AB6342" w:rsidRPr="00CD2CE4" w:rsidRDefault="00AB6342">
      <w:pPr>
        <w:pStyle w:val="Alineat"/>
        <w:numPr>
          <w:ilvl w:val="0"/>
          <w:numId w:val="9"/>
        </w:numPr>
        <w:spacing w:before="0" w:after="0"/>
        <w:rPr>
          <w:rFonts w:cstheme="minorHAnsi"/>
          <w:noProof w:val="0"/>
          <w:sz w:val="22"/>
          <w:szCs w:val="22"/>
        </w:rPr>
      </w:pPr>
      <w:r w:rsidRPr="00CD2CE4">
        <w:rPr>
          <w:rFonts w:cstheme="minorHAnsi"/>
          <w:noProof w:val="0"/>
          <w:sz w:val="22"/>
          <w:szCs w:val="22"/>
        </w:rPr>
        <w:t xml:space="preserve">în caz de dezangajare a fondurilor rămase neutilizate ca urmare a finalizării contractului/contractelor de achiziție din cadrul proiectului. </w:t>
      </w:r>
    </w:p>
    <w:p w14:paraId="71F05892" w14:textId="77777777" w:rsidR="00AB6342" w:rsidRPr="00CD2CE4" w:rsidRDefault="00AB6342" w:rsidP="007E4CAB">
      <w:pPr>
        <w:pStyle w:val="Alineat"/>
        <w:spacing w:before="0" w:after="0"/>
        <w:ind w:left="0" w:firstLine="0"/>
        <w:rPr>
          <w:rFonts w:cstheme="minorHAnsi"/>
          <w:noProof w:val="0"/>
          <w:sz w:val="22"/>
          <w:szCs w:val="22"/>
        </w:rPr>
      </w:pPr>
    </w:p>
    <w:p w14:paraId="2C82DCEA" w14:textId="592744DF" w:rsidR="00AB6342" w:rsidRPr="00CD2CE4" w:rsidRDefault="00AB6342" w:rsidP="007E4CAB">
      <w:pPr>
        <w:pStyle w:val="Alineat"/>
        <w:spacing w:before="0" w:after="0"/>
        <w:ind w:left="0" w:firstLine="0"/>
        <w:rPr>
          <w:rFonts w:cstheme="minorHAnsi"/>
          <w:b/>
          <w:bCs/>
          <w:noProof w:val="0"/>
          <w:color w:val="0070C0"/>
          <w:sz w:val="22"/>
          <w:szCs w:val="22"/>
        </w:rPr>
      </w:pPr>
      <w:r w:rsidRPr="00CD2CE4">
        <w:rPr>
          <w:rFonts w:cstheme="minorHAnsi"/>
          <w:noProof w:val="0"/>
          <w:sz w:val="22"/>
          <w:szCs w:val="22"/>
        </w:rPr>
        <w:t xml:space="preserve">În plus, contractul de finanțare poate fi modificat de beneficiar prin </w:t>
      </w:r>
      <w:r w:rsidRPr="00CD2CE4">
        <w:rPr>
          <w:rStyle w:val="Strong"/>
          <w:rFonts w:cstheme="minorHAnsi"/>
          <w:b w:val="0"/>
          <w:bCs w:val="0"/>
          <w:noProof w:val="0"/>
          <w:sz w:val="22"/>
          <w:szCs w:val="22"/>
          <w:bdr w:val="none" w:sz="0" w:space="0" w:color="auto" w:frame="1"/>
          <w:shd w:val="clear" w:color="auto" w:fill="FFFFFF"/>
        </w:rPr>
        <w:t>notificare,</w:t>
      </w:r>
      <w:r w:rsidRPr="00CD2CE4">
        <w:rPr>
          <w:rStyle w:val="Strong"/>
          <w:rFonts w:cstheme="minorHAnsi"/>
          <w:noProof w:val="0"/>
          <w:sz w:val="22"/>
          <w:szCs w:val="22"/>
          <w:bdr w:val="none" w:sz="0" w:space="0" w:color="auto" w:frame="1"/>
          <w:shd w:val="clear" w:color="auto" w:fill="FFFFFF"/>
        </w:rPr>
        <w:t xml:space="preserve"> </w:t>
      </w:r>
      <w:r w:rsidRPr="00CD2CE4">
        <w:rPr>
          <w:rFonts w:cstheme="minorHAnsi"/>
          <w:noProof w:val="0"/>
          <w:sz w:val="22"/>
          <w:szCs w:val="22"/>
        </w:rPr>
        <w:t xml:space="preserve">atât cu aprobarea cât și fără aprobarea AM, în situațiile prevăzute în </w:t>
      </w:r>
      <w:r w:rsidRPr="00CD2CE4">
        <w:rPr>
          <w:rFonts w:cstheme="minorHAnsi"/>
          <w:b/>
          <w:bCs/>
          <w:noProof w:val="0"/>
          <w:color w:val="0070C0"/>
          <w:sz w:val="22"/>
          <w:szCs w:val="22"/>
        </w:rPr>
        <w:t xml:space="preserve">Anexa </w:t>
      </w:r>
      <w:r w:rsidR="00F6006C" w:rsidRPr="00CD2CE4">
        <w:rPr>
          <w:rFonts w:cstheme="minorHAnsi"/>
          <w:b/>
          <w:bCs/>
          <w:noProof w:val="0"/>
          <w:color w:val="0070C0"/>
          <w:sz w:val="22"/>
          <w:szCs w:val="22"/>
        </w:rPr>
        <w:t>4</w:t>
      </w:r>
      <w:r w:rsidRPr="00CD2CE4">
        <w:rPr>
          <w:rFonts w:cstheme="minorHAnsi"/>
          <w:b/>
          <w:bCs/>
          <w:noProof w:val="0"/>
          <w:color w:val="0070C0"/>
          <w:sz w:val="22"/>
          <w:szCs w:val="22"/>
        </w:rPr>
        <w:t xml:space="preserve"> la prezentul ghid.</w:t>
      </w:r>
    </w:p>
    <w:p w14:paraId="3361CADC" w14:textId="77777777" w:rsidR="00AB6342" w:rsidRPr="00CD2CE4" w:rsidRDefault="00AB6342" w:rsidP="007E4CAB">
      <w:pPr>
        <w:pStyle w:val="Alineat"/>
        <w:spacing w:before="0" w:after="0"/>
        <w:ind w:left="0" w:firstLine="567"/>
        <w:rPr>
          <w:rFonts w:cstheme="minorHAnsi"/>
          <w:noProof w:val="0"/>
          <w:sz w:val="22"/>
          <w:szCs w:val="22"/>
        </w:rPr>
      </w:pPr>
    </w:p>
    <w:p w14:paraId="49B02932" w14:textId="77777777" w:rsidR="00AB6342" w:rsidRDefault="00AB6342" w:rsidP="007E4CAB">
      <w:pPr>
        <w:pStyle w:val="Alineat"/>
        <w:spacing w:before="0" w:after="0"/>
        <w:ind w:left="0" w:firstLine="0"/>
        <w:rPr>
          <w:rFonts w:cstheme="minorHAnsi"/>
          <w:b/>
          <w:bCs/>
          <w:noProof w:val="0"/>
          <w:color w:val="FF0000"/>
          <w:sz w:val="22"/>
          <w:szCs w:val="22"/>
        </w:rPr>
      </w:pPr>
      <w:r w:rsidRPr="00CD2CE4">
        <w:rPr>
          <w:rFonts w:cstheme="minorHAnsi"/>
          <w:b/>
          <w:bCs/>
          <w:noProof w:val="0"/>
          <w:color w:val="FF0000"/>
          <w:sz w:val="22"/>
          <w:szCs w:val="22"/>
        </w:rPr>
        <w:t>Atenție!</w:t>
      </w:r>
    </w:p>
    <w:p w14:paraId="16BCC5E4" w14:textId="77777777" w:rsidR="00CF3FCF" w:rsidRPr="00CF3FCF" w:rsidRDefault="00CF3FCF" w:rsidP="007E4CAB">
      <w:pPr>
        <w:pStyle w:val="Alineat"/>
        <w:spacing w:before="0" w:after="0"/>
        <w:ind w:left="0" w:firstLine="0"/>
        <w:rPr>
          <w:rFonts w:cstheme="minorHAnsi"/>
          <w:b/>
          <w:bCs/>
          <w:noProof w:val="0"/>
          <w:color w:val="FF0000"/>
          <w:sz w:val="16"/>
          <w:szCs w:val="16"/>
        </w:rPr>
      </w:pPr>
    </w:p>
    <w:p w14:paraId="062943C0" w14:textId="77777777" w:rsidR="00AB6342" w:rsidRPr="00CD2CE4" w:rsidRDefault="00AB6342" w:rsidP="007E4CAB">
      <w:pPr>
        <w:spacing w:after="0" w:line="240" w:lineRule="auto"/>
        <w:ind w:right="80"/>
        <w:jc w:val="both"/>
        <w:rPr>
          <w:rFonts w:eastAsia="Arial" w:cstheme="minorHAnsi"/>
          <w:bCs/>
          <w:spacing w:val="-1"/>
        </w:rPr>
      </w:pPr>
      <w:bookmarkStart w:id="427" w:name="_Hlk123157818"/>
      <w:r w:rsidRPr="00CD2CE4">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427"/>
    <w:p w14:paraId="7818D565"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CD2CE4" w:rsidRDefault="00AB6342" w:rsidP="007E4CAB">
      <w:pPr>
        <w:spacing w:after="0" w:line="240" w:lineRule="auto"/>
        <w:rPr>
          <w:rFonts w:cstheme="minorHAnsi"/>
        </w:rPr>
      </w:pPr>
      <w:bookmarkStart w:id="428" w:name="_Hlk134545324"/>
    </w:p>
    <w:p w14:paraId="3B00C911" w14:textId="0179458E" w:rsidR="00871C01" w:rsidRPr="00CD2CE4" w:rsidRDefault="00054271" w:rsidP="007E4CAB">
      <w:pPr>
        <w:pStyle w:val="Heading2"/>
        <w:spacing w:before="0" w:line="240" w:lineRule="auto"/>
        <w:rPr>
          <w:sz w:val="22"/>
          <w:szCs w:val="22"/>
        </w:rPr>
      </w:pPr>
      <w:bookmarkStart w:id="429" w:name="_Toc153975768"/>
      <w:bookmarkEnd w:id="422"/>
      <w:r w:rsidRPr="00CD2CE4">
        <w:rPr>
          <w:sz w:val="22"/>
          <w:szCs w:val="22"/>
        </w:rPr>
        <w:t xml:space="preserve">11.3 </w:t>
      </w:r>
      <w:r w:rsidR="00871C01" w:rsidRPr="00CD2CE4">
        <w:rPr>
          <w:sz w:val="22"/>
          <w:szCs w:val="22"/>
        </w:rPr>
        <w:t>Mecanismul specific indicatorilor de etapă. Planul de monitorizare</w:t>
      </w:r>
      <w:bookmarkEnd w:id="429"/>
    </w:p>
    <w:p w14:paraId="1C927E37" w14:textId="77777777" w:rsidR="00871C01" w:rsidRPr="00CD2CE4" w:rsidRDefault="00871C01" w:rsidP="007E4CAB">
      <w:pPr>
        <w:spacing w:after="0" w:line="240" w:lineRule="auto"/>
        <w:rPr>
          <w:rFonts w:cstheme="minorHAnsi"/>
        </w:rPr>
      </w:pPr>
    </w:p>
    <w:p w14:paraId="138F6D80" w14:textId="46036D99" w:rsidR="006D43DF" w:rsidRPr="00CD2CE4" w:rsidRDefault="006D43DF" w:rsidP="00DA5CB9">
      <w:pPr>
        <w:spacing w:after="0" w:line="240" w:lineRule="auto"/>
        <w:jc w:val="both"/>
        <w:rPr>
          <w:rFonts w:cstheme="minorHAnsi"/>
          <w:i/>
        </w:rPr>
      </w:pPr>
      <w:r w:rsidRPr="00CD2CE4">
        <w:rPr>
          <w:rFonts w:cstheme="minorHAnsi"/>
          <w:i/>
        </w:rPr>
        <w:t xml:space="preserve">AM </w:t>
      </w:r>
      <w:r w:rsidR="004A5811" w:rsidRPr="00CD2CE4">
        <w:rPr>
          <w:rFonts w:cstheme="minorHAnsi"/>
          <w:i/>
        </w:rPr>
        <w:t xml:space="preserve">PDD </w:t>
      </w:r>
      <w:r w:rsidRPr="00CD2CE4">
        <w:rPr>
          <w:rFonts w:cstheme="minorHAnsi"/>
          <w:i/>
        </w:rPr>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0068932F" w14:textId="77777777" w:rsidR="006D43DF" w:rsidRPr="00CD2CE4" w:rsidRDefault="006D43DF" w:rsidP="00DA5CB9">
      <w:pPr>
        <w:spacing w:after="0" w:line="240" w:lineRule="auto"/>
        <w:jc w:val="both"/>
        <w:rPr>
          <w:rFonts w:cstheme="minorHAnsi"/>
        </w:rPr>
      </w:pPr>
    </w:p>
    <w:p w14:paraId="46E310B8" w14:textId="4C191564" w:rsidR="006D43DF" w:rsidRPr="00CD2CE4" w:rsidRDefault="006D43DF" w:rsidP="00DA5CB9">
      <w:pPr>
        <w:spacing w:after="0" w:line="240" w:lineRule="auto"/>
        <w:jc w:val="both"/>
        <w:rPr>
          <w:rFonts w:cstheme="minorHAnsi"/>
          <w:i/>
        </w:rPr>
      </w:pPr>
      <w:r w:rsidRPr="00CD2CE4">
        <w:rPr>
          <w:rFonts w:cstheme="minorHAnsi"/>
          <w:i/>
        </w:rPr>
        <w:t xml:space="preserve">În intervalul dintre doi indicatori de etapă consecutivi, </w:t>
      </w:r>
      <w:r w:rsidR="00883AD0" w:rsidRPr="00CD2CE4">
        <w:rPr>
          <w:rFonts w:cstheme="minorHAnsi"/>
          <w:i/>
        </w:rPr>
        <w:t>AM PDD</w:t>
      </w:r>
      <w:r w:rsidR="00883AD0" w:rsidRPr="00CD2CE4" w:rsidDel="00883AD0">
        <w:rPr>
          <w:rFonts w:cstheme="minorHAnsi"/>
          <w:i/>
        </w:rPr>
        <w:t xml:space="preserve"> </w:t>
      </w:r>
      <w:r w:rsidRPr="00CD2CE4">
        <w:rPr>
          <w:rFonts w:cstheme="minorHAnsi"/>
          <w:i/>
        </w:rPr>
        <w:t>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100547DA" w14:textId="77777777" w:rsidR="006D43DF" w:rsidRPr="00CD2CE4" w:rsidRDefault="006D43DF" w:rsidP="00DA5CB9">
      <w:pPr>
        <w:spacing w:after="0" w:line="240" w:lineRule="auto"/>
        <w:jc w:val="both"/>
        <w:rPr>
          <w:rFonts w:cstheme="minorHAnsi"/>
          <w:i/>
        </w:rPr>
      </w:pPr>
      <w:r w:rsidRPr="00CD2CE4">
        <w:rPr>
          <w:rFonts w:cstheme="minorHAnsi"/>
          <w:i/>
        </w:rPr>
        <w:t xml:space="preserve">Prin sistemul informatic MySMIS2021/SMIS2021+ se notifică beneficiarul și autoritatea de management cu privire la respectarea termenului stabilit pentru încărcarea documentelor justificative aferente unui indicator de etapă. </w:t>
      </w:r>
    </w:p>
    <w:p w14:paraId="35A2325D" w14:textId="77777777" w:rsidR="006D43DF" w:rsidRPr="00CD2CE4" w:rsidRDefault="006D43DF" w:rsidP="00DA5CB9">
      <w:pPr>
        <w:spacing w:after="0" w:line="240" w:lineRule="auto"/>
        <w:jc w:val="both"/>
        <w:rPr>
          <w:rFonts w:cstheme="minorHAnsi"/>
          <w:i/>
        </w:rPr>
      </w:pPr>
      <w:r w:rsidRPr="00CD2CE4">
        <w:rPr>
          <w:rFonts w:cstheme="minorHAnsi"/>
          <w:i/>
        </w:rPr>
        <w:t>În situația nerealizării indicatorilor de etapă, autoritatea de management adoptă și implementează, în funcție de riscurile identificate, acțiuni și măsuri de monitorizare consolidată. Acestea sunt incluse în cadrul contractului de finanțare.</w:t>
      </w:r>
    </w:p>
    <w:p w14:paraId="2A72EE28" w14:textId="77777777" w:rsidR="006D43DF" w:rsidRPr="00CD2CE4" w:rsidRDefault="006D43DF" w:rsidP="00DA5CB9">
      <w:pPr>
        <w:spacing w:after="0" w:line="240" w:lineRule="auto"/>
        <w:jc w:val="both"/>
        <w:rPr>
          <w:rFonts w:cstheme="minorHAnsi"/>
          <w:i/>
        </w:rPr>
      </w:pPr>
      <w:r w:rsidRPr="00CD2CE4">
        <w:rPr>
          <w:rFonts w:cstheme="minorHAnsi"/>
          <w:i/>
        </w:rPr>
        <w:t>Printre acțiunile și măsurile consolidate de monitorizare se numără:</w:t>
      </w:r>
    </w:p>
    <w:p w14:paraId="16273C3E" w14:textId="4AF97FDB"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A3EC37A"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respingerea, în tot sau în parte, a cererii de plată/cererii de prefinanțare/cererii de rambursare, în condițiile art. 25 alin. (5) din OUG nr. 133/2021, dacă nu au fost transmise dovezile privind îndeplinirea indicatorului de etapă în termenul specificat la lit. a);</w:t>
      </w:r>
    </w:p>
    <w:p w14:paraId="54DE1EEC"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 xml:space="preserve">aplicarea unor penalități de întârziere, stabilite ca procent din valoarea cererii de plată/cererii de prefinanțare/cererii de rambursare, în funcție de valoarea resurselor financiare prevăzute pentru îndeplinirea </w:t>
      </w:r>
      <w:r w:rsidRPr="00CD2CE4">
        <w:rPr>
          <w:rFonts w:cstheme="minorHAnsi"/>
          <w:i/>
        </w:rPr>
        <w:lastRenderedPageBreak/>
        <w:t>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68552A75"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suspendarea implementării proiectului, până la încetarea cauzelor obiective care afectează derularea activităților și atingerea indicatorilor de etapă;</w:t>
      </w:r>
    </w:p>
    <w:p w14:paraId="264ACBD5"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rezilierea contractului/deciziei de finanțare;</w:t>
      </w:r>
    </w:p>
    <w:p w14:paraId="1E7A717D" w14:textId="77777777" w:rsidR="006D43DF" w:rsidRPr="00CD2CE4" w:rsidRDefault="006D43DF" w:rsidP="00DA5CB9">
      <w:pPr>
        <w:spacing w:after="0" w:line="240" w:lineRule="auto"/>
        <w:jc w:val="both"/>
        <w:rPr>
          <w:rFonts w:cstheme="minorHAnsi"/>
          <w:i/>
        </w:rPr>
      </w:pPr>
      <w:r w:rsidRPr="00CD2CE4">
        <w:rPr>
          <w:rFonts w:cstheme="minorHAnsi"/>
          <w:i/>
        </w:rPr>
        <w:t>•</w:t>
      </w:r>
      <w:r w:rsidRPr="00CD2CE4">
        <w:rPr>
          <w:rFonts w:cstheme="minorHAnsi"/>
          <w:i/>
        </w:rPr>
        <w:tab/>
        <w:t>alte măsuri specifice prevăzute în contractul de finanțare, cu condiția ca acestea să nu aducă atingere prevederilor naționale și regulamentelor europene aplicabile.</w:t>
      </w:r>
    </w:p>
    <w:p w14:paraId="5A608A59" w14:textId="77777777" w:rsidR="006D43DF" w:rsidRPr="00CD2CE4" w:rsidRDefault="006D43DF" w:rsidP="00DA5CB9">
      <w:pPr>
        <w:spacing w:after="0" w:line="240" w:lineRule="auto"/>
        <w:jc w:val="both"/>
        <w:rPr>
          <w:rFonts w:cstheme="minorHAnsi"/>
          <w:i/>
        </w:rPr>
      </w:pPr>
      <w:r w:rsidRPr="00CD2CE4">
        <w:rPr>
          <w:rFonts w:cstheme="minorHAnsi"/>
          <w:i/>
        </w:rPr>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32A8D525" w14:textId="77777777" w:rsidR="00883AD0" w:rsidRDefault="00883AD0" w:rsidP="00DA5CB9">
      <w:pPr>
        <w:spacing w:after="0" w:line="240" w:lineRule="auto"/>
        <w:jc w:val="both"/>
        <w:rPr>
          <w:rFonts w:cstheme="minorHAnsi"/>
          <w:color w:val="C00000"/>
        </w:rPr>
      </w:pPr>
    </w:p>
    <w:p w14:paraId="44A84C2D" w14:textId="2B0D2749" w:rsidR="006D43DF" w:rsidRPr="00D01D84" w:rsidRDefault="006D43DF" w:rsidP="00DA5CB9">
      <w:pPr>
        <w:spacing w:after="0" w:line="240" w:lineRule="auto"/>
        <w:jc w:val="both"/>
        <w:rPr>
          <w:rFonts w:ascii="Calibri" w:hAnsi="Calibri" w:cs="Calibri"/>
          <w:b/>
          <w:bCs/>
          <w:i/>
          <w:iCs/>
          <w:color w:val="FF0000"/>
        </w:rPr>
      </w:pPr>
      <w:r w:rsidRPr="00D01D84">
        <w:rPr>
          <w:rFonts w:ascii="Calibri" w:hAnsi="Calibri" w:cs="Calibri"/>
          <w:b/>
          <w:bCs/>
          <w:i/>
          <w:iCs/>
          <w:color w:val="FF0000"/>
        </w:rPr>
        <w:t>Atenție!</w:t>
      </w:r>
    </w:p>
    <w:p w14:paraId="077F3E02" w14:textId="77777777" w:rsidR="006D43DF" w:rsidRPr="00CD2CE4" w:rsidRDefault="006D43DF" w:rsidP="00DA5CB9">
      <w:pPr>
        <w:spacing w:after="0" w:line="240" w:lineRule="auto"/>
        <w:jc w:val="both"/>
        <w:rPr>
          <w:rFonts w:cstheme="minorHAnsi"/>
          <w:i/>
        </w:rPr>
      </w:pPr>
      <w:r w:rsidRPr="00CD2CE4">
        <w:rPr>
          <w:rFonts w:cstheme="minorHAnsi"/>
          <w: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0CD53E82" w14:textId="2224FE55" w:rsidR="002A5377" w:rsidRPr="00CD2CE4" w:rsidRDefault="006D43DF" w:rsidP="00DA5CB9">
      <w:pPr>
        <w:spacing w:after="0" w:line="240" w:lineRule="auto"/>
        <w:jc w:val="both"/>
        <w:rPr>
          <w:rFonts w:cstheme="minorHAnsi"/>
          <w:i/>
        </w:rPr>
      </w:pPr>
      <w:r w:rsidRPr="00CD2CE4">
        <w:rPr>
          <w:rFonts w:cstheme="minorHAnsi"/>
          <w:i/>
        </w:rPr>
        <w:t xml:space="preserve">Vă rugăm să aveți în vedere și </w:t>
      </w:r>
      <w:r w:rsidRPr="008F67B5">
        <w:rPr>
          <w:rFonts w:eastAsia="Times New Roman" w:cstheme="minorHAnsi"/>
          <w:b/>
          <w:bCs/>
          <w:i/>
          <w:color w:val="0070C0"/>
          <w:lang w:eastAsia="sk-SK"/>
        </w:rPr>
        <w:t>secțiunea 8.9.3</w:t>
      </w:r>
      <w:r w:rsidRPr="00CD2CE4">
        <w:rPr>
          <w:rFonts w:cstheme="minorHAnsi"/>
          <w:i/>
        </w:rPr>
        <w:t xml:space="preserve"> la prezentul ghid.</w:t>
      </w:r>
    </w:p>
    <w:p w14:paraId="3769E7E9" w14:textId="77777777" w:rsidR="006D43DF" w:rsidRPr="00CD2CE4" w:rsidRDefault="006D43DF" w:rsidP="006D43DF">
      <w:pPr>
        <w:spacing w:after="0" w:line="240" w:lineRule="auto"/>
        <w:rPr>
          <w:rFonts w:cstheme="minorHAnsi"/>
        </w:rPr>
      </w:pPr>
    </w:p>
    <w:p w14:paraId="2ABA52BD" w14:textId="5EF8EFBB" w:rsidR="00871C01" w:rsidRPr="00CD2CE4" w:rsidRDefault="00871C01">
      <w:pPr>
        <w:pStyle w:val="Heading1"/>
        <w:numPr>
          <w:ilvl w:val="0"/>
          <w:numId w:val="33"/>
        </w:numPr>
        <w:spacing w:before="0" w:line="240" w:lineRule="auto"/>
        <w:rPr>
          <w:sz w:val="22"/>
          <w:szCs w:val="22"/>
        </w:rPr>
      </w:pPr>
      <w:bookmarkStart w:id="430" w:name="_Toc144715850"/>
      <w:bookmarkStart w:id="431" w:name="_Toc144715991"/>
      <w:bookmarkStart w:id="432" w:name="_Toc144716782"/>
      <w:bookmarkStart w:id="433" w:name="_Toc144716957"/>
      <w:bookmarkStart w:id="434" w:name="_Toc144717087"/>
      <w:bookmarkStart w:id="435" w:name="_Toc144717292"/>
      <w:bookmarkStart w:id="436" w:name="_Toc144717448"/>
      <w:bookmarkStart w:id="437" w:name="_Toc144717583"/>
      <w:bookmarkStart w:id="438" w:name="_Toc144717706"/>
      <w:bookmarkStart w:id="439" w:name="_Toc145335495"/>
      <w:bookmarkStart w:id="440" w:name="_Toc145409834"/>
      <w:bookmarkStart w:id="441" w:name="_Toc144715851"/>
      <w:bookmarkStart w:id="442" w:name="_Toc144715992"/>
      <w:bookmarkStart w:id="443" w:name="_Toc144716783"/>
      <w:bookmarkStart w:id="444" w:name="_Toc144716958"/>
      <w:bookmarkStart w:id="445" w:name="_Toc144717088"/>
      <w:bookmarkStart w:id="446" w:name="_Toc144717293"/>
      <w:bookmarkStart w:id="447" w:name="_Toc144717449"/>
      <w:bookmarkStart w:id="448" w:name="_Toc144717584"/>
      <w:bookmarkStart w:id="449" w:name="_Toc144717707"/>
      <w:bookmarkStart w:id="450" w:name="_Toc145335496"/>
      <w:bookmarkStart w:id="451" w:name="_Toc145409835"/>
      <w:bookmarkStart w:id="452" w:name="_Toc144715852"/>
      <w:bookmarkStart w:id="453" w:name="_Toc144715993"/>
      <w:bookmarkStart w:id="454" w:name="_Toc144716784"/>
      <w:bookmarkStart w:id="455" w:name="_Toc144716959"/>
      <w:bookmarkStart w:id="456" w:name="_Toc144717089"/>
      <w:bookmarkStart w:id="457" w:name="_Toc144717294"/>
      <w:bookmarkStart w:id="458" w:name="_Toc144717450"/>
      <w:bookmarkStart w:id="459" w:name="_Toc144717585"/>
      <w:bookmarkStart w:id="460" w:name="_Toc144717708"/>
      <w:bookmarkStart w:id="461" w:name="_Toc145335497"/>
      <w:bookmarkStart w:id="462" w:name="_Toc145409836"/>
      <w:bookmarkStart w:id="463" w:name="_Toc144715853"/>
      <w:bookmarkStart w:id="464" w:name="_Toc144715994"/>
      <w:bookmarkStart w:id="465" w:name="_Toc144716785"/>
      <w:bookmarkStart w:id="466" w:name="_Toc144716960"/>
      <w:bookmarkStart w:id="467" w:name="_Toc144717090"/>
      <w:bookmarkStart w:id="468" w:name="_Toc144717295"/>
      <w:bookmarkStart w:id="469" w:name="_Toc144717451"/>
      <w:bookmarkStart w:id="470" w:name="_Toc144717586"/>
      <w:bookmarkStart w:id="471" w:name="_Toc144717709"/>
      <w:bookmarkStart w:id="472" w:name="_Toc145335498"/>
      <w:bookmarkStart w:id="473" w:name="_Toc145409837"/>
      <w:bookmarkStart w:id="474" w:name="_Toc144715854"/>
      <w:bookmarkStart w:id="475" w:name="_Toc144715995"/>
      <w:bookmarkStart w:id="476" w:name="_Toc144716786"/>
      <w:bookmarkStart w:id="477" w:name="_Toc144716961"/>
      <w:bookmarkStart w:id="478" w:name="_Toc144717091"/>
      <w:bookmarkStart w:id="479" w:name="_Toc144717296"/>
      <w:bookmarkStart w:id="480" w:name="_Toc144717452"/>
      <w:bookmarkStart w:id="481" w:name="_Toc144717587"/>
      <w:bookmarkStart w:id="482" w:name="_Toc144717710"/>
      <w:bookmarkStart w:id="483" w:name="_Toc145335499"/>
      <w:bookmarkStart w:id="484" w:name="_Toc145409838"/>
      <w:bookmarkStart w:id="485" w:name="_Toc144715855"/>
      <w:bookmarkStart w:id="486" w:name="_Toc144715996"/>
      <w:bookmarkStart w:id="487" w:name="_Toc144716787"/>
      <w:bookmarkStart w:id="488" w:name="_Toc144716962"/>
      <w:bookmarkStart w:id="489" w:name="_Toc144717092"/>
      <w:bookmarkStart w:id="490" w:name="_Toc144717297"/>
      <w:bookmarkStart w:id="491" w:name="_Toc144717453"/>
      <w:bookmarkStart w:id="492" w:name="_Toc144717588"/>
      <w:bookmarkStart w:id="493" w:name="_Toc144717711"/>
      <w:bookmarkStart w:id="494" w:name="_Toc145335500"/>
      <w:bookmarkStart w:id="495" w:name="_Toc145409839"/>
      <w:bookmarkStart w:id="496" w:name="_Toc144715856"/>
      <w:bookmarkStart w:id="497" w:name="_Toc144715997"/>
      <w:bookmarkStart w:id="498" w:name="_Toc144716788"/>
      <w:bookmarkStart w:id="499" w:name="_Toc144716963"/>
      <w:bookmarkStart w:id="500" w:name="_Toc144717093"/>
      <w:bookmarkStart w:id="501" w:name="_Toc144717298"/>
      <w:bookmarkStart w:id="502" w:name="_Toc144717454"/>
      <w:bookmarkStart w:id="503" w:name="_Toc144717589"/>
      <w:bookmarkStart w:id="504" w:name="_Toc144717712"/>
      <w:bookmarkStart w:id="505" w:name="_Toc145335501"/>
      <w:bookmarkStart w:id="506" w:name="_Toc145409840"/>
      <w:bookmarkStart w:id="507" w:name="_Toc144715857"/>
      <w:bookmarkStart w:id="508" w:name="_Toc144715998"/>
      <w:bookmarkStart w:id="509" w:name="_Toc144716789"/>
      <w:bookmarkStart w:id="510" w:name="_Toc144716964"/>
      <w:bookmarkStart w:id="511" w:name="_Toc144717094"/>
      <w:bookmarkStart w:id="512" w:name="_Toc144717299"/>
      <w:bookmarkStart w:id="513" w:name="_Toc144717455"/>
      <w:bookmarkStart w:id="514" w:name="_Toc144717590"/>
      <w:bookmarkStart w:id="515" w:name="_Toc144717713"/>
      <w:bookmarkStart w:id="516" w:name="_Toc145335502"/>
      <w:bookmarkStart w:id="517" w:name="_Toc145409841"/>
      <w:bookmarkStart w:id="518" w:name="_Toc144715858"/>
      <w:bookmarkStart w:id="519" w:name="_Toc144715999"/>
      <w:bookmarkStart w:id="520" w:name="_Toc144716790"/>
      <w:bookmarkStart w:id="521" w:name="_Toc144716965"/>
      <w:bookmarkStart w:id="522" w:name="_Toc144717095"/>
      <w:bookmarkStart w:id="523" w:name="_Toc144717300"/>
      <w:bookmarkStart w:id="524" w:name="_Toc144717456"/>
      <w:bookmarkStart w:id="525" w:name="_Toc144717591"/>
      <w:bookmarkStart w:id="526" w:name="_Toc144717714"/>
      <w:bookmarkStart w:id="527" w:name="_Toc145335503"/>
      <w:bookmarkStart w:id="528" w:name="_Toc145409842"/>
      <w:bookmarkStart w:id="529" w:name="_Toc144715859"/>
      <w:bookmarkStart w:id="530" w:name="_Toc144716000"/>
      <w:bookmarkStart w:id="531" w:name="_Toc144716791"/>
      <w:bookmarkStart w:id="532" w:name="_Toc144716966"/>
      <w:bookmarkStart w:id="533" w:name="_Toc144717096"/>
      <w:bookmarkStart w:id="534" w:name="_Toc144717301"/>
      <w:bookmarkStart w:id="535" w:name="_Toc144717457"/>
      <w:bookmarkStart w:id="536" w:name="_Toc144717592"/>
      <w:bookmarkStart w:id="537" w:name="_Toc144717715"/>
      <w:bookmarkStart w:id="538" w:name="_Toc145335504"/>
      <w:bookmarkStart w:id="539" w:name="_Toc145409843"/>
      <w:bookmarkStart w:id="540" w:name="_Toc144715860"/>
      <w:bookmarkStart w:id="541" w:name="_Toc144716001"/>
      <w:bookmarkStart w:id="542" w:name="_Toc144716792"/>
      <w:bookmarkStart w:id="543" w:name="_Toc144716967"/>
      <w:bookmarkStart w:id="544" w:name="_Toc144717097"/>
      <w:bookmarkStart w:id="545" w:name="_Toc144717302"/>
      <w:bookmarkStart w:id="546" w:name="_Toc144717458"/>
      <w:bookmarkStart w:id="547" w:name="_Toc144717593"/>
      <w:bookmarkStart w:id="548" w:name="_Toc144717716"/>
      <w:bookmarkStart w:id="549" w:name="_Toc145335505"/>
      <w:bookmarkStart w:id="550" w:name="_Toc145409844"/>
      <w:bookmarkStart w:id="551" w:name="_Toc144715861"/>
      <w:bookmarkStart w:id="552" w:name="_Toc144716002"/>
      <w:bookmarkStart w:id="553" w:name="_Toc144716793"/>
      <w:bookmarkStart w:id="554" w:name="_Toc144716968"/>
      <w:bookmarkStart w:id="555" w:name="_Toc144717098"/>
      <w:bookmarkStart w:id="556" w:name="_Toc144717303"/>
      <w:bookmarkStart w:id="557" w:name="_Toc144717459"/>
      <w:bookmarkStart w:id="558" w:name="_Toc144717594"/>
      <w:bookmarkStart w:id="559" w:name="_Toc144717717"/>
      <w:bookmarkStart w:id="560" w:name="_Toc145335506"/>
      <w:bookmarkStart w:id="561" w:name="_Toc145409845"/>
      <w:bookmarkStart w:id="562" w:name="_Toc144715862"/>
      <w:bookmarkStart w:id="563" w:name="_Toc144716003"/>
      <w:bookmarkStart w:id="564" w:name="_Toc144716794"/>
      <w:bookmarkStart w:id="565" w:name="_Toc144716969"/>
      <w:bookmarkStart w:id="566" w:name="_Toc144717099"/>
      <w:bookmarkStart w:id="567" w:name="_Toc144717304"/>
      <w:bookmarkStart w:id="568" w:name="_Toc144717460"/>
      <w:bookmarkStart w:id="569" w:name="_Toc144717595"/>
      <w:bookmarkStart w:id="570" w:name="_Toc144717718"/>
      <w:bookmarkStart w:id="571" w:name="_Toc145335507"/>
      <w:bookmarkStart w:id="572" w:name="_Toc145409846"/>
      <w:bookmarkStart w:id="573" w:name="_Toc144715863"/>
      <w:bookmarkStart w:id="574" w:name="_Toc144716004"/>
      <w:bookmarkStart w:id="575" w:name="_Toc144716795"/>
      <w:bookmarkStart w:id="576" w:name="_Toc144716970"/>
      <w:bookmarkStart w:id="577" w:name="_Toc144717100"/>
      <w:bookmarkStart w:id="578" w:name="_Toc144717305"/>
      <w:bookmarkStart w:id="579" w:name="_Toc144717461"/>
      <w:bookmarkStart w:id="580" w:name="_Toc144717596"/>
      <w:bookmarkStart w:id="581" w:name="_Toc144717719"/>
      <w:bookmarkStart w:id="582" w:name="_Toc145335508"/>
      <w:bookmarkStart w:id="583" w:name="_Toc145409847"/>
      <w:bookmarkStart w:id="584" w:name="_Toc144715864"/>
      <w:bookmarkStart w:id="585" w:name="_Toc144716005"/>
      <w:bookmarkStart w:id="586" w:name="_Toc144716796"/>
      <w:bookmarkStart w:id="587" w:name="_Toc144716971"/>
      <w:bookmarkStart w:id="588" w:name="_Toc144717101"/>
      <w:bookmarkStart w:id="589" w:name="_Toc144717306"/>
      <w:bookmarkStart w:id="590" w:name="_Toc144717462"/>
      <w:bookmarkStart w:id="591" w:name="_Toc144717597"/>
      <w:bookmarkStart w:id="592" w:name="_Toc144717720"/>
      <w:bookmarkStart w:id="593" w:name="_Toc145335509"/>
      <w:bookmarkStart w:id="594" w:name="_Toc145409848"/>
      <w:bookmarkStart w:id="595" w:name="_Toc144715865"/>
      <w:bookmarkStart w:id="596" w:name="_Toc144716006"/>
      <w:bookmarkStart w:id="597" w:name="_Toc144716797"/>
      <w:bookmarkStart w:id="598" w:name="_Toc144716972"/>
      <w:bookmarkStart w:id="599" w:name="_Toc144717102"/>
      <w:bookmarkStart w:id="600" w:name="_Toc144717307"/>
      <w:bookmarkStart w:id="601" w:name="_Toc144717463"/>
      <w:bookmarkStart w:id="602" w:name="_Toc144717598"/>
      <w:bookmarkStart w:id="603" w:name="_Toc144717721"/>
      <w:bookmarkStart w:id="604" w:name="_Toc145335510"/>
      <w:bookmarkStart w:id="605" w:name="_Toc145409849"/>
      <w:bookmarkStart w:id="606" w:name="_Toc15397576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CD2CE4">
        <w:rPr>
          <w:sz w:val="22"/>
          <w:szCs w:val="22"/>
        </w:rPr>
        <w:t>ASPECTE PRIVIND MANAGEMENTUL FINANCIAR</w:t>
      </w:r>
      <w:bookmarkEnd w:id="606"/>
    </w:p>
    <w:p w14:paraId="75F4ABBC" w14:textId="77777777" w:rsidR="00871C01" w:rsidRPr="00CD2CE4" w:rsidRDefault="00871C01" w:rsidP="007E4CAB">
      <w:pPr>
        <w:spacing w:after="0" w:line="240" w:lineRule="auto"/>
        <w:rPr>
          <w:rFonts w:cstheme="minorHAnsi"/>
        </w:rPr>
      </w:pPr>
    </w:p>
    <w:p w14:paraId="66506CC4" w14:textId="494935FB" w:rsidR="00FB116C" w:rsidRPr="00CD2CE4" w:rsidRDefault="00507036" w:rsidP="007E4CAB">
      <w:pPr>
        <w:overflowPunct w:val="0"/>
        <w:autoSpaceDE w:val="0"/>
        <w:autoSpaceDN w:val="0"/>
        <w:adjustRightInd w:val="0"/>
        <w:spacing w:after="0" w:line="240" w:lineRule="auto"/>
        <w:jc w:val="both"/>
        <w:rPr>
          <w:rFonts w:cstheme="minorHAnsi"/>
        </w:rPr>
      </w:pPr>
      <w:bookmarkStart w:id="607" w:name="_Hlk135041373"/>
      <w:r w:rsidRPr="00CD2CE4">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CD2CE4">
        <w:rPr>
          <w:rFonts w:cstheme="minorHAnsi"/>
        </w:rPr>
        <w:t xml:space="preserve"> </w:t>
      </w:r>
    </w:p>
    <w:p w14:paraId="46D59E5E" w14:textId="77777777" w:rsidR="00507036" w:rsidRPr="00CD2CE4" w:rsidRDefault="00507036" w:rsidP="007E4CAB">
      <w:pPr>
        <w:spacing w:after="0" w:line="240" w:lineRule="auto"/>
        <w:jc w:val="both"/>
        <w:rPr>
          <w:rFonts w:cstheme="minorHAnsi"/>
        </w:rPr>
      </w:pPr>
    </w:p>
    <w:p w14:paraId="0C296461" w14:textId="01EBB507" w:rsidR="00507036" w:rsidRPr="00CD2CE4" w:rsidRDefault="00507036" w:rsidP="007E4CAB">
      <w:pPr>
        <w:spacing w:after="0" w:line="240" w:lineRule="auto"/>
        <w:jc w:val="both"/>
        <w:rPr>
          <w:rFonts w:cstheme="minorHAnsi"/>
        </w:rPr>
      </w:pPr>
      <w:r w:rsidRPr="00CD2CE4">
        <w:rPr>
          <w:rFonts w:cstheme="minorHAnsi"/>
        </w:rPr>
        <w:t>De asemenea, cheltuielile sunt considerate eligibile numai dacă au fost efectuate cu respectarea legislației în vigoare privind achizițiile</w:t>
      </w:r>
      <w:r w:rsidR="00634194" w:rsidRPr="00CD2CE4">
        <w:rPr>
          <w:rFonts w:cstheme="minorHAnsi"/>
        </w:rPr>
        <w:t>, conflictul de interese, evitarea dublei finanțări, neprejudierea intereselor financiare ale UE și/sau bugetului de stat.</w:t>
      </w:r>
    </w:p>
    <w:p w14:paraId="7C3E4CDC" w14:textId="77777777" w:rsidR="00AB6342" w:rsidRPr="00CD2CE4" w:rsidRDefault="00AB6342" w:rsidP="007E4CAB">
      <w:pPr>
        <w:spacing w:after="0" w:line="240" w:lineRule="auto"/>
        <w:jc w:val="both"/>
        <w:rPr>
          <w:rFonts w:cstheme="minorHAnsi"/>
        </w:rPr>
      </w:pPr>
    </w:p>
    <w:p w14:paraId="041E4644" w14:textId="4EAA69E0" w:rsidR="00AB6342" w:rsidRPr="00CD2CE4" w:rsidRDefault="00AB6342" w:rsidP="007E4CAB">
      <w:pPr>
        <w:spacing w:after="0" w:line="240" w:lineRule="auto"/>
        <w:jc w:val="both"/>
        <w:rPr>
          <w:rFonts w:cstheme="minorHAnsi"/>
        </w:rPr>
      </w:pPr>
      <w:r w:rsidRPr="00CD2CE4">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A5E10FC" w:rsidR="00AB6342" w:rsidRPr="00CD2CE4" w:rsidRDefault="00AB6342" w:rsidP="007E4CAB">
      <w:pPr>
        <w:spacing w:after="0" w:line="240" w:lineRule="auto"/>
        <w:jc w:val="both"/>
        <w:rPr>
          <w:rFonts w:cstheme="minorHAnsi"/>
        </w:rPr>
      </w:pPr>
      <w:r w:rsidRPr="00CD2CE4">
        <w:rPr>
          <w:rFonts w:cstheme="minorHAnsi"/>
        </w:rPr>
        <w:t>Beneficiarul răspunde de respectarea tuturor prevederilor în vigoare ale legislaţiei în domeniul achiziţiilor publice</w:t>
      </w:r>
      <w:r w:rsidR="009E54CC" w:rsidRPr="00CD2CE4">
        <w:rPr>
          <w:rFonts w:cstheme="minorHAnsi"/>
        </w:rPr>
        <w:t>/sectoriale</w:t>
      </w:r>
      <w:r w:rsidRPr="00CD2CE4">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CD2CE4" w:rsidRDefault="00AB6342" w:rsidP="007E4CAB">
      <w:pPr>
        <w:spacing w:after="0" w:line="240" w:lineRule="auto"/>
        <w:jc w:val="both"/>
        <w:rPr>
          <w:rFonts w:cstheme="minorHAnsi"/>
        </w:rPr>
      </w:pPr>
    </w:p>
    <w:p w14:paraId="4642045D" w14:textId="2B52C6EE" w:rsidR="00AB6342" w:rsidRPr="00CD2CE4" w:rsidRDefault="00AB6342" w:rsidP="007E4CAB">
      <w:pPr>
        <w:spacing w:after="0" w:line="240" w:lineRule="auto"/>
        <w:jc w:val="both"/>
        <w:rPr>
          <w:rFonts w:cstheme="minorHAnsi"/>
        </w:rPr>
      </w:pPr>
      <w:r w:rsidRPr="00CD2CE4">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w:t>
      </w:r>
      <w:r w:rsidR="00883AD0">
        <w:rPr>
          <w:rFonts w:cstheme="minorHAnsi"/>
        </w:rPr>
        <w:t xml:space="preserve"> PDD</w:t>
      </w:r>
      <w:r w:rsidRPr="00CD2CE4">
        <w:rPr>
          <w:rFonts w:cstheme="minorHAnsi"/>
        </w:rPr>
        <w:t>, direct sau prin grija beneficiarului, prin sisteme informatice specifice, orice documente și/sau informații necesare pentru verificarea modului de implementare a contractului de achiziție.</w:t>
      </w:r>
    </w:p>
    <w:p w14:paraId="643F84E2" w14:textId="77777777" w:rsidR="00AB6342" w:rsidRPr="00CD2CE4" w:rsidRDefault="00AB6342" w:rsidP="007E4CAB">
      <w:pPr>
        <w:spacing w:after="0" w:line="240" w:lineRule="auto"/>
        <w:jc w:val="both"/>
        <w:rPr>
          <w:rFonts w:cstheme="minorHAnsi"/>
        </w:rPr>
      </w:pPr>
    </w:p>
    <w:p w14:paraId="00721582" w14:textId="36A108F6" w:rsidR="00AB6342" w:rsidRPr="00CD2CE4" w:rsidRDefault="00AB6342" w:rsidP="007E4CAB">
      <w:pPr>
        <w:spacing w:after="0" w:line="240" w:lineRule="auto"/>
        <w:jc w:val="both"/>
        <w:rPr>
          <w:rFonts w:cstheme="minorHAnsi"/>
        </w:rPr>
      </w:pPr>
      <w:r w:rsidRPr="00CD2CE4">
        <w:rPr>
          <w:rFonts w:cstheme="minorHAnsi"/>
        </w:rPr>
        <w:t>Finanțarea va fi acordată, în baza cererilor de rambursare/plată, elaborate și transmise prin sistemul MYSMIS</w:t>
      </w:r>
      <w:r w:rsidR="00494609" w:rsidRPr="00CD2CE4">
        <w:rPr>
          <w:rFonts w:cstheme="minorHAnsi"/>
        </w:rPr>
        <w:t>20</w:t>
      </w:r>
      <w:r w:rsidR="00AB36F9" w:rsidRPr="00CD2CE4">
        <w:rPr>
          <w:rFonts w:cstheme="minorHAnsi"/>
        </w:rPr>
        <w:t>21+</w:t>
      </w:r>
      <w:r w:rsidRPr="00CD2CE4">
        <w:rPr>
          <w:rFonts w:cstheme="minorHAnsi"/>
        </w:rPr>
        <w:t xml:space="preserve"> în conformitate cu Graficul de depunere a cererilor de prefinanțare/plată/rambursare a cheltuielilor declarat și actualizat de beneficiar în sistemul MYSMIS</w:t>
      </w:r>
      <w:r w:rsidR="00494609" w:rsidRPr="00CD2CE4">
        <w:rPr>
          <w:rFonts w:cstheme="minorHAnsi"/>
        </w:rPr>
        <w:t>20</w:t>
      </w:r>
      <w:r w:rsidR="00AB36F9" w:rsidRPr="00CD2CE4">
        <w:rPr>
          <w:rFonts w:cstheme="minorHAnsi"/>
        </w:rPr>
        <w:t>21+</w:t>
      </w:r>
      <w:r w:rsidRPr="00CD2CE4">
        <w:rPr>
          <w:rFonts w:cstheme="minorHAnsi"/>
        </w:rPr>
        <w:t>.</w:t>
      </w:r>
    </w:p>
    <w:p w14:paraId="6F671840" w14:textId="77777777" w:rsidR="00AB6342" w:rsidRPr="00CD2CE4" w:rsidRDefault="00AB6342" w:rsidP="007E4CAB">
      <w:pPr>
        <w:spacing w:after="0" w:line="240" w:lineRule="auto"/>
        <w:jc w:val="both"/>
        <w:rPr>
          <w:rFonts w:cstheme="minorHAnsi"/>
        </w:rPr>
      </w:pPr>
    </w:p>
    <w:p w14:paraId="4385A7BA" w14:textId="77777777" w:rsidR="00AB6342" w:rsidRPr="00CD2CE4" w:rsidRDefault="00AB634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607"/>
    <w:p w14:paraId="4564B522" w14:textId="77777777" w:rsidR="00AB6342" w:rsidRPr="00CD2CE4" w:rsidRDefault="00AB6342" w:rsidP="007E4CAB">
      <w:pPr>
        <w:spacing w:after="0" w:line="240" w:lineRule="auto"/>
        <w:jc w:val="both"/>
        <w:rPr>
          <w:rFonts w:cstheme="minorHAnsi"/>
        </w:rPr>
      </w:pPr>
    </w:p>
    <w:p w14:paraId="3A739D9B" w14:textId="77777777" w:rsidR="00AB6342" w:rsidRPr="00CD2CE4" w:rsidRDefault="00AB6342" w:rsidP="007E4CAB">
      <w:pPr>
        <w:spacing w:after="0" w:line="240" w:lineRule="auto"/>
        <w:rPr>
          <w:rFonts w:cstheme="minorHAnsi"/>
        </w:rPr>
      </w:pPr>
    </w:p>
    <w:p w14:paraId="50BBA422" w14:textId="17F7F58D" w:rsidR="00871C01" w:rsidRPr="00CD2CE4" w:rsidRDefault="002A03D1" w:rsidP="007E4CAB">
      <w:pPr>
        <w:pStyle w:val="Heading2"/>
        <w:spacing w:before="0" w:line="240" w:lineRule="auto"/>
        <w:rPr>
          <w:i/>
          <w:iCs/>
          <w:sz w:val="22"/>
          <w:szCs w:val="22"/>
        </w:rPr>
      </w:pPr>
      <w:bookmarkStart w:id="608" w:name="_Toc153975770"/>
      <w:r w:rsidRPr="00CD2CE4">
        <w:rPr>
          <w:sz w:val="22"/>
          <w:szCs w:val="22"/>
        </w:rPr>
        <w:lastRenderedPageBreak/>
        <w:t xml:space="preserve">12.1 </w:t>
      </w:r>
      <w:r w:rsidR="00871C01" w:rsidRPr="00CD2CE4">
        <w:rPr>
          <w:sz w:val="22"/>
          <w:szCs w:val="22"/>
        </w:rPr>
        <w:t>Mecanismul cererilor de prefinanțare</w:t>
      </w:r>
      <w:bookmarkEnd w:id="608"/>
    </w:p>
    <w:p w14:paraId="639F981D" w14:textId="59EDC87F" w:rsidR="00871C01" w:rsidRPr="00CD2CE4" w:rsidRDefault="00871C01" w:rsidP="007E4CAB">
      <w:pPr>
        <w:spacing w:after="0" w:line="240" w:lineRule="auto"/>
        <w:rPr>
          <w:rFonts w:cstheme="minorHAnsi"/>
        </w:rPr>
      </w:pPr>
    </w:p>
    <w:p w14:paraId="12319A9D" w14:textId="7E6B03D4" w:rsidR="00F10BD9" w:rsidRPr="00CD2CE4" w:rsidRDefault="00F10BD9" w:rsidP="007E4CAB">
      <w:pPr>
        <w:pStyle w:val="Normal1"/>
        <w:spacing w:before="0" w:after="0"/>
        <w:rPr>
          <w:rFonts w:asciiTheme="minorHAnsi" w:hAnsiTheme="minorHAnsi" w:cstheme="minorHAnsi"/>
          <w:sz w:val="22"/>
          <w:szCs w:val="22"/>
        </w:rPr>
      </w:pPr>
      <w:bookmarkStart w:id="609" w:name="_Hlk135041348"/>
      <w:r w:rsidRPr="00CD2CE4">
        <w:rPr>
          <w:rFonts w:asciiTheme="minorHAnsi" w:hAnsiTheme="minorHAnsi" w:cstheme="minorHAns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OUG </w:t>
      </w:r>
      <w:r w:rsidR="00CA3050" w:rsidRPr="00CD2CE4">
        <w:rPr>
          <w:rFonts w:asciiTheme="minorHAnsi" w:hAnsiTheme="minorHAnsi" w:cstheme="minorHAnsi"/>
          <w:sz w:val="22"/>
          <w:szCs w:val="22"/>
        </w:rPr>
        <w:t>nr.</w:t>
      </w:r>
      <w:r w:rsidRPr="00CD2CE4">
        <w:rPr>
          <w:rFonts w:asciiTheme="minorHAnsi" w:hAnsiTheme="minorHAnsi" w:cstheme="minorHAnsi"/>
          <w:sz w:val="22"/>
          <w:szCs w:val="22"/>
        </w:rPr>
        <w:t xml:space="preserve">133/2021, cu modificările și completările ulterioare și a </w:t>
      </w:r>
      <w:r w:rsidR="00324BA1" w:rsidRPr="00CD2CE4">
        <w:rPr>
          <w:rFonts w:asciiTheme="minorHAnsi" w:hAnsiTheme="minorHAnsi" w:cstheme="minorHAnsi"/>
          <w:sz w:val="22"/>
          <w:szCs w:val="22"/>
        </w:rPr>
        <w:t xml:space="preserve">normelor metodologice aferente, aprobate prin HG </w:t>
      </w:r>
      <w:r w:rsidR="00CA3050" w:rsidRPr="00CD2CE4">
        <w:rPr>
          <w:rFonts w:asciiTheme="minorHAnsi" w:hAnsiTheme="minorHAnsi" w:cstheme="minorHAnsi"/>
          <w:sz w:val="22"/>
          <w:szCs w:val="22"/>
        </w:rPr>
        <w:t>nr.</w:t>
      </w:r>
      <w:r w:rsidR="00883AD0">
        <w:rPr>
          <w:rFonts w:asciiTheme="minorHAnsi" w:hAnsiTheme="minorHAnsi" w:cstheme="minorHAnsi"/>
          <w:sz w:val="22"/>
          <w:szCs w:val="22"/>
        </w:rPr>
        <w:t xml:space="preserve"> </w:t>
      </w:r>
      <w:r w:rsidR="00324BA1" w:rsidRPr="00CD2CE4">
        <w:rPr>
          <w:rFonts w:asciiTheme="minorHAnsi" w:hAnsiTheme="minorHAnsi" w:cstheme="minorHAnsi"/>
          <w:sz w:val="22"/>
          <w:szCs w:val="22"/>
        </w:rPr>
        <w:t>829/2022.</w:t>
      </w:r>
    </w:p>
    <w:p w14:paraId="4DC77346" w14:textId="77777777" w:rsidR="00324BA1" w:rsidRPr="00CD2CE4" w:rsidRDefault="00324BA1" w:rsidP="007E4CAB">
      <w:pPr>
        <w:pStyle w:val="Normal1"/>
        <w:spacing w:before="0" w:after="0"/>
        <w:rPr>
          <w:rFonts w:asciiTheme="minorHAnsi" w:hAnsiTheme="minorHAnsi" w:cstheme="minorHAnsi"/>
          <w:sz w:val="22"/>
          <w:szCs w:val="22"/>
        </w:rPr>
      </w:pPr>
    </w:p>
    <w:p w14:paraId="1B48413B" w14:textId="0F2BA645" w:rsidR="006B07E1" w:rsidRPr="00CD2CE4" w:rsidRDefault="001E0852"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C</w:t>
      </w:r>
      <w:r w:rsidR="00324BA1" w:rsidRPr="00CD2CE4">
        <w:rPr>
          <w:rFonts w:asciiTheme="minorHAnsi" w:hAnsiTheme="minorHAnsi" w:cstheme="minorHAnsi"/>
          <w:sz w:val="22"/>
          <w:szCs w:val="22"/>
        </w:rPr>
        <w:t>onform prevederilor contractului de finanțare se pot</w:t>
      </w:r>
      <w:r w:rsidR="00F10BD9" w:rsidRPr="00CD2CE4">
        <w:rPr>
          <w:rFonts w:asciiTheme="minorHAnsi" w:hAnsiTheme="minorHAnsi" w:cstheme="minorHAnsi"/>
          <w:sz w:val="22"/>
          <w:szCs w:val="22"/>
        </w:rPr>
        <w:t xml:space="preserve"> acorda prefinanțare în tranșe de maximum 10% din valoarea eligibilă a </w:t>
      </w:r>
      <w:r w:rsidR="00324BA1" w:rsidRPr="00CD2CE4">
        <w:rPr>
          <w:rFonts w:asciiTheme="minorHAnsi" w:hAnsiTheme="minorHAnsi" w:cstheme="minorHAnsi"/>
          <w:sz w:val="22"/>
          <w:szCs w:val="22"/>
        </w:rPr>
        <w:t>acestuia</w:t>
      </w:r>
      <w:r w:rsidR="00F10BD9" w:rsidRPr="00CD2CE4">
        <w:rPr>
          <w:rFonts w:asciiTheme="minorHAnsi" w:hAnsiTheme="minorHAnsi" w:cstheme="minorHAnsi"/>
          <w:sz w:val="22"/>
          <w:szCs w:val="22"/>
        </w:rPr>
        <w:t>, fără depășirea valorii totale eligibile</w:t>
      </w:r>
      <w:r w:rsidR="006117AB" w:rsidRPr="00CD2CE4">
        <w:rPr>
          <w:rFonts w:asciiTheme="minorHAnsi" w:hAnsiTheme="minorHAnsi" w:cstheme="minorHAnsi"/>
          <w:sz w:val="22"/>
          <w:szCs w:val="22"/>
        </w:rPr>
        <w:t>, beneficiarilor, alții decât cei prevăzuți la art. 7 alin. (1)-(5), (8) și (10) din OUG nr. 133/2021</w:t>
      </w:r>
      <w:r w:rsidR="008E00CE">
        <w:rPr>
          <w:rFonts w:asciiTheme="minorHAnsi" w:hAnsiTheme="minorHAnsi" w:cstheme="minorHAnsi"/>
          <w:sz w:val="22"/>
          <w:szCs w:val="22"/>
        </w:rPr>
        <w:t>.</w:t>
      </w:r>
    </w:p>
    <w:p w14:paraId="6D961A96" w14:textId="77777777" w:rsidR="00BC3A31" w:rsidRPr="00CD2CE4" w:rsidRDefault="00BC3A31" w:rsidP="007E4CAB">
      <w:pPr>
        <w:pStyle w:val="ListParagraph"/>
        <w:overflowPunct w:val="0"/>
        <w:autoSpaceDE w:val="0"/>
        <w:autoSpaceDN w:val="0"/>
        <w:adjustRightInd w:val="0"/>
        <w:spacing w:after="0" w:line="240" w:lineRule="auto"/>
        <w:ind w:left="0"/>
        <w:jc w:val="both"/>
        <w:rPr>
          <w:rStyle w:val="salnbdy"/>
          <w:rFonts w:cstheme="minorHAnsi"/>
          <w:color w:val="000000"/>
          <w:bdr w:val="none" w:sz="0" w:space="0" w:color="auto" w:frame="1"/>
          <w:shd w:val="clear" w:color="auto" w:fill="FFFFFF"/>
        </w:rPr>
      </w:pPr>
    </w:p>
    <w:p w14:paraId="36449C3B" w14:textId="7D5D2B6E" w:rsidR="00BC3A31" w:rsidRPr="00CD2CE4" w:rsidRDefault="00F10BD9" w:rsidP="007E4CAB">
      <w:pPr>
        <w:pStyle w:val="Normal1"/>
        <w:spacing w:before="0" w:after="0"/>
        <w:rPr>
          <w:rFonts w:asciiTheme="minorHAnsi" w:hAnsiTheme="minorHAnsi" w:cstheme="minorHAnsi"/>
          <w:sz w:val="22"/>
          <w:szCs w:val="22"/>
        </w:rPr>
      </w:pPr>
      <w:r w:rsidRPr="00CD2CE4">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CD2CE4">
        <w:rPr>
          <w:rFonts w:asciiTheme="minorHAnsi" w:hAnsiTheme="minorHAnsi" w:cstheme="minorHAnsi"/>
          <w:sz w:val="22"/>
          <w:szCs w:val="22"/>
        </w:rPr>
        <w:t>.</w:t>
      </w:r>
      <w:r w:rsidRPr="00CD2CE4">
        <w:rPr>
          <w:rFonts w:asciiTheme="minorHAnsi" w:hAnsiTheme="minorHAnsi" w:cstheme="minorHAnsi"/>
          <w:sz w:val="22"/>
          <w:szCs w:val="22"/>
        </w:rPr>
        <w:t> </w:t>
      </w:r>
      <w:r w:rsidR="00BC3A31" w:rsidRPr="00CD2CE4">
        <w:rPr>
          <w:rFonts w:asciiTheme="minorHAnsi" w:hAnsiTheme="minorHAnsi" w:cstheme="minorHAnsi"/>
          <w:sz w:val="22"/>
          <w:szCs w:val="22"/>
        </w:rPr>
        <w:t>AM</w:t>
      </w:r>
      <w:r w:rsidR="00883AD0">
        <w:rPr>
          <w:rFonts w:asciiTheme="minorHAnsi" w:hAnsiTheme="minorHAnsi" w:cstheme="minorHAnsi"/>
          <w:sz w:val="22"/>
          <w:szCs w:val="22"/>
        </w:rPr>
        <w:t xml:space="preserve"> </w:t>
      </w:r>
      <w:r w:rsidR="00BC3A31" w:rsidRPr="00CD2CE4">
        <w:rPr>
          <w:rFonts w:asciiTheme="minorHAnsi" w:hAnsiTheme="minorHAnsi" w:cstheme="minorHAnsi"/>
          <w:sz w:val="22"/>
          <w:szCs w:val="22"/>
        </w:rPr>
        <w:t>PDD are obligația să asigure recuperarea sumelor acordate ca prefinanțare până la cererea de rambursare finală.</w:t>
      </w:r>
    </w:p>
    <w:bookmarkEnd w:id="609"/>
    <w:p w14:paraId="3C0EA833" w14:textId="1C2BF0EF" w:rsidR="00F10BD9" w:rsidRPr="00CD2CE4" w:rsidRDefault="00F10BD9" w:rsidP="007E4CAB">
      <w:pPr>
        <w:pStyle w:val="Normal1"/>
        <w:spacing w:before="0" w:after="0"/>
        <w:rPr>
          <w:rFonts w:asciiTheme="minorHAnsi" w:hAnsiTheme="minorHAnsi" w:cstheme="minorHAnsi"/>
          <w:sz w:val="22"/>
          <w:szCs w:val="22"/>
        </w:rPr>
      </w:pPr>
    </w:p>
    <w:p w14:paraId="32D5E255" w14:textId="272B3956" w:rsidR="00871C01" w:rsidRPr="00CD2CE4" w:rsidRDefault="00737770" w:rsidP="007E4CAB">
      <w:pPr>
        <w:pStyle w:val="Heading2"/>
        <w:spacing w:before="0" w:line="240" w:lineRule="auto"/>
        <w:rPr>
          <w:sz w:val="22"/>
          <w:szCs w:val="22"/>
        </w:rPr>
      </w:pPr>
      <w:bookmarkStart w:id="610" w:name="_Toc153975771"/>
      <w:r w:rsidRPr="00CD2CE4">
        <w:rPr>
          <w:sz w:val="22"/>
          <w:szCs w:val="22"/>
        </w:rPr>
        <w:t xml:space="preserve">12.2 </w:t>
      </w:r>
      <w:r w:rsidR="00871C01" w:rsidRPr="00CD2CE4">
        <w:rPr>
          <w:sz w:val="22"/>
          <w:szCs w:val="22"/>
        </w:rPr>
        <w:t>Mecanismul cererilor de plată</w:t>
      </w:r>
      <w:bookmarkEnd w:id="610"/>
      <w:r w:rsidR="00871C01" w:rsidRPr="00CD2CE4">
        <w:rPr>
          <w:sz w:val="22"/>
          <w:szCs w:val="22"/>
        </w:rPr>
        <w:t xml:space="preserve"> </w:t>
      </w:r>
    </w:p>
    <w:p w14:paraId="3D915D3A" w14:textId="77777777" w:rsidR="0028498A" w:rsidRPr="00CD2CE4" w:rsidRDefault="0028498A" w:rsidP="007E4CAB">
      <w:pPr>
        <w:spacing w:after="0" w:line="240" w:lineRule="auto"/>
        <w:jc w:val="both"/>
        <w:rPr>
          <w:rFonts w:cstheme="minorHAnsi"/>
        </w:rPr>
      </w:pPr>
    </w:p>
    <w:p w14:paraId="63D4C0D6" w14:textId="5E97F369" w:rsidR="007372FF" w:rsidRPr="00CD2CE4" w:rsidRDefault="00871C01" w:rsidP="007E4CAB">
      <w:pPr>
        <w:pStyle w:val="Normal1"/>
        <w:spacing w:before="0" w:after="0"/>
        <w:rPr>
          <w:rFonts w:asciiTheme="minorHAnsi" w:eastAsiaTheme="minorHAnsi" w:hAnsiTheme="minorHAnsi" w:cstheme="minorHAnsi"/>
          <w:sz w:val="22"/>
          <w:szCs w:val="22"/>
        </w:rPr>
      </w:pPr>
      <w:bookmarkStart w:id="611" w:name="_Hlk135041318"/>
      <w:r w:rsidRPr="00CD2CE4">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CD2CE4">
        <w:rPr>
          <w:rFonts w:asciiTheme="minorHAnsi" w:eastAsiaTheme="minorHAnsi" w:hAnsiTheme="minorHAnsi" w:cstheme="minorHAnsi"/>
          <w:sz w:val="22"/>
          <w:szCs w:val="22"/>
        </w:rPr>
        <w:t xml:space="preserve">OUG </w:t>
      </w:r>
      <w:r w:rsidR="006117AB" w:rsidRPr="00CD2CE4">
        <w:rPr>
          <w:rFonts w:asciiTheme="minorHAnsi" w:eastAsiaTheme="minorHAnsi" w:hAnsiTheme="minorHAnsi" w:cstheme="minorHAnsi"/>
          <w:sz w:val="22"/>
          <w:szCs w:val="22"/>
        </w:rPr>
        <w:t xml:space="preserve">nr. </w:t>
      </w:r>
      <w:r w:rsidR="00E53765" w:rsidRPr="00CD2CE4">
        <w:rPr>
          <w:rFonts w:asciiTheme="minorHAnsi" w:eastAsiaTheme="minorHAnsi" w:hAnsiTheme="minorHAnsi" w:cstheme="minorHAnsi"/>
          <w:sz w:val="22"/>
          <w:szCs w:val="22"/>
        </w:rPr>
        <w:t>133/2021, cu modificările și completările ulterioare și a normelor metodologice aferente, aprobate prin HG</w:t>
      </w:r>
      <w:r w:rsidR="00CA3050" w:rsidRPr="00CD2CE4">
        <w:rPr>
          <w:rFonts w:asciiTheme="minorHAnsi" w:eastAsiaTheme="minorHAnsi" w:hAnsiTheme="minorHAnsi" w:cstheme="minorHAnsi"/>
          <w:sz w:val="22"/>
          <w:szCs w:val="22"/>
        </w:rPr>
        <w:t xml:space="preserve"> nr.</w:t>
      </w:r>
      <w:r w:rsidR="00E53765" w:rsidRPr="00CD2CE4">
        <w:rPr>
          <w:rFonts w:asciiTheme="minorHAnsi" w:eastAsiaTheme="minorHAnsi" w:hAnsiTheme="minorHAnsi" w:cstheme="minorHAnsi"/>
          <w:sz w:val="22"/>
          <w:szCs w:val="22"/>
        </w:rPr>
        <w:t xml:space="preserve"> 829/2022.</w:t>
      </w:r>
    </w:p>
    <w:p w14:paraId="67DF98A3" w14:textId="77777777" w:rsidR="00E53765" w:rsidRPr="00CD2CE4" w:rsidRDefault="00E53765" w:rsidP="007E4CAB">
      <w:pPr>
        <w:pStyle w:val="Normal1"/>
        <w:spacing w:before="0" w:after="0"/>
        <w:rPr>
          <w:rStyle w:val="slitbdy"/>
          <w:rFonts w:asciiTheme="minorHAnsi" w:hAnsiTheme="minorHAnsi" w:cstheme="minorHAnsi"/>
          <w:color w:val="000000"/>
          <w:sz w:val="22"/>
          <w:szCs w:val="22"/>
          <w:bdr w:val="none" w:sz="0" w:space="0" w:color="auto" w:frame="1"/>
          <w:shd w:val="clear" w:color="auto" w:fill="FFFFFF"/>
        </w:rPr>
      </w:pPr>
    </w:p>
    <w:p w14:paraId="2AE88FB4" w14:textId="06FD41A6" w:rsidR="007372FF" w:rsidRPr="00CD2CE4" w:rsidRDefault="007372FF" w:rsidP="007E4CAB">
      <w:pPr>
        <w:spacing w:after="0" w:line="240" w:lineRule="auto"/>
        <w:jc w:val="both"/>
        <w:rPr>
          <w:rFonts w:cstheme="minorHAnsi"/>
        </w:rPr>
      </w:pPr>
      <w:r w:rsidRPr="00CD2CE4">
        <w:rPr>
          <w:rFonts w:cstheme="minorHAnsi"/>
        </w:rPr>
        <w:t>Cererile de plată reprezintă cererile depuse de către un beneficiar prin care se solicită AM virarea sumelor necesare pentru plata cheltuielilor eligibile, rambursabile, conform contractului, în baza documentelor justificative stabilite prin contractul de finanțare/ instructuțiuni ale AM, după caz.</w:t>
      </w:r>
    </w:p>
    <w:p w14:paraId="3288CD83" w14:textId="79602172" w:rsidR="007372FF" w:rsidRPr="00CD2CE4" w:rsidRDefault="007372FF" w:rsidP="007E4CAB">
      <w:pPr>
        <w:spacing w:after="0" w:line="240" w:lineRule="auto"/>
        <w:jc w:val="both"/>
        <w:rPr>
          <w:rStyle w:val="slit"/>
          <w:rFonts w:cstheme="minorHAnsi"/>
          <w:color w:val="000000"/>
          <w:bdr w:val="dotted" w:sz="6" w:space="0" w:color="FEFEFE" w:frame="1"/>
          <w:shd w:val="clear" w:color="auto" w:fill="FFFFFF"/>
        </w:rPr>
      </w:pPr>
      <w:r w:rsidRPr="00CD2CE4">
        <w:rPr>
          <w:rStyle w:val="slit"/>
          <w:rFonts w:cstheme="minorHAnsi"/>
          <w:color w:val="000000"/>
          <w:bdr w:val="dotted" w:sz="6" w:space="0" w:color="FEFEFE" w:frame="1"/>
          <w:shd w:val="clear" w:color="auto" w:fill="FFFFFF"/>
        </w:rPr>
        <w:t> </w:t>
      </w:r>
    </w:p>
    <w:p w14:paraId="77EFFDDC" w14:textId="2D54B509" w:rsidR="000D30FF" w:rsidRPr="00CD2CE4" w:rsidRDefault="000D30FF" w:rsidP="007E4CAB">
      <w:pPr>
        <w:spacing w:after="0" w:line="240" w:lineRule="auto"/>
        <w:jc w:val="both"/>
        <w:rPr>
          <w:rFonts w:cstheme="minorHAnsi"/>
        </w:rPr>
      </w:pPr>
      <w:r w:rsidRPr="00CD2CE4">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CD2CE4" w:rsidRDefault="000D30FF" w:rsidP="007E4CAB">
      <w:pPr>
        <w:spacing w:after="0" w:line="240" w:lineRule="auto"/>
        <w:jc w:val="both"/>
        <w:rPr>
          <w:rStyle w:val="slitbdy"/>
          <w:rFonts w:cstheme="minorHAnsi"/>
          <w:color w:val="000000"/>
          <w:bdr w:val="none" w:sz="0" w:space="0" w:color="auto" w:frame="1"/>
          <w:shd w:val="clear" w:color="auto" w:fill="FFFFFF"/>
        </w:rPr>
      </w:pPr>
    </w:p>
    <w:p w14:paraId="70F1BFFE" w14:textId="2DEFC6CC" w:rsidR="00871C01" w:rsidRPr="00CD2CE4" w:rsidRDefault="007372FF" w:rsidP="007E4CAB">
      <w:pPr>
        <w:spacing w:after="0" w:line="240" w:lineRule="auto"/>
        <w:jc w:val="both"/>
        <w:rPr>
          <w:rFonts w:cstheme="minorHAnsi"/>
        </w:rPr>
      </w:pPr>
      <w:r w:rsidRPr="00CD2CE4">
        <w:rPr>
          <w:rFonts w:cstheme="minorHAnsi"/>
        </w:rPr>
        <w:t xml:space="preserve">Pentru cererile de plată depuse, solicitantul are obligația transmiterii </w:t>
      </w:r>
      <w:r w:rsidR="00634194" w:rsidRPr="00CD2CE4">
        <w:rPr>
          <w:rFonts w:cstheme="minorHAnsi"/>
        </w:rPr>
        <w:t>de c</w:t>
      </w:r>
      <w:r w:rsidRPr="00CD2CE4">
        <w:rPr>
          <w:rFonts w:cstheme="minorHAnsi"/>
        </w:rPr>
        <w:t>erer</w:t>
      </w:r>
      <w:r w:rsidR="00634194" w:rsidRPr="00CD2CE4">
        <w:rPr>
          <w:rFonts w:cstheme="minorHAnsi"/>
        </w:rPr>
        <w:t>i</w:t>
      </w:r>
      <w:r w:rsidRPr="00CD2CE4">
        <w:rPr>
          <w:rFonts w:cstheme="minorHAnsi"/>
        </w:rPr>
        <w:t xml:space="preserve"> de rambursare aferent</w:t>
      </w:r>
      <w:r w:rsidR="00634194" w:rsidRPr="00CD2CE4">
        <w:rPr>
          <w:rFonts w:cstheme="minorHAnsi"/>
        </w:rPr>
        <w:t>e</w:t>
      </w:r>
      <w:r w:rsidRPr="00CD2CE4">
        <w:rPr>
          <w:rFonts w:cstheme="minorHAnsi"/>
        </w:rPr>
        <w:t xml:space="preserve"> cereri</w:t>
      </w:r>
      <w:r w:rsidR="00634194" w:rsidRPr="00CD2CE4">
        <w:rPr>
          <w:rFonts w:cstheme="minorHAnsi"/>
        </w:rPr>
        <w:t>lor</w:t>
      </w:r>
      <w:r w:rsidRPr="00CD2CE4">
        <w:rPr>
          <w:rFonts w:cstheme="minorHAnsi"/>
        </w:rPr>
        <w:t xml:space="preserve"> de plată prin care se justifică utilizarea sumelor plătit</w:t>
      </w:r>
      <w:r w:rsidR="00634194" w:rsidRPr="00CD2CE4">
        <w:rPr>
          <w:rFonts w:cstheme="minorHAnsi"/>
        </w:rPr>
        <w:t>e</w:t>
      </w:r>
      <w:r w:rsidR="00AC2210" w:rsidRPr="00CD2CE4">
        <w:rPr>
          <w:rFonts w:cstheme="minorHAnsi"/>
        </w:rPr>
        <w:t>, în max</w:t>
      </w:r>
      <w:r w:rsidR="008F67B5">
        <w:rPr>
          <w:rFonts w:cstheme="minorHAnsi"/>
        </w:rPr>
        <w:t>imum</w:t>
      </w:r>
      <w:r w:rsidR="00AC2210" w:rsidRPr="00CD2CE4">
        <w:rPr>
          <w:rFonts w:cstheme="minorHAnsi"/>
        </w:rPr>
        <w:t xml:space="preserve"> 10 zile de la data la care AM</w:t>
      </w:r>
      <w:r w:rsidR="00883AD0">
        <w:rPr>
          <w:rFonts w:cstheme="minorHAnsi"/>
        </w:rPr>
        <w:t xml:space="preserve"> </w:t>
      </w:r>
      <w:r w:rsidR="00AC2210" w:rsidRPr="00CD2CE4">
        <w:rPr>
          <w:rFonts w:cstheme="minorHAnsi"/>
        </w:rPr>
        <w:t>PDD tr</w:t>
      </w:r>
      <w:r w:rsidR="006117AB" w:rsidRPr="00CD2CE4">
        <w:rPr>
          <w:rFonts w:cstheme="minorHAnsi"/>
        </w:rPr>
        <w:t>a</w:t>
      </w:r>
      <w:r w:rsidR="00AC2210" w:rsidRPr="00CD2CE4">
        <w:rPr>
          <w:rFonts w:cstheme="minorHAnsi"/>
        </w:rPr>
        <w:t>nsferă sumele aferente cererii de plată.</w:t>
      </w:r>
    </w:p>
    <w:p w14:paraId="06160491" w14:textId="77777777" w:rsidR="00107F86" w:rsidRPr="00CD2CE4" w:rsidRDefault="00107F86" w:rsidP="007E4CAB">
      <w:pPr>
        <w:spacing w:after="0" w:line="240" w:lineRule="auto"/>
        <w:jc w:val="both"/>
        <w:rPr>
          <w:rFonts w:cstheme="minorHAnsi"/>
          <w:color w:val="000000"/>
          <w:shd w:val="clear" w:color="auto" w:fill="FFFFFF"/>
        </w:rPr>
      </w:pPr>
    </w:p>
    <w:p w14:paraId="21C8934E" w14:textId="7B077C5C" w:rsidR="00107F86" w:rsidRPr="00CD2CE4" w:rsidRDefault="00107F86" w:rsidP="007E4CAB">
      <w:pPr>
        <w:spacing w:after="0" w:line="240" w:lineRule="auto"/>
        <w:jc w:val="both"/>
        <w:rPr>
          <w:rFonts w:cstheme="minorHAnsi"/>
        </w:rPr>
      </w:pPr>
      <w:r w:rsidRPr="00CD2CE4">
        <w:rPr>
          <w:rFonts w:cstheme="minorHAnsi"/>
        </w:rPr>
        <w:t xml:space="preserve">În cazul în care, în urma autorizării cererii de rambursare aferente cererii de plată, se constată că valoarea cheltuielilor eligibile este mai mică decât valoarea cheltuielilor autorizate prin cererea de plată, se solicită restituirea sumei </w:t>
      </w:r>
      <w:r w:rsidR="00AC2210" w:rsidRPr="00CD2CE4">
        <w:rPr>
          <w:rFonts w:cstheme="minorHAnsi"/>
        </w:rPr>
        <w:t xml:space="preserve">aferente </w:t>
      </w:r>
      <w:r w:rsidRPr="00CD2CE4">
        <w:rPr>
          <w:rFonts w:cstheme="minorHAnsi"/>
        </w:rPr>
        <w:t>cheltuielilor neeligibile identificate.</w:t>
      </w:r>
    </w:p>
    <w:p w14:paraId="40601A39" w14:textId="50C0205C" w:rsidR="007372FF" w:rsidRPr="00CD2CE4" w:rsidRDefault="007372FF" w:rsidP="007E4CAB">
      <w:pPr>
        <w:spacing w:after="0" w:line="240" w:lineRule="auto"/>
        <w:jc w:val="both"/>
        <w:rPr>
          <w:rStyle w:val="slitbdy"/>
          <w:rFonts w:cstheme="minorHAnsi"/>
          <w:color w:val="000000"/>
          <w:bdr w:val="none" w:sz="0" w:space="0" w:color="auto" w:frame="1"/>
          <w:shd w:val="clear" w:color="auto" w:fill="FFFFFF"/>
        </w:rPr>
      </w:pPr>
    </w:p>
    <w:p w14:paraId="1AA9B4E7" w14:textId="1F128F1F" w:rsidR="000D30FF" w:rsidRPr="00CD2CE4" w:rsidRDefault="000D30FF" w:rsidP="007E4CAB">
      <w:pPr>
        <w:spacing w:after="0" w:line="240" w:lineRule="auto"/>
        <w:jc w:val="both"/>
        <w:rPr>
          <w:rFonts w:cstheme="minorHAnsi"/>
        </w:rPr>
      </w:pPr>
      <w:r w:rsidRPr="00CD2CE4">
        <w:rPr>
          <w:rFonts w:cstheme="minorHAnsi"/>
        </w:rPr>
        <w:t>În conformitate cu principiul bunei gestiuni financiare</w:t>
      </w:r>
      <w:r w:rsidR="00AC2210" w:rsidRPr="00CD2CE4">
        <w:rPr>
          <w:rFonts w:cstheme="minorHAnsi"/>
        </w:rPr>
        <w:t>,</w:t>
      </w:r>
      <w:r w:rsidRPr="00CD2CE4">
        <w:rPr>
          <w:rFonts w:cstheme="minorHAnsi"/>
        </w:rPr>
        <w:t xml:space="preserve"> sumel</w:t>
      </w:r>
      <w:r w:rsidR="00AC2210" w:rsidRPr="00CD2CE4">
        <w:rPr>
          <w:rFonts w:cstheme="minorHAnsi"/>
        </w:rPr>
        <w:t>e</w:t>
      </w:r>
      <w:r w:rsidRPr="00CD2CE4">
        <w:rPr>
          <w:rFonts w:cstheme="minorHAnsi"/>
        </w:rPr>
        <w:t xml:space="preserve"> provenite din debite/corecții rezultate în urma verificării cererilor de rambursare, se diminuează corespunzător plățile aferente cererii de plată, în aceste situații beneficiarul suportând din surse proprii valoarea acestor sume.</w:t>
      </w:r>
    </w:p>
    <w:bookmarkEnd w:id="611"/>
    <w:p w14:paraId="027CB503" w14:textId="77777777" w:rsidR="007372FF" w:rsidRPr="00CD2CE4" w:rsidRDefault="007372FF" w:rsidP="007E4CAB">
      <w:pPr>
        <w:spacing w:after="0" w:line="240" w:lineRule="auto"/>
        <w:jc w:val="both"/>
        <w:rPr>
          <w:rFonts w:cstheme="minorHAnsi"/>
        </w:rPr>
      </w:pPr>
    </w:p>
    <w:p w14:paraId="446209CE" w14:textId="584458BC" w:rsidR="00507036" w:rsidRPr="00CD2CE4" w:rsidRDefault="00737770" w:rsidP="007E4CAB">
      <w:pPr>
        <w:pStyle w:val="Heading2"/>
        <w:spacing w:before="0" w:line="240" w:lineRule="auto"/>
        <w:rPr>
          <w:sz w:val="22"/>
          <w:szCs w:val="22"/>
        </w:rPr>
      </w:pPr>
      <w:bookmarkStart w:id="612" w:name="_Toc153975772"/>
      <w:r w:rsidRPr="00CD2CE4">
        <w:rPr>
          <w:sz w:val="22"/>
          <w:szCs w:val="22"/>
        </w:rPr>
        <w:t xml:space="preserve">12.3 </w:t>
      </w:r>
      <w:r w:rsidR="00507036" w:rsidRPr="00CD2CE4">
        <w:rPr>
          <w:sz w:val="22"/>
          <w:szCs w:val="22"/>
        </w:rPr>
        <w:t>Mecanismul cererilor de rambursare</w:t>
      </w:r>
      <w:bookmarkEnd w:id="612"/>
      <w:r w:rsidR="00507036" w:rsidRPr="00CD2CE4">
        <w:rPr>
          <w:sz w:val="22"/>
          <w:szCs w:val="22"/>
        </w:rPr>
        <w:t xml:space="preserve"> </w:t>
      </w:r>
    </w:p>
    <w:p w14:paraId="206FDE64" w14:textId="77777777" w:rsidR="00507036" w:rsidRPr="00CD2CE4" w:rsidRDefault="00507036" w:rsidP="007E4CAB">
      <w:pPr>
        <w:spacing w:after="0" w:line="240" w:lineRule="auto"/>
        <w:jc w:val="both"/>
        <w:rPr>
          <w:rFonts w:cstheme="minorHAnsi"/>
        </w:rPr>
      </w:pPr>
    </w:p>
    <w:p w14:paraId="60553FBB" w14:textId="678E298F" w:rsidR="007372FF" w:rsidRPr="00CD2CE4" w:rsidRDefault="00AB6342" w:rsidP="007E4CAB">
      <w:pPr>
        <w:spacing w:after="0" w:line="240" w:lineRule="auto"/>
        <w:jc w:val="both"/>
        <w:rPr>
          <w:rFonts w:cstheme="minorHAnsi"/>
        </w:rPr>
      </w:pPr>
      <w:bookmarkStart w:id="613" w:name="_Hlk135041287"/>
      <w:r w:rsidRPr="00CD2CE4">
        <w:rPr>
          <w:rFonts w:cstheme="minorHAnsi"/>
        </w:rPr>
        <w:t>Prin c</w:t>
      </w:r>
      <w:r w:rsidR="007372FF" w:rsidRPr="00CD2CE4">
        <w:rPr>
          <w:rFonts w:cstheme="minorHAnsi"/>
        </w:rPr>
        <w:t>erer</w:t>
      </w:r>
      <w:r w:rsidRPr="00CD2CE4">
        <w:rPr>
          <w:rFonts w:cstheme="minorHAnsi"/>
        </w:rPr>
        <w:t xml:space="preserve">ile de  </w:t>
      </w:r>
      <w:r w:rsidR="007372FF" w:rsidRPr="00CD2CE4">
        <w:rPr>
          <w:rFonts w:cstheme="minorHAnsi"/>
        </w:rPr>
        <w:t xml:space="preserve">rambursare se solicită virarea sumelor aferente cheltuielilor eligibile efectuate conform contractului </w:t>
      </w:r>
      <w:r w:rsidRPr="00CD2CE4">
        <w:rPr>
          <w:rFonts w:cstheme="minorHAnsi"/>
        </w:rPr>
        <w:t>de finanțare.</w:t>
      </w:r>
      <w:r w:rsidR="00737770" w:rsidRPr="00CD2CE4">
        <w:rPr>
          <w:rFonts w:cstheme="minorHAnsi"/>
        </w:rPr>
        <w:t xml:space="preserve"> </w:t>
      </w:r>
      <w:r w:rsidR="007372FF" w:rsidRPr="00CD2CE4">
        <w:rPr>
          <w:rFonts w:cstheme="minorHAnsi"/>
        </w:rPr>
        <w:t>Mecanismul cererilor de rambursare se realizează în conformitate cu prevederile OUG nr. 133/2021, cu complet</w:t>
      </w:r>
      <w:r w:rsidR="00A36A8C" w:rsidRPr="00CD2CE4">
        <w:rPr>
          <w:rFonts w:cstheme="minorHAnsi"/>
        </w:rPr>
        <w:t>ă</w:t>
      </w:r>
      <w:r w:rsidR="007372FF" w:rsidRPr="00CD2CE4">
        <w:rPr>
          <w:rFonts w:cstheme="minorHAnsi"/>
        </w:rPr>
        <w:t xml:space="preserve">rile </w:t>
      </w:r>
      <w:r w:rsidR="00A36A8C" w:rsidRPr="00CD2CE4">
        <w:rPr>
          <w:rFonts w:cstheme="minorHAnsi"/>
        </w:rPr>
        <w:t>ș</w:t>
      </w:r>
      <w:r w:rsidR="007372FF" w:rsidRPr="00CD2CE4">
        <w:rPr>
          <w:rFonts w:cstheme="minorHAnsi"/>
        </w:rPr>
        <w:t>i modific</w:t>
      </w:r>
      <w:r w:rsidR="00A36A8C" w:rsidRPr="00CD2CE4">
        <w:rPr>
          <w:rFonts w:cstheme="minorHAnsi"/>
        </w:rPr>
        <w:t>ă</w:t>
      </w:r>
      <w:r w:rsidR="007372FF" w:rsidRPr="00CD2CE4">
        <w:rPr>
          <w:rFonts w:cstheme="minorHAnsi"/>
        </w:rPr>
        <w:t>rile ulterioare.</w:t>
      </w:r>
    </w:p>
    <w:p w14:paraId="3C3A0BFD" w14:textId="24B0F4FA" w:rsidR="00871C01" w:rsidRPr="00CD2CE4" w:rsidRDefault="00871C01" w:rsidP="007E4CAB">
      <w:pPr>
        <w:pStyle w:val="ListParagraph"/>
        <w:overflowPunct w:val="0"/>
        <w:autoSpaceDE w:val="0"/>
        <w:autoSpaceDN w:val="0"/>
        <w:adjustRightInd w:val="0"/>
        <w:spacing w:after="0" w:line="240" w:lineRule="auto"/>
        <w:ind w:left="0"/>
        <w:rPr>
          <w:rFonts w:cstheme="minorHAnsi"/>
        </w:rPr>
      </w:pPr>
    </w:p>
    <w:p w14:paraId="19EACBD1" w14:textId="49FBAF05" w:rsidR="00871C01" w:rsidRPr="00CD2CE4" w:rsidRDefault="00871C01" w:rsidP="007E4CAB">
      <w:pPr>
        <w:spacing w:after="0" w:line="240" w:lineRule="auto"/>
        <w:jc w:val="both"/>
        <w:rPr>
          <w:rFonts w:cstheme="minorHAnsi"/>
        </w:rPr>
      </w:pPr>
      <w:r w:rsidRPr="00CD2CE4">
        <w:rPr>
          <w:rFonts w:cstheme="minorHAnsi"/>
        </w:rPr>
        <w:t>Beneficiarul finanțării răspunde de legalitatea, realitatea și regularitatea cheltuielilor, în caz contrar sunt aplicabile prevederile OUG</w:t>
      </w:r>
      <w:r w:rsidR="00CA3050" w:rsidRPr="00CD2CE4">
        <w:rPr>
          <w:rFonts w:cstheme="minorHAnsi"/>
        </w:rPr>
        <w:t xml:space="preserve"> nr.</w:t>
      </w:r>
      <w:r w:rsidRPr="00CD2CE4">
        <w:rPr>
          <w:rFonts w:cstheme="minorHAnsi"/>
        </w:rPr>
        <w:t xml:space="preserve"> 66/2011 cu modificările și competările ulterioare pentru acele categorii de cheltuieli care nu respectă dispozițiile legale privind legalitatea, realitatea și regularitatea;</w:t>
      </w:r>
    </w:p>
    <w:p w14:paraId="5F99E1C6" w14:textId="77777777" w:rsidR="00871C01" w:rsidRPr="00CD2CE4" w:rsidRDefault="00871C01" w:rsidP="007E4CAB">
      <w:pPr>
        <w:overflowPunct w:val="0"/>
        <w:autoSpaceDE w:val="0"/>
        <w:autoSpaceDN w:val="0"/>
        <w:adjustRightInd w:val="0"/>
        <w:spacing w:after="0" w:line="240" w:lineRule="auto"/>
        <w:rPr>
          <w:rFonts w:cstheme="minorHAnsi"/>
        </w:rPr>
      </w:pPr>
    </w:p>
    <w:p w14:paraId="2D774265" w14:textId="5C46A661" w:rsidR="00871C01" w:rsidRPr="00CD2CE4" w:rsidRDefault="00871C0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Nerespectarea de către Beneficiar a prevederilor legislaţiei naţionale/comunitare aplicabile în domeniul achiziţiilor</w:t>
      </w:r>
      <w:r w:rsidR="00AC2210" w:rsidRPr="00CD2CE4">
        <w:rPr>
          <w:rFonts w:cstheme="minorHAnsi"/>
        </w:rPr>
        <w:t>, precum și nerespectarea prevederilor contractului de finanțare,</w:t>
      </w:r>
      <w:r w:rsidRPr="00CD2CE4">
        <w:rPr>
          <w:rFonts w:cstheme="minorHAnsi"/>
        </w:rPr>
        <w:t xml:space="preserve"> conduce la neeligibilitatea cheltuielilor astfel efectuate sau aplicarea de corecţii financiare/reduceri procentuale conform legislaţiei în vigoare.</w:t>
      </w:r>
    </w:p>
    <w:p w14:paraId="7CD3B9BE" w14:textId="77777777" w:rsidR="00507036" w:rsidRPr="00CD2CE4" w:rsidRDefault="00507036" w:rsidP="007E4CAB">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Pr="00CD2CE4" w:rsidRDefault="00BC3A3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Pr="00CD2CE4" w:rsidRDefault="00BC3A31" w:rsidP="007E4CAB">
      <w:pPr>
        <w:pStyle w:val="Normal1"/>
        <w:spacing w:before="0" w:after="0"/>
        <w:rPr>
          <w:rFonts w:asciiTheme="minorHAnsi" w:hAnsiTheme="minorHAnsi" w:cstheme="minorHAnsi"/>
          <w:sz w:val="22"/>
          <w:szCs w:val="22"/>
        </w:rPr>
      </w:pPr>
    </w:p>
    <w:p w14:paraId="009D2053" w14:textId="79566B2D" w:rsidR="00BC3A31" w:rsidRPr="00CD2CE4" w:rsidRDefault="00BC3A31"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AM </w:t>
      </w:r>
      <w:r w:rsidR="004A5811" w:rsidRPr="00CD2CE4">
        <w:rPr>
          <w:rFonts w:cstheme="minorHAnsi"/>
        </w:rPr>
        <w:t xml:space="preserve">PDD </w:t>
      </w:r>
      <w:r w:rsidRPr="00CD2CE4">
        <w:rPr>
          <w:rFonts w:cstheme="minorHAnsi"/>
        </w:rPr>
        <w:t>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CD2CE4">
        <w:rPr>
          <w:rFonts w:cstheme="minorHAnsi"/>
        </w:rPr>
        <w:t xml:space="preserve"> Din valoarea autorizată a cererilor de rambursare se deduc sumele virate pe baza cererilor de plată.</w:t>
      </w:r>
    </w:p>
    <w:p w14:paraId="5DCD7FE7" w14:textId="753A053F" w:rsidR="00BC3A31" w:rsidRPr="00CD2CE4" w:rsidRDefault="00BC3A31" w:rsidP="007E4CAB">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CD2CE4" w:rsidRDefault="00737770" w:rsidP="007E4CAB">
      <w:pPr>
        <w:pStyle w:val="Heading2"/>
        <w:spacing w:before="0" w:line="240" w:lineRule="auto"/>
        <w:rPr>
          <w:sz w:val="22"/>
          <w:szCs w:val="22"/>
        </w:rPr>
      </w:pPr>
      <w:bookmarkStart w:id="614" w:name="_Toc153975773"/>
      <w:r w:rsidRPr="00CD2CE4">
        <w:rPr>
          <w:sz w:val="22"/>
          <w:szCs w:val="22"/>
        </w:rPr>
        <w:t xml:space="preserve">12.4 </w:t>
      </w:r>
      <w:r w:rsidR="00507036" w:rsidRPr="00CD2CE4">
        <w:rPr>
          <w:sz w:val="22"/>
          <w:szCs w:val="22"/>
        </w:rPr>
        <w:t>Graficul cererilor de prefinanțare/plată/rambursare</w:t>
      </w:r>
      <w:bookmarkEnd w:id="614"/>
    </w:p>
    <w:p w14:paraId="06AA5CA2" w14:textId="7EE51A0C" w:rsidR="0028498A" w:rsidRPr="00CD2CE4" w:rsidRDefault="0028498A" w:rsidP="007E4CAB">
      <w:pPr>
        <w:pStyle w:val="Normal1"/>
        <w:spacing w:before="0" w:after="0"/>
        <w:rPr>
          <w:rFonts w:asciiTheme="minorHAnsi" w:hAnsiTheme="minorHAnsi" w:cstheme="minorHAnsi"/>
          <w:sz w:val="22"/>
          <w:szCs w:val="22"/>
        </w:rPr>
      </w:pPr>
    </w:p>
    <w:p w14:paraId="119B93AD" w14:textId="77777777" w:rsidR="00494930" w:rsidRPr="00CD2CE4" w:rsidRDefault="00107F86" w:rsidP="007E4CAB">
      <w:pPr>
        <w:pStyle w:val="Normal1"/>
        <w:spacing w:before="0" w:after="0"/>
        <w:rPr>
          <w:rFonts w:asciiTheme="minorHAnsi" w:hAnsiTheme="minorHAnsi" w:cstheme="minorHAnsi"/>
          <w:sz w:val="22"/>
          <w:szCs w:val="22"/>
        </w:rPr>
      </w:pPr>
      <w:bookmarkStart w:id="615" w:name="_Hlk135041264"/>
      <w:r w:rsidRPr="00CD2CE4">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CD2CE4" w:rsidRDefault="00494930" w:rsidP="007E4CAB">
      <w:pPr>
        <w:pStyle w:val="Normal1"/>
        <w:spacing w:before="0" w:after="0"/>
        <w:rPr>
          <w:rFonts w:asciiTheme="minorHAnsi" w:hAnsiTheme="minorHAnsi" w:cstheme="minorHAnsi"/>
          <w:sz w:val="22"/>
          <w:szCs w:val="22"/>
        </w:rPr>
      </w:pPr>
    </w:p>
    <w:p w14:paraId="36252D54" w14:textId="40F3F51E" w:rsidR="00107F86" w:rsidRPr="00CD2CE4" w:rsidRDefault="00494930" w:rsidP="007E4CAB">
      <w:pPr>
        <w:spacing w:after="0" w:line="240" w:lineRule="auto"/>
        <w:jc w:val="both"/>
        <w:rPr>
          <w:rFonts w:cstheme="minorHAnsi"/>
        </w:rPr>
      </w:pPr>
      <w:r w:rsidRPr="00CD2CE4">
        <w:rPr>
          <w:rFonts w:cstheme="minorHAnsi"/>
        </w:rPr>
        <w:t xml:space="preserve">Beneficiarul are obligaţia de a respecta graficul prefinanțare/plată/rambursare, precum și de actualizare a acestuia în funcție de sumele decontate </w:t>
      </w:r>
      <w:r w:rsidR="00107F86" w:rsidRPr="00CD2CE4">
        <w:rPr>
          <w:rFonts w:cstheme="minorHAnsi"/>
        </w:rPr>
        <w:t>pentru un management financiar eficient în cadrul contractului de finanțare.</w:t>
      </w:r>
    </w:p>
    <w:p w14:paraId="2ECD0D9B" w14:textId="77777777" w:rsidR="001C06D8" w:rsidRPr="00CD2CE4" w:rsidRDefault="001C06D8" w:rsidP="007E4CAB">
      <w:pPr>
        <w:spacing w:after="0" w:line="240" w:lineRule="auto"/>
        <w:jc w:val="both"/>
        <w:rPr>
          <w:rFonts w:cstheme="minorHAnsi"/>
        </w:rPr>
      </w:pPr>
    </w:p>
    <w:p w14:paraId="59F2C6B8" w14:textId="5FB0334A" w:rsidR="001C06D8" w:rsidRPr="00CD2CE4" w:rsidRDefault="001C06D8" w:rsidP="00CD2CE4">
      <w:pPr>
        <w:pStyle w:val="Heading3"/>
        <w:spacing w:before="0" w:line="240" w:lineRule="auto"/>
        <w:rPr>
          <w:sz w:val="22"/>
          <w:szCs w:val="22"/>
        </w:rPr>
      </w:pPr>
      <w:bookmarkStart w:id="616" w:name="_Toc153975774"/>
      <w:bookmarkEnd w:id="613"/>
      <w:bookmarkEnd w:id="615"/>
      <w:r w:rsidRPr="00CD2CE4">
        <w:rPr>
          <w:sz w:val="22"/>
          <w:szCs w:val="22"/>
        </w:rPr>
        <w:t>12.4.1 Mecanismul acordării ratei forfetare</w:t>
      </w:r>
      <w:bookmarkEnd w:id="616"/>
    </w:p>
    <w:p w14:paraId="6DEFE996" w14:textId="77777777" w:rsidR="00883AD0" w:rsidRDefault="00883AD0" w:rsidP="007E4CAB">
      <w:pPr>
        <w:pStyle w:val="Normal1"/>
        <w:spacing w:before="0" w:after="0"/>
        <w:rPr>
          <w:rFonts w:asciiTheme="minorHAnsi" w:hAnsiTheme="minorHAnsi" w:cstheme="minorHAnsi"/>
          <w:sz w:val="22"/>
          <w:szCs w:val="22"/>
        </w:rPr>
      </w:pPr>
    </w:p>
    <w:p w14:paraId="27FE5FBF" w14:textId="3BC41F42" w:rsidR="0082601A" w:rsidRPr="008F67B5" w:rsidRDefault="006D43DF" w:rsidP="007E4CAB">
      <w:pPr>
        <w:pStyle w:val="Normal1"/>
        <w:spacing w:before="0" w:after="0"/>
        <w:rPr>
          <w:rFonts w:asciiTheme="minorHAnsi" w:hAnsiTheme="minorHAnsi" w:cstheme="minorHAnsi"/>
          <w:i/>
          <w:iCs/>
          <w:sz w:val="22"/>
          <w:szCs w:val="22"/>
        </w:rPr>
      </w:pPr>
      <w:r w:rsidRPr="008F67B5">
        <w:rPr>
          <w:rFonts w:asciiTheme="minorHAnsi" w:hAnsiTheme="minorHAnsi" w:cstheme="minorHAnsi"/>
          <w:i/>
          <w:iCs/>
          <w:sz w:val="22"/>
          <w:szCs w:val="22"/>
        </w:rPr>
        <w:t>Nu se aplică.</w:t>
      </w:r>
    </w:p>
    <w:p w14:paraId="49818BF1" w14:textId="77777777" w:rsidR="00CD2CE4" w:rsidRPr="00CD2CE4" w:rsidRDefault="00CD2CE4" w:rsidP="007E4CAB">
      <w:pPr>
        <w:pStyle w:val="Normal1"/>
        <w:spacing w:before="0" w:after="0"/>
        <w:rPr>
          <w:rFonts w:asciiTheme="minorHAnsi" w:hAnsiTheme="minorHAnsi" w:cstheme="minorHAnsi"/>
          <w:sz w:val="22"/>
          <w:szCs w:val="22"/>
        </w:rPr>
      </w:pPr>
    </w:p>
    <w:p w14:paraId="450A0781" w14:textId="169A814F" w:rsidR="00507036" w:rsidRPr="00CD2CE4" w:rsidRDefault="002A03D1" w:rsidP="007E4CAB">
      <w:pPr>
        <w:pStyle w:val="Heading2"/>
        <w:spacing w:before="0" w:line="240" w:lineRule="auto"/>
        <w:rPr>
          <w:i/>
          <w:iCs/>
          <w:sz w:val="22"/>
          <w:szCs w:val="22"/>
        </w:rPr>
      </w:pPr>
      <w:bookmarkStart w:id="617" w:name="_Toc153975775"/>
      <w:r w:rsidRPr="00CD2CE4">
        <w:rPr>
          <w:sz w:val="22"/>
          <w:szCs w:val="22"/>
        </w:rPr>
        <w:t>12.</w:t>
      </w:r>
      <w:r w:rsidR="00574FFA" w:rsidRPr="00CD2CE4">
        <w:rPr>
          <w:sz w:val="22"/>
          <w:szCs w:val="22"/>
        </w:rPr>
        <w:t>5</w:t>
      </w:r>
      <w:r w:rsidRPr="00CD2CE4">
        <w:rPr>
          <w:sz w:val="22"/>
          <w:szCs w:val="22"/>
        </w:rPr>
        <w:t xml:space="preserve"> </w:t>
      </w:r>
      <w:r w:rsidR="00507036" w:rsidRPr="00CD2CE4">
        <w:rPr>
          <w:sz w:val="22"/>
          <w:szCs w:val="22"/>
        </w:rPr>
        <w:t>Vizitele la fața locului</w:t>
      </w:r>
      <w:bookmarkEnd w:id="617"/>
      <w:r w:rsidR="00507036" w:rsidRPr="00CD2CE4">
        <w:rPr>
          <w:sz w:val="22"/>
          <w:szCs w:val="22"/>
        </w:rPr>
        <w:t xml:space="preserve"> </w:t>
      </w:r>
      <w:r w:rsidR="00507036" w:rsidRPr="00CD2CE4">
        <w:rPr>
          <w:sz w:val="22"/>
          <w:szCs w:val="22"/>
        </w:rPr>
        <w:tab/>
      </w:r>
    </w:p>
    <w:p w14:paraId="64F9656F" w14:textId="77777777" w:rsidR="00507036" w:rsidRPr="00CD2CE4" w:rsidRDefault="00507036" w:rsidP="007E4CAB">
      <w:pPr>
        <w:spacing w:after="0" w:line="240" w:lineRule="auto"/>
        <w:jc w:val="both"/>
        <w:rPr>
          <w:rFonts w:cstheme="minorHAnsi"/>
          <w:iCs/>
        </w:rPr>
      </w:pPr>
    </w:p>
    <w:p w14:paraId="1E0ADBC8" w14:textId="13A346ED" w:rsidR="00507036" w:rsidRPr="00CD2CE4" w:rsidRDefault="00507036" w:rsidP="007E4CAB">
      <w:pPr>
        <w:spacing w:after="0" w:line="240" w:lineRule="auto"/>
        <w:jc w:val="both"/>
        <w:rPr>
          <w:rFonts w:cstheme="minorHAnsi"/>
          <w:iCs/>
        </w:rPr>
      </w:pPr>
      <w:r w:rsidRPr="00CD2CE4">
        <w:rPr>
          <w:rFonts w:cstheme="minorHAnsi"/>
          <w:iCs/>
        </w:rPr>
        <w:t>În cadrul apelul</w:t>
      </w:r>
      <w:r w:rsidR="00FA1262" w:rsidRPr="00CD2CE4">
        <w:rPr>
          <w:rFonts w:cstheme="minorHAnsi"/>
          <w:iCs/>
        </w:rPr>
        <w:t>ui</w:t>
      </w:r>
      <w:r w:rsidRPr="00CD2CE4">
        <w:rPr>
          <w:rFonts w:cstheme="minorHAnsi"/>
          <w:iCs/>
        </w:rPr>
        <w:t xml:space="preserve"> lansat prin prezentul ghid nu se realizează etapa de vizită la fața locului în procesul de evaluare, selecție și contractare. Vizitele la fața locului se realizează ulterior semnării contractului de finanațre în conformitate cu prevederile acestuia.</w:t>
      </w:r>
    </w:p>
    <w:p w14:paraId="630B82EB" w14:textId="15D7885C" w:rsidR="008E0F19" w:rsidRPr="00CD2CE4" w:rsidRDefault="008E0F19" w:rsidP="007E4CAB">
      <w:pPr>
        <w:spacing w:after="0" w:line="240" w:lineRule="auto"/>
        <w:jc w:val="both"/>
        <w:rPr>
          <w:rFonts w:cstheme="minorHAnsi"/>
          <w:iCs/>
        </w:rPr>
      </w:pPr>
      <w:r w:rsidRPr="00CD2CE4">
        <w:rPr>
          <w:rFonts w:cstheme="minorHAnsi"/>
          <w:iCs/>
        </w:rPr>
        <w:t xml:space="preserve">Vizitele la fața locului sunt parte a procesului de monitorizare realizate de către AM </w:t>
      </w:r>
      <w:r w:rsidR="00D53F1F" w:rsidRPr="00CD2CE4">
        <w:rPr>
          <w:rFonts w:cstheme="minorHAnsi"/>
          <w:iCs/>
        </w:rPr>
        <w:t xml:space="preserve">PDD </w:t>
      </w:r>
      <w:r w:rsidRPr="00CD2CE4">
        <w:rPr>
          <w:rFonts w:cstheme="minorHAnsi"/>
          <w:iCs/>
        </w:rPr>
        <w:t>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15CAB0F8" w14:textId="078F0E3B" w:rsidR="008E0F19" w:rsidRPr="00CD2CE4" w:rsidRDefault="008E0F19" w:rsidP="007E4CAB">
      <w:pPr>
        <w:spacing w:after="0" w:line="240" w:lineRule="auto"/>
        <w:jc w:val="both"/>
        <w:rPr>
          <w:rFonts w:cstheme="minorHAnsi"/>
          <w:iCs/>
        </w:rPr>
      </w:pPr>
      <w:r w:rsidRPr="00CD2CE4">
        <w:rPr>
          <w:rFonts w:cstheme="minorHAnsi"/>
          <w:iCs/>
        </w:rPr>
        <w:t>Vizitele la faţa locului pot fi speciale de tip ad-hoc, încrucişate derulate atât în perioada de implementare, cât şi post-implementare, respectiv pe perioada în care beneficiarul are obligaţia de a asigura caracterul durabil al operaţiunilor potrivit prevederilor</w:t>
      </w:r>
      <w:r w:rsidR="008E00CE">
        <w:rPr>
          <w:rFonts w:cstheme="minorHAnsi"/>
          <w:iCs/>
        </w:rPr>
        <w:t xml:space="preserve"> </w:t>
      </w:r>
      <w:hyperlink r:id="rId21" w:anchor="p-461845481" w:tgtFrame="_blank" w:history="1">
        <w:r w:rsidRPr="00CD2CE4">
          <w:rPr>
            <w:rFonts w:cstheme="minorHAnsi"/>
            <w:iCs/>
          </w:rPr>
          <w:t>art. 65</w:t>
        </w:r>
      </w:hyperlink>
      <w:r w:rsidR="008E00CE">
        <w:rPr>
          <w:rFonts w:cstheme="minorHAnsi"/>
          <w:iCs/>
        </w:rPr>
        <w:t xml:space="preserve"> </w:t>
      </w:r>
      <w:r w:rsidRPr="00CD2CE4">
        <w:rPr>
          <w:rFonts w:cstheme="minorHAnsi"/>
          <w:iCs/>
        </w:rPr>
        <w:t>din Regulamentul (UE) 2021/1.060, cu modificările şi completările ulterioare.</w:t>
      </w:r>
    </w:p>
    <w:p w14:paraId="3B424EDA" w14:textId="035A92FD" w:rsidR="008E0F19" w:rsidRPr="00CD2CE4" w:rsidRDefault="008E0F19" w:rsidP="007E4CAB">
      <w:pPr>
        <w:spacing w:after="0" w:line="240" w:lineRule="auto"/>
        <w:jc w:val="both"/>
        <w:rPr>
          <w:rFonts w:cstheme="minorHAnsi"/>
          <w:iCs/>
        </w:rPr>
      </w:pPr>
      <w:r w:rsidRPr="00CD2CE4">
        <w:rPr>
          <w:rFonts w:cstheme="minorHAnsi"/>
          <w:iCs/>
        </w:rPr>
        <w:t xml:space="preserve">Raportul de vizită se elaborează de </w:t>
      </w:r>
      <w:r w:rsidR="00883AD0">
        <w:rPr>
          <w:rFonts w:cstheme="minorHAnsi"/>
          <w:iCs/>
        </w:rPr>
        <w:t>AM PDD</w:t>
      </w:r>
      <w:r w:rsidRPr="00CD2CE4">
        <w:rPr>
          <w:rFonts w:cstheme="minorHAnsi"/>
          <w:iCs/>
        </w:rPr>
        <w:t>, în conformitate cu prevederile procedurilor operaţionale şi se generează în termen de 10 zile lucrătoare de la data vizitei efectuate la faţa locului.</w:t>
      </w:r>
      <w:r w:rsidR="00CA34BA" w:rsidRPr="00CD2CE4">
        <w:rPr>
          <w:rFonts w:cstheme="minorHAnsi"/>
          <w:iCs/>
        </w:rPr>
        <w:t xml:space="preserve"> A se vedea </w:t>
      </w:r>
      <w:r w:rsidR="00CA34BA" w:rsidRPr="00CD2CE4">
        <w:rPr>
          <w:rFonts w:cstheme="minorHAnsi"/>
          <w:bCs/>
          <w:iCs/>
        </w:rPr>
        <w:t>modelul din</w:t>
      </w:r>
      <w:r w:rsidR="00CA34BA" w:rsidRPr="00CD2CE4">
        <w:rPr>
          <w:rFonts w:cstheme="minorHAnsi"/>
          <w:b/>
          <w:iCs/>
        </w:rPr>
        <w:t xml:space="preserve"> </w:t>
      </w:r>
      <w:r w:rsidR="00CA34BA" w:rsidRPr="00CD2CE4">
        <w:rPr>
          <w:rFonts w:cstheme="minorHAnsi"/>
          <w:b/>
          <w:iCs/>
          <w:color w:val="0070C0"/>
        </w:rPr>
        <w:t xml:space="preserve">Anexa </w:t>
      </w:r>
      <w:r w:rsidR="006D43DF" w:rsidRPr="00CD2CE4">
        <w:rPr>
          <w:rFonts w:cstheme="minorHAnsi"/>
          <w:b/>
          <w:iCs/>
          <w:color w:val="0070C0"/>
        </w:rPr>
        <w:t>7</w:t>
      </w:r>
      <w:r w:rsidR="00CA34BA" w:rsidRPr="00CD2CE4">
        <w:rPr>
          <w:rFonts w:cstheme="minorHAnsi"/>
          <w:b/>
          <w:iCs/>
          <w:color w:val="0070C0"/>
        </w:rPr>
        <w:t xml:space="preserve"> </w:t>
      </w:r>
      <w:r w:rsidR="00CA34BA" w:rsidRPr="00CD2CE4">
        <w:rPr>
          <w:rFonts w:cstheme="minorHAnsi"/>
          <w:bCs/>
          <w:iCs/>
        </w:rPr>
        <w:t>la prezent</w:t>
      </w:r>
      <w:r w:rsidR="00CA3050" w:rsidRPr="00CD2CE4">
        <w:rPr>
          <w:rFonts w:cstheme="minorHAnsi"/>
          <w:bCs/>
          <w:iCs/>
        </w:rPr>
        <w:t>ul ghid</w:t>
      </w:r>
      <w:r w:rsidR="00CA34BA" w:rsidRPr="00CD2CE4">
        <w:rPr>
          <w:rFonts w:cstheme="minorHAnsi"/>
          <w:b/>
          <w:iCs/>
          <w:color w:val="0070C0"/>
        </w:rPr>
        <w:t>.</w:t>
      </w:r>
      <w:r w:rsidR="00CA34BA" w:rsidRPr="00CD2CE4">
        <w:rPr>
          <w:rFonts w:cstheme="minorHAnsi"/>
          <w:iCs/>
          <w:color w:val="0070C0"/>
        </w:rPr>
        <w:t xml:space="preserve"> </w:t>
      </w:r>
      <w:r w:rsidR="00A36A8C" w:rsidRPr="00D01D84">
        <w:rPr>
          <w:rFonts w:cstheme="minorHAnsi"/>
          <w:iCs/>
        </w:rPr>
        <w:t xml:space="preserve">De asemenea, a se vedea </w:t>
      </w:r>
      <w:r w:rsidR="00A36A8C" w:rsidRPr="00D01D84">
        <w:rPr>
          <w:rFonts w:cstheme="minorHAnsi"/>
          <w:b/>
          <w:bCs/>
          <w:iCs/>
          <w:color w:val="0070C0"/>
        </w:rPr>
        <w:t>capitolul 11 la prezentul ghid.</w:t>
      </w:r>
    </w:p>
    <w:p w14:paraId="707DA246" w14:textId="7580A2E5" w:rsidR="008E0F19" w:rsidRPr="00CD2CE4" w:rsidRDefault="008E0F19" w:rsidP="007E4CAB">
      <w:pPr>
        <w:pStyle w:val="ListParagraph"/>
        <w:overflowPunct w:val="0"/>
        <w:autoSpaceDE w:val="0"/>
        <w:autoSpaceDN w:val="0"/>
        <w:adjustRightInd w:val="0"/>
        <w:spacing w:after="0" w:line="240" w:lineRule="auto"/>
        <w:ind w:left="0"/>
        <w:rPr>
          <w:rFonts w:cstheme="minorHAnsi"/>
        </w:rPr>
      </w:pPr>
    </w:p>
    <w:p w14:paraId="1C33A9C4" w14:textId="09E27126" w:rsidR="0097582F" w:rsidRPr="00CD2CE4" w:rsidRDefault="0097582F" w:rsidP="007E4CAB">
      <w:pPr>
        <w:pStyle w:val="ListParagraph"/>
        <w:overflowPunct w:val="0"/>
        <w:autoSpaceDE w:val="0"/>
        <w:autoSpaceDN w:val="0"/>
        <w:adjustRightInd w:val="0"/>
        <w:spacing w:after="0" w:line="240" w:lineRule="auto"/>
        <w:ind w:left="0"/>
        <w:rPr>
          <w:rFonts w:cstheme="minorHAnsi"/>
          <w:b/>
          <w:color w:val="FF0000"/>
        </w:rPr>
      </w:pPr>
      <w:r w:rsidRPr="00CD2CE4">
        <w:rPr>
          <w:rFonts w:cstheme="minorHAnsi"/>
          <w:b/>
          <w:color w:val="FF0000"/>
        </w:rPr>
        <w:t>Atenție!</w:t>
      </w:r>
    </w:p>
    <w:p w14:paraId="7BD49939" w14:textId="7550C7F4" w:rsidR="0097582F" w:rsidRPr="00CD2CE4" w:rsidRDefault="0097582F" w:rsidP="007E4CAB">
      <w:pPr>
        <w:pStyle w:val="ListParagraph"/>
        <w:overflowPunct w:val="0"/>
        <w:autoSpaceDE w:val="0"/>
        <w:autoSpaceDN w:val="0"/>
        <w:adjustRightInd w:val="0"/>
        <w:spacing w:after="0" w:line="240" w:lineRule="auto"/>
        <w:ind w:left="0"/>
        <w:jc w:val="both"/>
        <w:rPr>
          <w:rFonts w:cstheme="minorHAnsi"/>
        </w:rPr>
      </w:pPr>
      <w:r w:rsidRPr="00CD2CE4">
        <w:rPr>
          <w:rFonts w:cstheme="minorHAnsi"/>
        </w:rPr>
        <w:t xml:space="preserve">Prevederile din </w:t>
      </w:r>
      <w:r w:rsidRPr="00CD2CE4">
        <w:rPr>
          <w:rFonts w:cstheme="minorHAnsi"/>
          <w:b/>
          <w:color w:val="0070C0"/>
        </w:rPr>
        <w:t xml:space="preserve">capitolele 9-12 </w:t>
      </w:r>
      <w:r w:rsidRPr="00CD2CE4">
        <w:rPr>
          <w:rFonts w:cstheme="minorHAnsi"/>
          <w:bCs/>
        </w:rPr>
        <w:t>din cadrul prezentului ghid</w:t>
      </w:r>
      <w:r w:rsidRPr="00CD2CE4">
        <w:rPr>
          <w:rFonts w:cstheme="minorHAnsi"/>
        </w:rPr>
        <w:t xml:space="preserve"> reprezintă o descrie pe scu</w:t>
      </w:r>
      <w:r w:rsidR="001E0852" w:rsidRPr="00CD2CE4">
        <w:rPr>
          <w:rFonts w:cstheme="minorHAnsi"/>
        </w:rPr>
        <w:t>r</w:t>
      </w:r>
      <w:r w:rsidRPr="00CD2CE4">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adional, după caz.</w:t>
      </w:r>
    </w:p>
    <w:p w14:paraId="107289B6" w14:textId="77777777" w:rsidR="002A5377" w:rsidRPr="00CD2CE4" w:rsidRDefault="00507036" w:rsidP="00CF3FCF">
      <w:pPr>
        <w:pStyle w:val="Heading1"/>
        <w:numPr>
          <w:ilvl w:val="0"/>
          <w:numId w:val="0"/>
        </w:numPr>
        <w:spacing w:before="0" w:line="240" w:lineRule="auto"/>
        <w:rPr>
          <w:sz w:val="22"/>
          <w:szCs w:val="22"/>
        </w:rPr>
      </w:pPr>
      <w:bookmarkStart w:id="618" w:name="_Toc153975776"/>
      <w:r w:rsidRPr="00CD2CE4">
        <w:rPr>
          <w:sz w:val="22"/>
          <w:szCs w:val="22"/>
        </w:rPr>
        <w:lastRenderedPageBreak/>
        <w:t xml:space="preserve">13. </w:t>
      </w:r>
      <w:r w:rsidR="00566CCA" w:rsidRPr="00CD2CE4">
        <w:rPr>
          <w:sz w:val="22"/>
          <w:szCs w:val="22"/>
        </w:rPr>
        <w:t>MODIFICAREA GHIDULUI SOLICITANTULUI</w:t>
      </w:r>
      <w:bookmarkEnd w:id="618"/>
    </w:p>
    <w:p w14:paraId="6517BE94" w14:textId="2ABC2F62" w:rsidR="00566CCA" w:rsidRPr="00CD2CE4" w:rsidRDefault="00566CCA" w:rsidP="007E4CAB">
      <w:pPr>
        <w:pStyle w:val="Heading1"/>
        <w:numPr>
          <w:ilvl w:val="0"/>
          <w:numId w:val="0"/>
        </w:numPr>
        <w:spacing w:before="0" w:line="240" w:lineRule="auto"/>
        <w:ind w:left="720"/>
        <w:rPr>
          <w:sz w:val="22"/>
          <w:szCs w:val="22"/>
        </w:rPr>
      </w:pPr>
      <w:r w:rsidRPr="00CD2CE4">
        <w:rPr>
          <w:sz w:val="22"/>
          <w:szCs w:val="22"/>
        </w:rPr>
        <w:tab/>
      </w:r>
    </w:p>
    <w:p w14:paraId="567A28B2" w14:textId="77777777" w:rsidR="0093563E" w:rsidRDefault="00507036" w:rsidP="007E4CAB">
      <w:pPr>
        <w:pStyle w:val="Heading2"/>
        <w:spacing w:before="0" w:line="240" w:lineRule="auto"/>
        <w:rPr>
          <w:sz w:val="22"/>
          <w:szCs w:val="22"/>
        </w:rPr>
      </w:pPr>
      <w:bookmarkStart w:id="619" w:name="_Toc153975777"/>
      <w:r w:rsidRPr="00CD2CE4">
        <w:rPr>
          <w:sz w:val="22"/>
          <w:szCs w:val="22"/>
        </w:rPr>
        <w:t>13</w:t>
      </w:r>
      <w:r w:rsidR="00566CCA" w:rsidRPr="00CD2CE4">
        <w:rPr>
          <w:sz w:val="22"/>
          <w:szCs w:val="22"/>
        </w:rPr>
        <w:t>.1.</w:t>
      </w:r>
      <w:r w:rsidR="00566CCA" w:rsidRPr="00CD2CE4">
        <w:rPr>
          <w:sz w:val="22"/>
          <w:szCs w:val="22"/>
        </w:rPr>
        <w:tab/>
        <w:t>Aspectele care pot face obiectul modificărilor prevederilor ghidului solicitantului</w:t>
      </w:r>
      <w:bookmarkEnd w:id="619"/>
    </w:p>
    <w:p w14:paraId="5AF72E6C" w14:textId="5EF77617" w:rsidR="00566CCA" w:rsidRPr="00CD2CE4" w:rsidRDefault="00566CCA" w:rsidP="007E4CAB">
      <w:pPr>
        <w:pStyle w:val="Heading2"/>
        <w:spacing w:before="0" w:line="240" w:lineRule="auto"/>
        <w:rPr>
          <w:i/>
          <w:sz w:val="22"/>
          <w:szCs w:val="22"/>
        </w:rPr>
      </w:pPr>
      <w:r w:rsidRPr="00CD2CE4">
        <w:rPr>
          <w:i/>
          <w:sz w:val="22"/>
          <w:szCs w:val="22"/>
        </w:rPr>
        <w:tab/>
      </w:r>
    </w:p>
    <w:p w14:paraId="76EEE9C9" w14:textId="5F9ABBFA" w:rsidR="00383241" w:rsidRPr="00CD2CE4" w:rsidRDefault="003C37EB" w:rsidP="007E4CAB">
      <w:pPr>
        <w:spacing w:after="0" w:line="240" w:lineRule="auto"/>
        <w:jc w:val="both"/>
        <w:rPr>
          <w:rFonts w:cstheme="minorHAnsi"/>
        </w:rPr>
      </w:pPr>
      <w:r w:rsidRPr="00CD2CE4">
        <w:rPr>
          <w:rFonts w:cstheme="minorHAnsi"/>
        </w:rPr>
        <w:t xml:space="preserve">Aspectele prevăzute în cadrul prezentului Ghid se raportează la legislația în vigoare. Modificarea prevederilor legale în vigoare poate determina AM să solicite documente suplimentare și/sau respectarea unor condiții suplimentare față de prevederile prezentului ghid, pentru conformarea cu modificările legislative intervenite. </w:t>
      </w:r>
    </w:p>
    <w:p w14:paraId="643AC8E3" w14:textId="77777777" w:rsidR="00927F1C" w:rsidRDefault="00927F1C" w:rsidP="007E4CAB">
      <w:pPr>
        <w:spacing w:after="0" w:line="240" w:lineRule="auto"/>
        <w:jc w:val="both"/>
        <w:rPr>
          <w:rFonts w:cstheme="minorHAnsi"/>
        </w:rPr>
      </w:pPr>
    </w:p>
    <w:p w14:paraId="77A9566B" w14:textId="29595C68" w:rsidR="00383241" w:rsidRDefault="003C37EB" w:rsidP="007E4CAB">
      <w:pPr>
        <w:spacing w:after="0" w:line="240" w:lineRule="auto"/>
        <w:jc w:val="both"/>
        <w:rPr>
          <w:rFonts w:cstheme="minorHAnsi"/>
        </w:rPr>
      </w:pPr>
      <w:r w:rsidRPr="00CD2CE4">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276CE7ED" w14:textId="77777777" w:rsidR="00927F1C" w:rsidRPr="00CD2CE4" w:rsidRDefault="00927F1C" w:rsidP="007E4CAB">
      <w:pPr>
        <w:spacing w:after="0" w:line="240" w:lineRule="auto"/>
        <w:jc w:val="both"/>
        <w:rPr>
          <w:rFonts w:cstheme="minorHAnsi"/>
        </w:rPr>
      </w:pPr>
    </w:p>
    <w:p w14:paraId="6564A13B" w14:textId="457A2C56" w:rsidR="00383241" w:rsidRPr="00CD2CE4" w:rsidRDefault="003C37EB" w:rsidP="007E4CAB">
      <w:pPr>
        <w:spacing w:after="0" w:line="240" w:lineRule="auto"/>
        <w:jc w:val="both"/>
        <w:rPr>
          <w:rFonts w:cstheme="minorHAnsi"/>
        </w:rPr>
      </w:pPr>
      <w:r w:rsidRPr="00CD2CE4">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10E46C8B" w14:textId="77777777" w:rsidR="00DF7B69" w:rsidRPr="00CD2CE4" w:rsidRDefault="00DF7B69" w:rsidP="007E4CAB">
      <w:pPr>
        <w:spacing w:after="0" w:line="240" w:lineRule="auto"/>
        <w:rPr>
          <w:rFonts w:cstheme="minorHAnsi"/>
          <w:i/>
        </w:rPr>
      </w:pPr>
    </w:p>
    <w:p w14:paraId="57BCCC56" w14:textId="75CF13A4" w:rsidR="00566CCA" w:rsidRPr="00CD2CE4" w:rsidRDefault="00507036" w:rsidP="0093563E">
      <w:pPr>
        <w:pStyle w:val="Heading2"/>
        <w:spacing w:before="0" w:line="240" w:lineRule="auto"/>
        <w:jc w:val="both"/>
        <w:rPr>
          <w:sz w:val="22"/>
          <w:szCs w:val="22"/>
        </w:rPr>
      </w:pPr>
      <w:bookmarkStart w:id="620" w:name="_Toc153975778"/>
      <w:r w:rsidRPr="00CD2CE4">
        <w:rPr>
          <w:sz w:val="22"/>
          <w:szCs w:val="22"/>
        </w:rPr>
        <w:t>13</w:t>
      </w:r>
      <w:r w:rsidR="00566CCA" w:rsidRPr="00CD2CE4">
        <w:rPr>
          <w:sz w:val="22"/>
          <w:szCs w:val="22"/>
        </w:rPr>
        <w:t>.2.</w:t>
      </w:r>
      <w:r w:rsidR="00566CCA" w:rsidRPr="00CD2CE4">
        <w:rPr>
          <w:sz w:val="22"/>
          <w:szCs w:val="22"/>
        </w:rPr>
        <w:tab/>
        <w:t>Condiții privind aplicarea modificărilor pentru cererile de finanțare aflate în procesul de selecție (condiții tranzitorii)</w:t>
      </w:r>
      <w:bookmarkEnd w:id="620"/>
      <w:r w:rsidR="00566CCA" w:rsidRPr="00CD2CE4">
        <w:rPr>
          <w:sz w:val="22"/>
          <w:szCs w:val="22"/>
        </w:rPr>
        <w:tab/>
      </w:r>
    </w:p>
    <w:p w14:paraId="355C68B5" w14:textId="77777777" w:rsidR="00383241" w:rsidRPr="00CD2CE4" w:rsidRDefault="00383241" w:rsidP="007E4CAB">
      <w:pPr>
        <w:spacing w:after="0" w:line="240" w:lineRule="auto"/>
        <w:jc w:val="both"/>
        <w:rPr>
          <w:rFonts w:cstheme="minorHAnsi"/>
        </w:rPr>
      </w:pPr>
    </w:p>
    <w:p w14:paraId="557C3F45" w14:textId="0D5EB3EB" w:rsidR="003C37EB" w:rsidRPr="00CD2CE4" w:rsidRDefault="003C37EB" w:rsidP="007E4CAB">
      <w:pPr>
        <w:spacing w:after="0" w:line="240" w:lineRule="auto"/>
        <w:jc w:val="both"/>
        <w:rPr>
          <w:rFonts w:cstheme="minorHAnsi"/>
        </w:rPr>
      </w:pPr>
      <w:r w:rsidRPr="00CD2CE4">
        <w:rPr>
          <w:rFonts w:cstheme="minorHAnsi"/>
        </w:rPr>
        <w:t xml:space="preserve">Pentru aplicare celor menționate </w:t>
      </w:r>
      <w:r w:rsidRPr="00CD2CE4">
        <w:rPr>
          <w:rFonts w:cstheme="minorHAnsi"/>
          <w:b/>
          <w:bCs/>
          <w:color w:val="0070C0"/>
        </w:rPr>
        <w:t xml:space="preserve">la secțiunea </w:t>
      </w:r>
      <w:r w:rsidR="00621143" w:rsidRPr="00CD2CE4">
        <w:rPr>
          <w:rFonts w:cstheme="minorHAnsi"/>
          <w:b/>
          <w:bCs/>
          <w:color w:val="0070C0"/>
        </w:rPr>
        <w:t>13</w:t>
      </w:r>
      <w:r w:rsidRPr="00CD2CE4">
        <w:rPr>
          <w:rFonts w:cstheme="minorHAnsi"/>
          <w:b/>
          <w:bCs/>
          <w:color w:val="0070C0"/>
        </w:rPr>
        <w:t>.1</w:t>
      </w:r>
      <w:r w:rsidRPr="00CD2CE4">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6602D387" w:rsidR="003C37EB" w:rsidRPr="00CD2CE4" w:rsidRDefault="003C37EB" w:rsidP="007E4CAB">
      <w:pPr>
        <w:spacing w:after="0" w:line="240" w:lineRule="auto"/>
        <w:jc w:val="both"/>
        <w:rPr>
          <w:rFonts w:cstheme="minorHAnsi"/>
        </w:rPr>
      </w:pPr>
      <w:r w:rsidRPr="00CD2CE4">
        <w:rPr>
          <w:rFonts w:cstheme="minorHAnsi"/>
        </w:rPr>
        <w:t>AM</w:t>
      </w:r>
      <w:r w:rsidR="00494609" w:rsidRPr="00CD2CE4">
        <w:rPr>
          <w:rFonts w:cstheme="minorHAnsi"/>
        </w:rPr>
        <w:t xml:space="preserve"> </w:t>
      </w:r>
      <w:r w:rsidR="00D53F1F" w:rsidRPr="00CD2CE4">
        <w:rPr>
          <w:rFonts w:cstheme="minorHAnsi"/>
        </w:rPr>
        <w:t xml:space="preserve">PDD </w:t>
      </w:r>
      <w:r w:rsidRPr="00CD2CE4">
        <w:rPr>
          <w:rFonts w:cstheme="minorHAnsi"/>
        </w:rPr>
        <w:t>poate emite clarificări/interpretări a prevederilor prezentului ghid, cu condiția ca acestea să nu modifice/să completeze prevederile prezentului ghid.</w:t>
      </w:r>
    </w:p>
    <w:p w14:paraId="411996EE" w14:textId="4B8977D5" w:rsidR="003C37EB" w:rsidRPr="00CD2CE4" w:rsidRDefault="003C37EB" w:rsidP="007E4CAB">
      <w:pPr>
        <w:spacing w:after="0" w:line="240" w:lineRule="auto"/>
        <w:jc w:val="both"/>
        <w:rPr>
          <w:rFonts w:cstheme="minorHAnsi"/>
        </w:rPr>
      </w:pPr>
      <w:r w:rsidRPr="00CD2CE4">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2AA4BB29" w14:textId="77777777" w:rsidR="00640A11" w:rsidRPr="00CD2CE4" w:rsidRDefault="00640A11" w:rsidP="007E4CAB">
      <w:pPr>
        <w:spacing w:after="0" w:line="240" w:lineRule="auto"/>
        <w:jc w:val="both"/>
        <w:rPr>
          <w:rFonts w:cstheme="minorHAnsi"/>
        </w:rPr>
      </w:pPr>
    </w:p>
    <w:p w14:paraId="451BF7B8" w14:textId="4642EEF2" w:rsidR="00D01D84" w:rsidRDefault="00D01D84">
      <w:pPr>
        <w:rPr>
          <w:rFonts w:cstheme="minorHAnsi"/>
        </w:rPr>
      </w:pPr>
      <w:r>
        <w:rPr>
          <w:rFonts w:cstheme="minorHAnsi"/>
        </w:rPr>
        <w:br w:type="page"/>
      </w:r>
    </w:p>
    <w:bookmarkEnd w:id="428"/>
    <w:p w14:paraId="022D344E" w14:textId="77777777" w:rsidR="00494609" w:rsidRPr="00CD2CE4" w:rsidRDefault="00494609" w:rsidP="007E4CAB">
      <w:pPr>
        <w:pStyle w:val="Heading1"/>
        <w:numPr>
          <w:ilvl w:val="0"/>
          <w:numId w:val="0"/>
        </w:numPr>
        <w:spacing w:before="0" w:line="240" w:lineRule="auto"/>
        <w:ind w:left="720" w:hanging="360"/>
        <w:rPr>
          <w:sz w:val="22"/>
          <w:szCs w:val="22"/>
        </w:rPr>
      </w:pPr>
    </w:p>
    <w:p w14:paraId="00F7D6B0" w14:textId="06A850B7" w:rsidR="00566CCA" w:rsidRPr="00CD2CE4" w:rsidRDefault="00507036" w:rsidP="008E00CE">
      <w:pPr>
        <w:pStyle w:val="Heading1"/>
        <w:numPr>
          <w:ilvl w:val="0"/>
          <w:numId w:val="0"/>
        </w:numPr>
        <w:tabs>
          <w:tab w:val="left" w:pos="450"/>
        </w:tabs>
        <w:spacing w:before="0" w:line="240" w:lineRule="auto"/>
        <w:rPr>
          <w:sz w:val="22"/>
          <w:szCs w:val="22"/>
        </w:rPr>
      </w:pPr>
      <w:bookmarkStart w:id="621" w:name="_Toc153975779"/>
      <w:r w:rsidRPr="00CD2CE4">
        <w:rPr>
          <w:sz w:val="22"/>
          <w:szCs w:val="22"/>
        </w:rPr>
        <w:t>14</w:t>
      </w:r>
      <w:r w:rsidR="00566CCA" w:rsidRPr="00CD2CE4">
        <w:rPr>
          <w:sz w:val="22"/>
          <w:szCs w:val="22"/>
        </w:rPr>
        <w:t>.</w:t>
      </w:r>
      <w:r w:rsidR="00566CCA" w:rsidRPr="00CD2CE4">
        <w:rPr>
          <w:sz w:val="22"/>
          <w:szCs w:val="22"/>
        </w:rPr>
        <w:tab/>
        <w:t>ANEXE</w:t>
      </w:r>
      <w:bookmarkEnd w:id="621"/>
      <w:r w:rsidR="00566CCA" w:rsidRPr="00CD2CE4">
        <w:rPr>
          <w:sz w:val="22"/>
          <w:szCs w:val="22"/>
        </w:rPr>
        <w:tab/>
      </w:r>
    </w:p>
    <w:p w14:paraId="073D9CE8" w14:textId="382497D7" w:rsidR="006907AC" w:rsidRPr="00CD2CE4" w:rsidRDefault="006907AC" w:rsidP="007E4CAB">
      <w:pPr>
        <w:spacing w:after="0" w:line="240" w:lineRule="auto"/>
        <w:rPr>
          <w:rFonts w:cstheme="minorHAnsi"/>
          <w:i/>
        </w:rPr>
      </w:pPr>
    </w:p>
    <w:p w14:paraId="1EB6ADBC" w14:textId="10F5651D" w:rsidR="00074D0E" w:rsidRPr="00CD2CE4" w:rsidRDefault="00074D0E" w:rsidP="007E4CAB">
      <w:pPr>
        <w:spacing w:after="0" w:line="240" w:lineRule="auto"/>
        <w:rPr>
          <w:rFonts w:cstheme="minorHAnsi"/>
          <w:i/>
          <w:color w:val="0070C0"/>
        </w:rPr>
      </w:pPr>
      <w:r w:rsidRPr="00CD2CE4">
        <w:rPr>
          <w:rFonts w:cstheme="minorHAnsi"/>
          <w:i/>
          <w:color w:val="0070C0"/>
        </w:rPr>
        <w:t xml:space="preserve">Anexa 1 – Lista de proiecte </w:t>
      </w:r>
      <w:r w:rsidR="00D53F1F" w:rsidRPr="00CD2CE4">
        <w:rPr>
          <w:rFonts w:cstheme="minorHAnsi"/>
          <w:i/>
          <w:color w:val="0070C0"/>
        </w:rPr>
        <w:t xml:space="preserve">care pot fi </w:t>
      </w:r>
      <w:r w:rsidR="002B18A9" w:rsidRPr="00CD2CE4">
        <w:rPr>
          <w:rFonts w:cstheme="minorHAnsi"/>
          <w:i/>
          <w:color w:val="0070C0"/>
        </w:rPr>
        <w:t>etapizate</w:t>
      </w:r>
    </w:p>
    <w:p w14:paraId="6D14F3FD" w14:textId="1D47A2E6" w:rsidR="00F54859" w:rsidRPr="00CD2CE4" w:rsidRDefault="004765D7" w:rsidP="00640A11">
      <w:pPr>
        <w:spacing w:after="0" w:line="240" w:lineRule="auto"/>
        <w:rPr>
          <w:rFonts w:cstheme="minorHAnsi"/>
          <w:i/>
          <w:color w:val="0070C0"/>
        </w:rPr>
      </w:pPr>
      <w:r w:rsidRPr="00CD2CE4">
        <w:rPr>
          <w:rFonts w:cstheme="minorHAnsi"/>
          <w:i/>
          <w:color w:val="0070C0"/>
        </w:rPr>
        <w:t>Anexa 2 – Model cerere de finanțare</w:t>
      </w:r>
      <w:r w:rsidR="000779EB" w:rsidRPr="00CD2CE4">
        <w:rPr>
          <w:rFonts w:cstheme="minorHAnsi"/>
          <w:i/>
          <w:color w:val="0070C0"/>
        </w:rPr>
        <w:t xml:space="preserve"> și instrucțiuni de completare</w:t>
      </w:r>
    </w:p>
    <w:p w14:paraId="138D3DD0" w14:textId="2DF9F941" w:rsidR="001F4A7B" w:rsidRPr="00CD2CE4" w:rsidRDefault="001F4A7B" w:rsidP="00640A11">
      <w:pPr>
        <w:tabs>
          <w:tab w:val="left" w:pos="993"/>
        </w:tabs>
        <w:spacing w:after="0" w:line="240" w:lineRule="auto"/>
        <w:ind w:left="450"/>
        <w:rPr>
          <w:rFonts w:cstheme="minorHAnsi"/>
          <w:iCs/>
        </w:rPr>
      </w:pPr>
      <w:r w:rsidRPr="00CD2CE4">
        <w:rPr>
          <w:rFonts w:cstheme="minorHAnsi"/>
          <w:iCs/>
        </w:rPr>
        <w:t xml:space="preserve">2.1  Declaratie unica </w:t>
      </w:r>
    </w:p>
    <w:p w14:paraId="510C3FA7" w14:textId="1043C946" w:rsidR="00F54859" w:rsidRPr="00CD2CE4" w:rsidRDefault="00640A11" w:rsidP="00640A11">
      <w:pPr>
        <w:tabs>
          <w:tab w:val="left" w:pos="993"/>
        </w:tabs>
        <w:spacing w:after="0" w:line="240" w:lineRule="auto"/>
        <w:ind w:left="450"/>
        <w:rPr>
          <w:rFonts w:cstheme="minorHAnsi"/>
          <w:iCs/>
        </w:rPr>
      </w:pPr>
      <w:r w:rsidRPr="00CD2CE4">
        <w:rPr>
          <w:rFonts w:cstheme="minorHAnsi"/>
          <w:iCs/>
        </w:rPr>
        <w:t>2.2.</w:t>
      </w:r>
      <w:r w:rsidR="00355B9A" w:rsidRPr="00CD2CE4">
        <w:rPr>
          <w:rFonts w:cstheme="minorHAnsi"/>
          <w:iCs/>
        </w:rPr>
        <w:t>-</w:t>
      </w:r>
      <w:r w:rsidR="00C75F1E" w:rsidRPr="00CD2CE4">
        <w:rPr>
          <w:rFonts w:cstheme="minorHAnsi"/>
          <w:iCs/>
        </w:rPr>
        <w:t xml:space="preserve"> </w:t>
      </w:r>
      <w:r w:rsidR="001028DC" w:rsidRPr="00CD2CE4">
        <w:rPr>
          <w:rFonts w:cstheme="minorHAnsi"/>
          <w:iCs/>
        </w:rPr>
        <w:t>Declarație privind eligibilitatea TVA</w:t>
      </w:r>
    </w:p>
    <w:p w14:paraId="3CCF00C6" w14:textId="0AC1A220" w:rsidR="00F54859" w:rsidRPr="00CD2CE4" w:rsidRDefault="00640A11" w:rsidP="00640A11">
      <w:pPr>
        <w:tabs>
          <w:tab w:val="left" w:pos="993"/>
        </w:tabs>
        <w:spacing w:after="0" w:line="240" w:lineRule="auto"/>
        <w:ind w:left="450"/>
        <w:rPr>
          <w:rFonts w:cstheme="minorHAnsi"/>
          <w:iCs/>
        </w:rPr>
      </w:pPr>
      <w:r w:rsidRPr="00CD2CE4">
        <w:rPr>
          <w:rFonts w:cstheme="minorHAnsi"/>
          <w:iCs/>
        </w:rPr>
        <w:t>2.3.</w:t>
      </w:r>
      <w:r w:rsidR="0051599C" w:rsidRPr="00CD2CE4">
        <w:rPr>
          <w:rFonts w:cstheme="minorHAnsi"/>
          <w:iCs/>
        </w:rPr>
        <w:t>- Consimțământ privind prelucrarea datelor cu caracter personal</w:t>
      </w:r>
    </w:p>
    <w:p w14:paraId="405F77D7" w14:textId="6F76FE48" w:rsidR="00F54859" w:rsidRPr="00CD2CE4" w:rsidRDefault="00640A11" w:rsidP="00640A11">
      <w:pPr>
        <w:tabs>
          <w:tab w:val="left" w:pos="993"/>
        </w:tabs>
        <w:spacing w:after="0" w:line="240" w:lineRule="auto"/>
        <w:ind w:left="450"/>
        <w:rPr>
          <w:rFonts w:cstheme="minorHAnsi"/>
          <w:iCs/>
        </w:rPr>
      </w:pPr>
      <w:r w:rsidRPr="00CD2CE4">
        <w:rPr>
          <w:rFonts w:cstheme="minorHAnsi"/>
          <w:iCs/>
        </w:rPr>
        <w:t>2.4.</w:t>
      </w:r>
      <w:r w:rsidR="009D31C8" w:rsidRPr="00CD2CE4">
        <w:rPr>
          <w:rFonts w:cstheme="minorHAnsi"/>
          <w:iCs/>
        </w:rPr>
        <w:t>-</w:t>
      </w:r>
      <w:r w:rsidR="00355B9A" w:rsidRPr="00CD2CE4">
        <w:rPr>
          <w:rFonts w:cstheme="minorHAnsi"/>
          <w:iCs/>
        </w:rPr>
        <w:t xml:space="preserve"> </w:t>
      </w:r>
      <w:r w:rsidR="00723C14">
        <w:rPr>
          <w:rFonts w:cstheme="minorHAnsi"/>
          <w:iCs/>
        </w:rPr>
        <w:t>Modele</w:t>
      </w:r>
      <w:r w:rsidR="009D31C8" w:rsidRPr="00CD2CE4">
        <w:rPr>
          <w:rFonts w:cstheme="minorHAnsi"/>
          <w:iCs/>
        </w:rPr>
        <w:t xml:space="preserve"> grafice și planuri, inclusiv p</w:t>
      </w:r>
      <w:r w:rsidR="00BD74DC" w:rsidRPr="00CD2CE4">
        <w:rPr>
          <w:rFonts w:cstheme="minorHAnsi"/>
          <w:iCs/>
        </w:rPr>
        <w:t>lanul de informare și publicitate</w:t>
      </w:r>
    </w:p>
    <w:p w14:paraId="7F5920D9" w14:textId="35DC254E" w:rsidR="00F54859" w:rsidRPr="00CD2CE4" w:rsidRDefault="00640A11" w:rsidP="00640A11">
      <w:pPr>
        <w:tabs>
          <w:tab w:val="left" w:pos="993"/>
        </w:tabs>
        <w:spacing w:after="0" w:line="240" w:lineRule="auto"/>
        <w:ind w:left="450"/>
        <w:rPr>
          <w:rFonts w:cstheme="minorHAnsi"/>
          <w:iCs/>
        </w:rPr>
      </w:pPr>
      <w:r w:rsidRPr="00CD2CE4">
        <w:rPr>
          <w:rFonts w:cstheme="minorHAnsi"/>
          <w:iCs/>
        </w:rPr>
        <w:t>2.5.</w:t>
      </w:r>
      <w:r w:rsidR="00355B9A" w:rsidRPr="00CD2CE4">
        <w:rPr>
          <w:rFonts w:cstheme="minorHAnsi"/>
          <w:iCs/>
        </w:rPr>
        <w:t xml:space="preserve">- </w:t>
      </w:r>
      <w:r w:rsidR="002728D0" w:rsidRPr="00CD2CE4">
        <w:rPr>
          <w:rFonts w:cstheme="minorHAnsi"/>
        </w:rPr>
        <w:t>Lista de verificare DNSH</w:t>
      </w:r>
    </w:p>
    <w:p w14:paraId="7E1AA90A" w14:textId="77777777" w:rsidR="004C73A4" w:rsidRPr="00CD2CE4" w:rsidRDefault="00640A11" w:rsidP="00640A11">
      <w:pPr>
        <w:tabs>
          <w:tab w:val="left" w:pos="450"/>
          <w:tab w:val="left" w:pos="993"/>
        </w:tabs>
        <w:spacing w:after="0" w:line="240" w:lineRule="auto"/>
        <w:rPr>
          <w:rFonts w:cstheme="minorHAnsi"/>
          <w:iCs/>
        </w:rPr>
      </w:pPr>
      <w:r w:rsidRPr="00CD2CE4">
        <w:rPr>
          <w:rFonts w:cstheme="minorHAnsi"/>
          <w:iCs/>
        </w:rPr>
        <w:tab/>
        <w:t>2.6.</w:t>
      </w:r>
      <w:r w:rsidR="00355B9A" w:rsidRPr="00CD2CE4">
        <w:rPr>
          <w:rFonts w:cstheme="minorHAnsi"/>
          <w:iCs/>
        </w:rPr>
        <w:t xml:space="preserve">- </w:t>
      </w:r>
      <w:r w:rsidR="00C07980" w:rsidRPr="00CD2CE4">
        <w:rPr>
          <w:rFonts w:cstheme="minorHAnsi"/>
          <w:iCs/>
        </w:rPr>
        <w:t>Bugetul proiectului</w:t>
      </w:r>
    </w:p>
    <w:p w14:paraId="1779FB8B" w14:textId="36F67A00" w:rsidR="00F54859" w:rsidRPr="00CD2CE4" w:rsidRDefault="004C73A4" w:rsidP="00640A11">
      <w:pPr>
        <w:tabs>
          <w:tab w:val="left" w:pos="450"/>
          <w:tab w:val="left" w:pos="993"/>
        </w:tabs>
        <w:spacing w:after="0" w:line="240" w:lineRule="auto"/>
        <w:rPr>
          <w:rFonts w:cstheme="minorHAnsi"/>
          <w:iCs/>
        </w:rPr>
      </w:pPr>
      <w:r w:rsidRPr="00CD2CE4">
        <w:rPr>
          <w:rFonts w:cstheme="minorHAnsi"/>
          <w:iCs/>
        </w:rPr>
        <w:tab/>
        <w:t>2.6.1 - Bugetul proiectului pe ani de implementare</w:t>
      </w:r>
    </w:p>
    <w:p w14:paraId="72AA8654" w14:textId="7FFF31CE" w:rsidR="00F54859" w:rsidRPr="00CD2CE4" w:rsidRDefault="00640A11" w:rsidP="00640A11">
      <w:pPr>
        <w:tabs>
          <w:tab w:val="left" w:pos="993"/>
        </w:tabs>
        <w:spacing w:after="0" w:line="240" w:lineRule="auto"/>
        <w:ind w:left="450"/>
        <w:rPr>
          <w:rFonts w:cstheme="minorHAnsi"/>
          <w:iCs/>
        </w:rPr>
      </w:pPr>
      <w:r w:rsidRPr="00CD2CE4">
        <w:rPr>
          <w:rFonts w:cstheme="minorHAnsi"/>
          <w:iCs/>
        </w:rPr>
        <w:t>2.7.</w:t>
      </w:r>
      <w:r w:rsidR="00307330" w:rsidRPr="00CD2CE4">
        <w:rPr>
          <w:rFonts w:cstheme="minorHAnsi"/>
          <w:iCs/>
        </w:rPr>
        <w:t xml:space="preserve">- </w:t>
      </w:r>
      <w:r w:rsidR="000C0EB4" w:rsidRPr="00CD2CE4">
        <w:rPr>
          <w:rFonts w:cstheme="minorHAnsi"/>
          <w:iCs/>
        </w:rPr>
        <w:t>Planul de monitorizare a</w:t>
      </w:r>
      <w:r w:rsidR="00747980" w:rsidRPr="00CD2CE4">
        <w:rPr>
          <w:rFonts w:cstheme="minorHAnsi"/>
          <w:iCs/>
        </w:rPr>
        <w:t xml:space="preserve"> proiectului</w:t>
      </w:r>
      <w:bookmarkStart w:id="622" w:name="_Hlk135215161"/>
    </w:p>
    <w:p w14:paraId="340B83B5" w14:textId="3E0311BC" w:rsidR="00D66A16" w:rsidRPr="00CD2CE4" w:rsidRDefault="00640A11" w:rsidP="00640A11">
      <w:pPr>
        <w:tabs>
          <w:tab w:val="left" w:pos="993"/>
        </w:tabs>
        <w:spacing w:after="0" w:line="240" w:lineRule="auto"/>
        <w:ind w:left="450"/>
        <w:rPr>
          <w:rFonts w:cstheme="minorHAnsi"/>
          <w:iCs/>
        </w:rPr>
      </w:pPr>
      <w:r w:rsidRPr="00CD2CE4">
        <w:rPr>
          <w:rFonts w:cstheme="minorHAnsi"/>
          <w:iCs/>
        </w:rPr>
        <w:t>2.8.</w:t>
      </w:r>
      <w:r w:rsidR="00F54859" w:rsidRPr="00CD2CE4">
        <w:rPr>
          <w:rFonts w:cstheme="minorHAnsi"/>
          <w:iCs/>
        </w:rPr>
        <w:t>- Declarația privind modificările intervenite</w:t>
      </w:r>
    </w:p>
    <w:p w14:paraId="7A6F6240" w14:textId="13BC7B09" w:rsidR="004C73A4" w:rsidRPr="00CD2CE4" w:rsidRDefault="004C73A4" w:rsidP="00640A11">
      <w:pPr>
        <w:tabs>
          <w:tab w:val="left" w:pos="993"/>
        </w:tabs>
        <w:spacing w:after="0" w:line="240" w:lineRule="auto"/>
        <w:ind w:left="450"/>
        <w:rPr>
          <w:rFonts w:cstheme="minorHAnsi"/>
          <w:iCs/>
        </w:rPr>
      </w:pPr>
      <w:r w:rsidRPr="00CD2CE4">
        <w:rPr>
          <w:rFonts w:cstheme="minorHAnsi"/>
          <w:iCs/>
        </w:rPr>
        <w:t>2.9 - Matricea de corelare a categoriilor și subcategoriilor bugetare cu devizul</w:t>
      </w:r>
    </w:p>
    <w:p w14:paraId="6F8CA36B" w14:textId="4BC479E7" w:rsidR="004C73A4" w:rsidRDefault="004C73A4" w:rsidP="00640A11">
      <w:pPr>
        <w:tabs>
          <w:tab w:val="left" w:pos="993"/>
        </w:tabs>
        <w:spacing w:after="0" w:line="240" w:lineRule="auto"/>
        <w:ind w:left="450"/>
        <w:rPr>
          <w:rFonts w:cstheme="minorHAnsi"/>
          <w:iCs/>
        </w:rPr>
      </w:pPr>
      <w:r w:rsidRPr="00CD2CE4">
        <w:rPr>
          <w:rFonts w:cstheme="minorHAnsi"/>
          <w:iCs/>
        </w:rPr>
        <w:t>2.10. – Declarația privind conflictul de interese</w:t>
      </w:r>
    </w:p>
    <w:p w14:paraId="5797EEA8" w14:textId="1E96BC47" w:rsidR="00723C14" w:rsidRPr="00CD2CE4" w:rsidRDefault="00723C14" w:rsidP="00640A11">
      <w:pPr>
        <w:tabs>
          <w:tab w:val="left" w:pos="993"/>
        </w:tabs>
        <w:spacing w:after="0" w:line="240" w:lineRule="auto"/>
        <w:ind w:left="450"/>
        <w:rPr>
          <w:rFonts w:cstheme="minorHAnsi"/>
          <w:iCs/>
        </w:rPr>
      </w:pPr>
      <w:r>
        <w:rPr>
          <w:rFonts w:cstheme="minorHAnsi"/>
          <w:iCs/>
        </w:rPr>
        <w:t>2.11 – Model acord de parteneriat</w:t>
      </w:r>
    </w:p>
    <w:bookmarkEnd w:id="622"/>
    <w:p w14:paraId="130D06E5" w14:textId="4B8577D9" w:rsidR="004765D7" w:rsidRPr="00CD2CE4" w:rsidRDefault="004765D7" w:rsidP="007E4CAB">
      <w:pPr>
        <w:spacing w:after="0" w:line="240" w:lineRule="auto"/>
        <w:rPr>
          <w:rFonts w:cstheme="minorHAnsi"/>
          <w:i/>
        </w:rPr>
      </w:pPr>
      <w:r w:rsidRPr="00CD2CE4">
        <w:rPr>
          <w:rFonts w:cstheme="minorHAnsi"/>
          <w:i/>
          <w:color w:val="0070C0"/>
        </w:rPr>
        <w:t>Anexa 3 - Grila de verificare</w:t>
      </w:r>
      <w:r w:rsidR="00FD0147" w:rsidRPr="00CD2CE4">
        <w:rPr>
          <w:rFonts w:cstheme="minorHAnsi"/>
          <w:i/>
          <w:color w:val="0070C0"/>
        </w:rPr>
        <w:t xml:space="preserve"> </w:t>
      </w:r>
    </w:p>
    <w:p w14:paraId="6AEA889A" w14:textId="0AC5FADA" w:rsidR="0038281D" w:rsidRPr="00CD2CE4" w:rsidRDefault="0038281D" w:rsidP="007E4CAB">
      <w:pPr>
        <w:spacing w:after="0" w:line="240" w:lineRule="auto"/>
        <w:ind w:left="851"/>
        <w:rPr>
          <w:rFonts w:cstheme="minorHAnsi"/>
          <w:iCs/>
        </w:rPr>
      </w:pPr>
      <w:r w:rsidRPr="00CD2CE4">
        <w:rPr>
          <w:rFonts w:cstheme="minorHAnsi"/>
          <w:iCs/>
        </w:rPr>
        <w:t>3.1 - Lista de verificare preliminară a documentelor anexate la cererea de finanțare</w:t>
      </w:r>
    </w:p>
    <w:p w14:paraId="0B762549" w14:textId="69B9E939" w:rsidR="0038281D" w:rsidRPr="00CD2CE4" w:rsidRDefault="0038281D" w:rsidP="007E4CAB">
      <w:pPr>
        <w:spacing w:after="0" w:line="240" w:lineRule="auto"/>
        <w:ind w:left="851"/>
        <w:rPr>
          <w:rFonts w:cstheme="minorHAnsi"/>
          <w:iCs/>
        </w:rPr>
      </w:pPr>
      <w:r w:rsidRPr="00CD2CE4">
        <w:rPr>
          <w:rFonts w:cstheme="minorHAnsi"/>
          <w:iCs/>
        </w:rPr>
        <w:t xml:space="preserve">3.2 - Grila de verificare </w:t>
      </w:r>
      <w:r w:rsidR="00723C14">
        <w:rPr>
          <w:rFonts w:cstheme="minorHAnsi"/>
          <w:iCs/>
        </w:rPr>
        <w:t>tehnico-economică</w:t>
      </w:r>
    </w:p>
    <w:p w14:paraId="571849E5" w14:textId="203E75D5" w:rsidR="00640A11" w:rsidRPr="00CD2CE4" w:rsidRDefault="004765D7" w:rsidP="0097372F">
      <w:pPr>
        <w:spacing w:after="0" w:line="240" w:lineRule="auto"/>
        <w:rPr>
          <w:rFonts w:cstheme="minorHAnsi"/>
          <w:i/>
          <w:iCs/>
        </w:rPr>
      </w:pPr>
      <w:r w:rsidRPr="00CD2CE4">
        <w:rPr>
          <w:rFonts w:cstheme="minorHAnsi"/>
          <w:i/>
          <w:iCs/>
          <w:color w:val="0070C0"/>
        </w:rPr>
        <w:t xml:space="preserve">Anexa </w:t>
      </w:r>
      <w:r w:rsidR="00680E9C" w:rsidRPr="00CD2CE4">
        <w:rPr>
          <w:rFonts w:cstheme="minorHAnsi"/>
          <w:i/>
          <w:iCs/>
          <w:color w:val="0070C0"/>
        </w:rPr>
        <w:t>4</w:t>
      </w:r>
      <w:r w:rsidRPr="00CD2CE4">
        <w:rPr>
          <w:rFonts w:cstheme="minorHAnsi"/>
          <w:i/>
          <w:iCs/>
          <w:color w:val="0070C0"/>
        </w:rPr>
        <w:t xml:space="preserve"> </w:t>
      </w:r>
      <w:r w:rsidR="007E3E47" w:rsidRPr="00CD2CE4">
        <w:rPr>
          <w:rFonts w:cstheme="minorHAnsi"/>
          <w:i/>
          <w:iCs/>
          <w:color w:val="0070C0"/>
        </w:rPr>
        <w:t>-</w:t>
      </w:r>
      <w:r w:rsidR="00C07980" w:rsidRPr="00CD2CE4">
        <w:rPr>
          <w:rFonts w:cstheme="minorHAnsi"/>
          <w:i/>
          <w:iCs/>
          <w:color w:val="0070C0"/>
        </w:rPr>
        <w:t xml:space="preserve"> Contract de finanțare</w:t>
      </w:r>
      <w:r w:rsidR="00557D1C" w:rsidRPr="00CD2CE4">
        <w:rPr>
          <w:rFonts w:cstheme="minorHAnsi"/>
          <w:i/>
          <w:iCs/>
          <w:color w:val="0070C0"/>
        </w:rPr>
        <w:t xml:space="preserve"> </w:t>
      </w:r>
      <w:r w:rsidR="0097372F" w:rsidRPr="00CD2CE4">
        <w:rPr>
          <w:rFonts w:cstheme="minorHAnsi"/>
          <w:i/>
          <w:iCs/>
          <w:color w:val="0070C0"/>
        </w:rPr>
        <w:t xml:space="preserve">(și </w:t>
      </w:r>
      <w:r w:rsidR="00723C14">
        <w:rPr>
          <w:rFonts w:cstheme="minorHAnsi"/>
          <w:i/>
          <w:iCs/>
          <w:color w:val="0070C0"/>
        </w:rPr>
        <w:t>c</w:t>
      </w:r>
      <w:r w:rsidR="00640A11" w:rsidRPr="00723C14">
        <w:rPr>
          <w:rFonts w:cstheme="minorHAnsi"/>
          <w:i/>
          <w:iCs/>
          <w:color w:val="0070C0"/>
        </w:rPr>
        <w:t>ondiții speciale</w:t>
      </w:r>
      <w:r w:rsidR="0097372F" w:rsidRPr="00CD2CE4">
        <w:rPr>
          <w:rFonts w:cstheme="minorHAnsi"/>
          <w:i/>
          <w:iCs/>
        </w:rPr>
        <w:t>)</w:t>
      </w:r>
    </w:p>
    <w:p w14:paraId="47C65FED" w14:textId="4495D033" w:rsidR="004765D7" w:rsidRPr="00CD2CE4" w:rsidRDefault="00C07980" w:rsidP="007E4CAB">
      <w:pPr>
        <w:spacing w:after="0" w:line="240" w:lineRule="auto"/>
        <w:rPr>
          <w:rFonts w:cstheme="minorHAnsi"/>
          <w:i/>
          <w:iCs/>
          <w:color w:val="0070C0"/>
        </w:rPr>
      </w:pPr>
      <w:r w:rsidRPr="00CD2CE4">
        <w:rPr>
          <w:rFonts w:cstheme="minorHAnsi"/>
          <w:i/>
          <w:iCs/>
          <w:color w:val="0070C0"/>
        </w:rPr>
        <w:t xml:space="preserve">Anexa 5 </w:t>
      </w:r>
      <w:r w:rsidR="00557D1C" w:rsidRPr="00CD2CE4">
        <w:rPr>
          <w:rFonts w:cstheme="minorHAnsi"/>
          <w:i/>
          <w:iCs/>
          <w:color w:val="0070C0"/>
        </w:rPr>
        <w:t>-</w:t>
      </w:r>
      <w:r w:rsidR="007E3E47" w:rsidRPr="00CD2CE4">
        <w:rPr>
          <w:rFonts w:cstheme="minorHAnsi"/>
          <w:i/>
          <w:iCs/>
          <w:color w:val="0070C0"/>
        </w:rPr>
        <w:t xml:space="preserve"> </w:t>
      </w:r>
      <w:r w:rsidR="00557D1C" w:rsidRPr="00CD2CE4">
        <w:rPr>
          <w:rFonts w:cstheme="minorHAnsi"/>
          <w:i/>
          <w:iCs/>
          <w:color w:val="0070C0"/>
        </w:rPr>
        <w:t>Categorii de cheltuieli eligibile</w:t>
      </w:r>
    </w:p>
    <w:p w14:paraId="28FE5539" w14:textId="1E0CB95E" w:rsidR="000A68B0" w:rsidRPr="00CD2CE4" w:rsidRDefault="005954AC" w:rsidP="007E4CAB">
      <w:pPr>
        <w:spacing w:after="0" w:line="240" w:lineRule="auto"/>
        <w:rPr>
          <w:rFonts w:cstheme="minorHAnsi"/>
          <w:i/>
          <w:iCs/>
          <w:color w:val="0070C0"/>
        </w:rPr>
      </w:pPr>
      <w:bookmarkStart w:id="623" w:name="_Hlk145410957"/>
      <w:r w:rsidRPr="00CD2CE4">
        <w:rPr>
          <w:rFonts w:cstheme="minorHAnsi"/>
          <w:i/>
          <w:iCs/>
          <w:color w:val="0070C0"/>
        </w:rPr>
        <w:t xml:space="preserve">Anexa </w:t>
      </w:r>
      <w:r w:rsidR="00C07980" w:rsidRPr="00CD2CE4">
        <w:rPr>
          <w:rFonts w:cstheme="minorHAnsi"/>
          <w:i/>
          <w:iCs/>
          <w:color w:val="0070C0"/>
        </w:rPr>
        <w:t>6</w:t>
      </w:r>
      <w:r w:rsidRPr="00CD2CE4">
        <w:rPr>
          <w:rFonts w:cstheme="minorHAnsi"/>
          <w:i/>
          <w:iCs/>
          <w:color w:val="0070C0"/>
        </w:rPr>
        <w:t xml:space="preserve"> </w:t>
      </w:r>
      <w:r w:rsidR="007E3E47" w:rsidRPr="00CD2CE4">
        <w:rPr>
          <w:rFonts w:cstheme="minorHAnsi"/>
          <w:i/>
          <w:iCs/>
          <w:color w:val="0070C0"/>
        </w:rPr>
        <w:t>-</w:t>
      </w:r>
      <w:r w:rsidRPr="00CD2CE4">
        <w:rPr>
          <w:rFonts w:cstheme="minorHAnsi"/>
          <w:i/>
          <w:iCs/>
          <w:color w:val="0070C0"/>
        </w:rPr>
        <w:t xml:space="preserve"> </w:t>
      </w:r>
      <w:r w:rsidR="000A68B0" w:rsidRPr="00CD2CE4">
        <w:rPr>
          <w:rFonts w:cstheme="minorHAnsi"/>
          <w:i/>
          <w:iCs/>
          <w:color w:val="0070C0"/>
        </w:rPr>
        <w:t xml:space="preserve">Metodologia privind imunizarea la schimbările climatice </w:t>
      </w:r>
    </w:p>
    <w:p w14:paraId="20B63E92" w14:textId="52C34069" w:rsidR="00D7273B" w:rsidRPr="00CD2CE4" w:rsidRDefault="00880458" w:rsidP="007E4CAB">
      <w:pPr>
        <w:spacing w:after="0" w:line="240" w:lineRule="auto"/>
        <w:jc w:val="both"/>
        <w:rPr>
          <w:rFonts w:cstheme="minorHAnsi"/>
          <w:i/>
          <w:iCs/>
          <w:color w:val="0070C0"/>
        </w:rPr>
      </w:pPr>
      <w:bookmarkStart w:id="624" w:name="_Hlk134545385"/>
      <w:bookmarkEnd w:id="623"/>
      <w:r w:rsidRPr="00CD2CE4">
        <w:rPr>
          <w:rFonts w:cstheme="minorHAnsi"/>
          <w:i/>
          <w:iCs/>
          <w:color w:val="0070C0"/>
        </w:rPr>
        <w:t xml:space="preserve">Anexa </w:t>
      </w:r>
      <w:r w:rsidR="00C07980" w:rsidRPr="00CD2CE4">
        <w:rPr>
          <w:rFonts w:cstheme="minorHAnsi"/>
          <w:i/>
          <w:iCs/>
          <w:color w:val="0070C0"/>
        </w:rPr>
        <w:t>7</w:t>
      </w:r>
      <w:r w:rsidR="00FA6785" w:rsidRPr="00CD2CE4">
        <w:rPr>
          <w:rFonts w:cstheme="minorHAnsi"/>
          <w:i/>
          <w:iCs/>
          <w:color w:val="0070C0"/>
        </w:rPr>
        <w:t xml:space="preserve"> -</w:t>
      </w:r>
      <w:r w:rsidRPr="00CD2CE4">
        <w:rPr>
          <w:rFonts w:cstheme="minorHAnsi"/>
          <w:i/>
          <w:iCs/>
          <w:color w:val="0070C0"/>
        </w:rPr>
        <w:t xml:space="preserve"> Model Raport de vizita la fa</w:t>
      </w:r>
      <w:r w:rsidR="00723C14">
        <w:rPr>
          <w:rFonts w:cstheme="minorHAnsi"/>
          <w:i/>
          <w:iCs/>
          <w:color w:val="0070C0"/>
        </w:rPr>
        <w:t>ţ</w:t>
      </w:r>
      <w:r w:rsidRPr="00CD2CE4">
        <w:rPr>
          <w:rFonts w:cstheme="minorHAnsi"/>
          <w:i/>
          <w:iCs/>
          <w:color w:val="0070C0"/>
        </w:rPr>
        <w:t xml:space="preserve">a locului </w:t>
      </w:r>
    </w:p>
    <w:p w14:paraId="34C465CE" w14:textId="6ADCE813" w:rsidR="00880458" w:rsidRPr="00CD2CE4" w:rsidRDefault="00880458" w:rsidP="007E4CAB">
      <w:pPr>
        <w:spacing w:after="0" w:line="240" w:lineRule="auto"/>
        <w:rPr>
          <w:rFonts w:cstheme="minorHAnsi"/>
          <w:i/>
          <w:iCs/>
          <w:color w:val="0070C0"/>
        </w:rPr>
      </w:pPr>
      <w:r w:rsidRPr="00CD2CE4">
        <w:rPr>
          <w:rFonts w:cstheme="minorHAnsi"/>
          <w:i/>
          <w:iCs/>
          <w:color w:val="0070C0"/>
        </w:rPr>
        <w:t xml:space="preserve">Anexa </w:t>
      </w:r>
      <w:r w:rsidR="00C07980" w:rsidRPr="00CD2CE4">
        <w:rPr>
          <w:rFonts w:cstheme="minorHAnsi"/>
          <w:i/>
          <w:iCs/>
          <w:color w:val="0070C0"/>
        </w:rPr>
        <w:t>8</w:t>
      </w:r>
      <w:r w:rsidRPr="00CD2CE4">
        <w:rPr>
          <w:rFonts w:cstheme="minorHAnsi"/>
          <w:i/>
          <w:iCs/>
          <w:color w:val="0070C0"/>
        </w:rPr>
        <w:t xml:space="preserve"> </w:t>
      </w:r>
      <w:r w:rsidR="00FA6785" w:rsidRPr="00CD2CE4">
        <w:rPr>
          <w:rFonts w:cstheme="minorHAnsi"/>
          <w:i/>
          <w:iCs/>
          <w:color w:val="0070C0"/>
        </w:rPr>
        <w:t xml:space="preserve">- </w:t>
      </w:r>
      <w:r w:rsidRPr="00CD2CE4">
        <w:rPr>
          <w:rFonts w:cstheme="minorHAnsi"/>
          <w:i/>
          <w:iCs/>
          <w:color w:val="0070C0"/>
        </w:rPr>
        <w:t xml:space="preserve">Model Raport de progres </w:t>
      </w:r>
    </w:p>
    <w:bookmarkEnd w:id="624"/>
    <w:p w14:paraId="1A4688BB" w14:textId="4E4D740C" w:rsidR="001E00F8" w:rsidRPr="00CD2CE4" w:rsidRDefault="001E00F8" w:rsidP="007E4CAB">
      <w:pPr>
        <w:spacing w:after="0" w:line="240" w:lineRule="auto"/>
        <w:rPr>
          <w:rFonts w:cstheme="minorHAnsi"/>
          <w:i/>
          <w:iCs/>
          <w:color w:val="0070C0"/>
        </w:rPr>
      </w:pPr>
      <w:r w:rsidRPr="00CD2CE4">
        <w:rPr>
          <w:rFonts w:cstheme="minorHAnsi"/>
          <w:i/>
          <w:iCs/>
          <w:color w:val="0070C0"/>
        </w:rPr>
        <w:t xml:space="preserve">Anexa </w:t>
      </w:r>
      <w:r w:rsidR="00640A11" w:rsidRPr="00CD2CE4">
        <w:rPr>
          <w:rFonts w:cstheme="minorHAnsi"/>
          <w:i/>
          <w:iCs/>
          <w:color w:val="0070C0"/>
        </w:rPr>
        <w:t>9</w:t>
      </w:r>
      <w:r w:rsidR="00FA6785" w:rsidRPr="00CD2CE4">
        <w:rPr>
          <w:rFonts w:cstheme="minorHAnsi"/>
          <w:i/>
          <w:iCs/>
          <w:color w:val="0070C0"/>
        </w:rPr>
        <w:t xml:space="preserve"> </w:t>
      </w:r>
      <w:r w:rsidR="00640A11" w:rsidRPr="00CD2CE4">
        <w:rPr>
          <w:rFonts w:cstheme="minorHAnsi"/>
          <w:i/>
          <w:iCs/>
          <w:color w:val="0070C0"/>
        </w:rPr>
        <w:t>–</w:t>
      </w:r>
      <w:r w:rsidRPr="00CD2CE4">
        <w:rPr>
          <w:rFonts w:cstheme="minorHAnsi"/>
          <w:i/>
          <w:iCs/>
          <w:color w:val="0070C0"/>
        </w:rPr>
        <w:t xml:space="preserve"> </w:t>
      </w:r>
      <w:r w:rsidR="00640A11" w:rsidRPr="00CD2CE4">
        <w:rPr>
          <w:rFonts w:cstheme="minorHAnsi"/>
          <w:i/>
          <w:iCs/>
          <w:color w:val="0070C0"/>
        </w:rPr>
        <w:t>Legislația specifică</w:t>
      </w:r>
    </w:p>
    <w:p w14:paraId="52B1C490" w14:textId="2D157C9B" w:rsidR="00871C01" w:rsidRPr="00B067F5" w:rsidRDefault="00912342" w:rsidP="007E4CAB">
      <w:pPr>
        <w:spacing w:after="0" w:line="240" w:lineRule="auto"/>
        <w:rPr>
          <w:rFonts w:cstheme="minorHAnsi"/>
          <w:i/>
          <w:iCs/>
          <w:color w:val="0070C0"/>
        </w:rPr>
      </w:pPr>
      <w:r w:rsidRPr="00B067F5">
        <w:rPr>
          <w:rFonts w:cstheme="minorHAnsi"/>
          <w:i/>
          <w:iCs/>
          <w:color w:val="0070C0"/>
        </w:rPr>
        <w:t>Alte documente doveditoare</w:t>
      </w:r>
    </w:p>
    <w:sectPr w:rsidR="00871C01" w:rsidRPr="00B067F5" w:rsidSect="009C6FAC">
      <w:headerReference w:type="even" r:id="rId22"/>
      <w:headerReference w:type="default" r:id="rId23"/>
      <w:footerReference w:type="even" r:id="rId24"/>
      <w:footerReference w:type="default" r:id="rId25"/>
      <w:headerReference w:type="first" r:id="rId26"/>
      <w:footerReference w:type="first" r:id="rId27"/>
      <w:pgSz w:w="12240" w:h="15840"/>
      <w:pgMar w:top="1135" w:right="1183"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6564" w14:textId="77777777" w:rsidR="0098425D" w:rsidRPr="00C62803" w:rsidRDefault="0098425D" w:rsidP="00235396">
      <w:pPr>
        <w:spacing w:after="0" w:line="240" w:lineRule="auto"/>
      </w:pPr>
      <w:r w:rsidRPr="00C62803">
        <w:separator/>
      </w:r>
    </w:p>
  </w:endnote>
  <w:endnote w:type="continuationSeparator" w:id="0">
    <w:p w14:paraId="25519D27" w14:textId="77777777" w:rsidR="0098425D" w:rsidRPr="00C62803" w:rsidRDefault="0098425D" w:rsidP="00235396">
      <w:pPr>
        <w:spacing w:after="0" w:line="240" w:lineRule="auto"/>
      </w:pPr>
      <w:r w:rsidRPr="00C628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06B9" w14:textId="77777777" w:rsidR="00DF006B" w:rsidRDefault="00DF0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Content>
      <w:p w14:paraId="7FBB7CB2" w14:textId="5128D751" w:rsidR="00DF006B" w:rsidRPr="00C62803" w:rsidRDefault="00DF006B">
        <w:pPr>
          <w:pStyle w:val="Footer"/>
          <w:jc w:val="center"/>
        </w:pPr>
        <w:r w:rsidRPr="00C62803">
          <w:fldChar w:fldCharType="begin"/>
        </w:r>
        <w:r w:rsidRPr="00C62803">
          <w:instrText xml:space="preserve"> PAGE   \* MERGEFORMAT </w:instrText>
        </w:r>
        <w:r w:rsidRPr="00C62803">
          <w:fldChar w:fldCharType="separate"/>
        </w:r>
        <w:r w:rsidR="00FA4DE9">
          <w:rPr>
            <w:noProof/>
          </w:rPr>
          <w:t>70</w:t>
        </w:r>
        <w:r w:rsidRPr="00C62803">
          <w:fldChar w:fldCharType="end"/>
        </w:r>
      </w:p>
    </w:sdtContent>
  </w:sdt>
  <w:p w14:paraId="56ABB02C" w14:textId="77777777" w:rsidR="00DF006B" w:rsidRPr="00C62803" w:rsidRDefault="00DF00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673239"/>
      <w:docPartObj>
        <w:docPartGallery w:val="Page Numbers (Bottom of Page)"/>
        <w:docPartUnique/>
      </w:docPartObj>
    </w:sdtPr>
    <w:sdtEndPr>
      <w:rPr>
        <w:noProof/>
      </w:rPr>
    </w:sdtEndPr>
    <w:sdtContent>
      <w:p w14:paraId="57B0BB4B" w14:textId="173B1F07" w:rsidR="00DF006B" w:rsidRDefault="00DF006B">
        <w:pPr>
          <w:pStyle w:val="Footer"/>
          <w:jc w:val="center"/>
        </w:pPr>
        <w:r>
          <w:fldChar w:fldCharType="begin"/>
        </w:r>
        <w:r>
          <w:instrText xml:space="preserve"> PAGE   \* MERGEFORMAT </w:instrText>
        </w:r>
        <w:r>
          <w:fldChar w:fldCharType="separate"/>
        </w:r>
        <w:r w:rsidR="002E66B6">
          <w:rPr>
            <w:noProof/>
          </w:rPr>
          <w:t>21</w:t>
        </w:r>
        <w:r>
          <w:rPr>
            <w:noProof/>
          </w:rPr>
          <w:fldChar w:fldCharType="end"/>
        </w:r>
      </w:p>
    </w:sdtContent>
  </w:sdt>
  <w:p w14:paraId="69546C3B" w14:textId="77777777" w:rsidR="00DF006B" w:rsidRDefault="00DF0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00051" w14:textId="77777777" w:rsidR="0098425D" w:rsidRPr="00C62803" w:rsidRDefault="0098425D" w:rsidP="00235396">
      <w:pPr>
        <w:spacing w:after="0" w:line="240" w:lineRule="auto"/>
      </w:pPr>
      <w:r w:rsidRPr="00C62803">
        <w:separator/>
      </w:r>
    </w:p>
  </w:footnote>
  <w:footnote w:type="continuationSeparator" w:id="0">
    <w:p w14:paraId="3C4D1B06" w14:textId="77777777" w:rsidR="0098425D" w:rsidRPr="00C62803" w:rsidRDefault="0098425D" w:rsidP="00235396">
      <w:pPr>
        <w:spacing w:after="0" w:line="240" w:lineRule="auto"/>
      </w:pPr>
      <w:r w:rsidRPr="00C62803">
        <w:continuationSeparator/>
      </w:r>
    </w:p>
  </w:footnote>
  <w:footnote w:id="1">
    <w:p w14:paraId="0F6FEBD3" w14:textId="77777777" w:rsidR="00DF006B" w:rsidRPr="00894BDB" w:rsidRDefault="00DF006B" w:rsidP="00CE0106">
      <w:pPr>
        <w:widowControl w:val="0"/>
        <w:pBdr>
          <w:top w:val="nil"/>
          <w:left w:val="nil"/>
          <w:bottom w:val="nil"/>
          <w:right w:val="nil"/>
          <w:between w:val="nil"/>
        </w:pBdr>
        <w:spacing w:after="0" w:line="240" w:lineRule="auto"/>
        <w:jc w:val="both"/>
        <w:rPr>
          <w:rFonts w:cstheme="minorHAnsi"/>
          <w:b/>
          <w:bCs/>
          <w:sz w:val="12"/>
          <w:szCs w:val="12"/>
        </w:rPr>
      </w:pPr>
      <w:r w:rsidRPr="00894BDB">
        <w:rPr>
          <w:rStyle w:val="FootnoteReference"/>
          <w:sz w:val="12"/>
          <w:szCs w:val="12"/>
        </w:rPr>
        <w:footnoteRef/>
      </w:r>
      <w:r w:rsidRPr="00894BDB">
        <w:rPr>
          <w:sz w:val="12"/>
          <w:szCs w:val="12"/>
        </w:rPr>
        <w:t xml:space="preserve"> 1. În cazul unei societăţi comerciale cu răspundere limitată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său social subscris a dispărut din cauza pierderilor acumulate. Aceast</w:t>
      </w:r>
      <w:r w:rsidRPr="00894BDB">
        <w:rPr>
          <w:rFonts w:ascii="Calibri" w:hAnsi="Calibri" w:cs="Calibri"/>
          <w:sz w:val="12"/>
          <w:szCs w:val="12"/>
        </w:rPr>
        <w:t>ă</w:t>
      </w:r>
      <w:r w:rsidRPr="00894BDB">
        <w:rPr>
          <w:sz w:val="12"/>
          <w:szCs w:val="12"/>
        </w:rPr>
        <w:t xml:space="preserve"> situa</w:t>
      </w:r>
      <w:r w:rsidRPr="00894BDB">
        <w:rPr>
          <w:rFonts w:ascii="Calibri" w:hAnsi="Calibri" w:cs="Calibri"/>
          <w:sz w:val="12"/>
          <w:szCs w:val="12"/>
        </w:rPr>
        <w:t>ţ</w:t>
      </w:r>
      <w:r w:rsidRPr="00894BDB">
        <w:rPr>
          <w:sz w:val="12"/>
          <w:szCs w:val="12"/>
        </w:rPr>
        <w:t xml:space="preserve">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(1), iar „capital social” include, dacă este cazul, orice capital suplimentar. </w:t>
      </w:r>
    </w:p>
    <w:p w14:paraId="53B6B326"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rFonts w:ascii="Calibri" w:hAnsi="Calibri" w:cs="Calibri"/>
          <w:sz w:val="12"/>
          <w:szCs w:val="12"/>
        </w:rPr>
        <w:t>Î</w:t>
      </w:r>
      <w:r w:rsidRPr="00894BDB">
        <w:rPr>
          <w:sz w:val="12"/>
          <w:szCs w:val="12"/>
        </w:rPr>
        <w:t>n cazul unei societ</w:t>
      </w:r>
      <w:r w:rsidRPr="00894BDB">
        <w:rPr>
          <w:rFonts w:ascii="Calibri" w:hAnsi="Calibri" w:cs="Calibri"/>
          <w:sz w:val="12"/>
          <w:szCs w:val="12"/>
        </w:rPr>
        <w:t>ăţ</w:t>
      </w:r>
      <w:r w:rsidRPr="00894BDB">
        <w:rPr>
          <w:sz w:val="12"/>
          <w:szCs w:val="12"/>
        </w:rPr>
        <w:t xml:space="preserve">i comerciale </w:t>
      </w:r>
      <w:r w:rsidRPr="00894BDB">
        <w:rPr>
          <w:rFonts w:ascii="Calibri" w:hAnsi="Calibri" w:cs="Calibri"/>
          <w:sz w:val="12"/>
          <w:szCs w:val="12"/>
        </w:rPr>
        <w:t>î</w:t>
      </w:r>
      <w:r w:rsidRPr="00894BDB">
        <w:rPr>
          <w:sz w:val="12"/>
          <w:szCs w:val="12"/>
        </w:rPr>
        <w:t>n care cel pu</w:t>
      </w:r>
      <w:r w:rsidRPr="00894BDB">
        <w:rPr>
          <w:rFonts w:ascii="Calibri" w:hAnsi="Calibri" w:cs="Calibri"/>
          <w:sz w:val="12"/>
          <w:szCs w:val="12"/>
        </w:rPr>
        <w:t>ţ</w:t>
      </w:r>
      <w:r w:rsidRPr="00894BDB">
        <w:rPr>
          <w:sz w:val="12"/>
          <w:szCs w:val="12"/>
        </w:rPr>
        <w:t xml:space="preserve">in unii dintre asociaţi au răspundere nelimitată pentru creanţele societăţii (alta decât un IMM care există de mai puţin de trei ani sau, în sensul eligibilităţii pentru ajutor pentru finanţare de risc, un IMM aflat la cel mult șapte ani de la prima sa vânzare comercială care se califică pentru investiţii pentru finanţare de risc în urma unui proces de diligenţă efectuat de un intermediar financiar selectat), atunci când mai mult de jumătate din capitalul propriu așa cum reiese din contabilitatea societăţii a dispărut din cauza pierderilor acumulate.  </w:t>
      </w:r>
      <w:r w:rsidRPr="00894BDB">
        <w:rPr>
          <w:rFonts w:ascii="Calibri" w:hAnsi="Calibri" w:cs="Calibri"/>
          <w:sz w:val="12"/>
          <w:szCs w:val="12"/>
        </w:rPr>
        <w:t>Î</w:t>
      </w:r>
      <w:r w:rsidRPr="00894BDB">
        <w:rPr>
          <w:sz w:val="12"/>
          <w:szCs w:val="12"/>
        </w:rPr>
        <w:t>n sensul prezentei dispozi</w:t>
      </w:r>
      <w:r w:rsidRPr="00894BDB">
        <w:rPr>
          <w:rFonts w:ascii="Calibri" w:hAnsi="Calibri" w:cs="Calibri"/>
          <w:sz w:val="12"/>
          <w:szCs w:val="12"/>
        </w:rPr>
        <w:t>ţ</w:t>
      </w:r>
      <w:r w:rsidRPr="00894BDB">
        <w:rPr>
          <w:sz w:val="12"/>
          <w:szCs w:val="12"/>
        </w:rPr>
        <w:t xml:space="preserve">ii, </w:t>
      </w:r>
      <w:r w:rsidRPr="00894BDB">
        <w:rPr>
          <w:rFonts w:ascii="Calibri" w:hAnsi="Calibri" w:cs="Calibri"/>
          <w:sz w:val="12"/>
          <w:szCs w:val="12"/>
        </w:rPr>
        <w:t>„</w:t>
      </w:r>
      <w:r w:rsidRPr="00894BDB">
        <w:rPr>
          <w:sz w:val="12"/>
          <w:szCs w:val="12"/>
        </w:rPr>
        <w:t xml:space="preserve">o societate comercială în care cel puţin unii dintre asociaţi au răspundere nelimitată pentru creanţele societăţii” se referă în special la acele tipuri de societăţi menţionate în anexa II la Directiva 2013/34/UE. </w:t>
      </w:r>
    </w:p>
    <w:p w14:paraId="2303AD2C"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 xml:space="preserve">Atunci când întreprinderea face obiectul unei proceduri colective de insolvenţă sau îndeplinește criteriile prevăzute în dreptul intern pentru ca o procedură colectivă de insolvenţă să fie deschisă la cererea creditorilor săi. </w:t>
      </w:r>
    </w:p>
    <w:p w14:paraId="5F1727D5"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 xml:space="preserve">Atunci când întreprinderea a primit ajutor pentru salvare și nu a rambursat încă împrumutul sau nu a încetat garanţia sau a primit ajutoare pentru restructurare și face încă obiectul unui plan de restructurare. </w:t>
      </w:r>
    </w:p>
    <w:p w14:paraId="165FEEB9" w14:textId="77777777" w:rsidR="00DF006B" w:rsidRPr="00894BDB" w:rsidRDefault="00DF006B">
      <w:pPr>
        <w:pStyle w:val="ListParagraph"/>
        <w:widowControl w:val="0"/>
        <w:numPr>
          <w:ilvl w:val="0"/>
          <w:numId w:val="40"/>
        </w:numPr>
        <w:pBdr>
          <w:top w:val="nil"/>
          <w:left w:val="nil"/>
          <w:bottom w:val="nil"/>
          <w:right w:val="nil"/>
          <w:between w:val="nil"/>
        </w:pBdr>
        <w:tabs>
          <w:tab w:val="left" w:pos="142"/>
        </w:tabs>
        <w:spacing w:after="0" w:line="240" w:lineRule="auto"/>
        <w:ind w:left="0" w:firstLine="0"/>
        <w:jc w:val="both"/>
        <w:rPr>
          <w:rFonts w:cstheme="minorHAnsi"/>
          <w:b/>
          <w:bCs/>
          <w:sz w:val="12"/>
          <w:szCs w:val="12"/>
        </w:rPr>
      </w:pPr>
      <w:r w:rsidRPr="00894BDB">
        <w:rPr>
          <w:sz w:val="12"/>
          <w:szCs w:val="12"/>
        </w:rPr>
        <w:t>În cazul unei întreprinderi care nu este un IMM, atunci când, în ultimii doi ani: 1. raportul datorii/capitaluri proprii al întreprinderii este mai mare de 7,5; și 2. capacitatea de acoperire a dobânzilor calculată pe baza EBITDA se situează sub valoarea 1,0.</w:t>
      </w:r>
    </w:p>
    <w:p w14:paraId="7955E899" w14:textId="77777777" w:rsidR="00DF006B" w:rsidRDefault="00DF006B" w:rsidP="00B04F50">
      <w:pPr>
        <w:pStyle w:val="FootnoteText"/>
      </w:pPr>
    </w:p>
  </w:footnote>
  <w:footnote w:id="2">
    <w:p w14:paraId="42A7DD5A" w14:textId="7404E778" w:rsidR="00BD0CF2" w:rsidRDefault="00BD0CF2">
      <w:pPr>
        <w:pStyle w:val="FootnoteText"/>
      </w:pPr>
      <w:r>
        <w:rPr>
          <w:rStyle w:val="FootnoteReference"/>
        </w:rPr>
        <w:footnoteRef/>
      </w:r>
      <w:r>
        <w:t xml:space="preserve"> </w:t>
      </w:r>
      <w:r w:rsidRPr="00BD0CF2">
        <w:t>https://www.renascc.eu/despre-noi/dobanda-de-referinta/</w:t>
      </w:r>
    </w:p>
  </w:footnote>
  <w:footnote w:id="3">
    <w:p w14:paraId="00E9CE9C" w14:textId="77777777" w:rsidR="00DF0E1E" w:rsidRPr="00D01D84" w:rsidRDefault="00DF0E1E" w:rsidP="00DF0E1E">
      <w:pPr>
        <w:pStyle w:val="FootnoteText"/>
        <w:jc w:val="both"/>
        <w:rPr>
          <w:lang w:val="it-IT"/>
        </w:rPr>
      </w:pPr>
      <w:r>
        <w:rPr>
          <w:rStyle w:val="FootnoteReference"/>
        </w:rPr>
        <w:footnoteRef/>
      </w:r>
      <w:r>
        <w:t xml:space="preserve"> </w:t>
      </w:r>
      <w:r w:rsidRPr="00D01D84">
        <w:rPr>
          <w:lang w:val="it-IT"/>
        </w:rPr>
        <w:t>Conform art. 63, alin. (7) din Regulamentul (UE) 2021/1060, cheltuielile vor fi eligibile începând cu data transmiterii la Comisie a modificării programului PDD 2021-2027 prin sistemul informatic al Comisiei (SFC 2021).</w:t>
      </w:r>
    </w:p>
    <w:p w14:paraId="5F75B1CD" w14:textId="24A7F730" w:rsidR="00DF0E1E" w:rsidRDefault="00DF0E1E">
      <w:pPr>
        <w:pStyle w:val="FootnoteText"/>
      </w:pPr>
    </w:p>
  </w:footnote>
  <w:footnote w:id="4">
    <w:p w14:paraId="0C26283A" w14:textId="77777777" w:rsidR="00DF006B" w:rsidRPr="00C62803" w:rsidRDefault="00DF006B" w:rsidP="002C7D89">
      <w:pPr>
        <w:pStyle w:val="FootnoteText"/>
        <w:jc w:val="both"/>
      </w:pPr>
      <w:r w:rsidRPr="00C62803">
        <w:rPr>
          <w:rStyle w:val="FootnoteReference"/>
        </w:rPr>
        <w:footnoteRef/>
      </w:r>
      <w:r w:rsidRPr="00C62803">
        <w:t xml:space="preserve"> </w:t>
      </w:r>
      <w:r w:rsidRPr="00C62803">
        <w:rPr>
          <w:sz w:val="16"/>
          <w:szCs w:val="16"/>
        </w:rPr>
        <w:t>,, (1) Persoanele fizice sau juridice care participă direct în procesul de verificare/evaluare a cererilor de finanţare nu pot fi solicitanţi şi/sau nu pot acorda servicii de consultanţă unui solicitant.”</w:t>
      </w:r>
    </w:p>
  </w:footnote>
  <w:footnote w:id="5">
    <w:p w14:paraId="2E8CADE4" w14:textId="77777777" w:rsidR="00DF006B" w:rsidRPr="00C05797" w:rsidRDefault="00DF006B" w:rsidP="002C7D89">
      <w:pPr>
        <w:pStyle w:val="FootnoteText"/>
        <w:jc w:val="both"/>
        <w:rPr>
          <w:sz w:val="16"/>
          <w:szCs w:val="16"/>
        </w:rPr>
      </w:pPr>
      <w:r w:rsidRPr="00C62803">
        <w:rPr>
          <w:rStyle w:val="FootnoteReference"/>
        </w:rPr>
        <w:footnoteRef/>
      </w:r>
      <w:r w:rsidRPr="00C62803">
        <w:t xml:space="preserve"> </w:t>
      </w:r>
      <w:r w:rsidRPr="00C62803">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0DE3A180" w:rsidR="00DF006B" w:rsidRPr="00C62803" w:rsidRDefault="00F44AFB">
    <w:pPr>
      <w:pStyle w:val="Header"/>
    </w:pPr>
    <w:r>
      <w:rPr>
        <w:noProof/>
      </w:rPr>
      <w:pict w14:anchorId="0A8791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976516" o:spid="_x0000_s1027" type="#_x0000_t136" style="position:absolute;margin-left:0;margin-top:0;width:475.7pt;height:203.85pt;rotation:315;z-index:-251655168;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44C1E1D9" w:rsidR="00DF006B" w:rsidRPr="00C62803" w:rsidRDefault="00F44AFB">
    <w:pPr>
      <w:pStyle w:val="Header"/>
    </w:pPr>
    <w:r>
      <w:rPr>
        <w:noProof/>
      </w:rPr>
      <w:pict w14:anchorId="596CFA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976517" o:spid="_x0000_s1028" type="#_x0000_t136" style="position:absolute;margin-left:0;margin-top:0;width:475.7pt;height:203.85pt;rotation:315;z-index:-251653120;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51039E0E" w:rsidR="00DF006B" w:rsidRPr="00C62803" w:rsidRDefault="00F44AFB">
    <w:pPr>
      <w:pStyle w:val="Header"/>
    </w:pPr>
    <w:r>
      <w:rPr>
        <w:noProof/>
      </w:rPr>
      <w:pict w14:anchorId="16529C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976515" o:spid="_x0000_s1026" type="#_x0000_t136" style="position:absolute;margin-left:0;margin-top:0;width:475.7pt;height:203.85pt;rotation:315;z-index:-251657216;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03D"/>
    <w:multiLevelType w:val="hybridMultilevel"/>
    <w:tmpl w:val="89C84182"/>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1233F"/>
    <w:multiLevelType w:val="hybridMultilevel"/>
    <w:tmpl w:val="C820F4FA"/>
    <w:lvl w:ilvl="0" w:tplc="12B89F1E">
      <w:start w:val="2"/>
      <w:numFmt w:val="bullet"/>
      <w:lvlText w:val="-"/>
      <w:lvlJc w:val="left"/>
      <w:pPr>
        <w:ind w:left="720" w:hanging="360"/>
      </w:pPr>
      <w:rPr>
        <w:rFonts w:ascii="Calibri" w:eastAsiaTheme="minorHAnsi" w:hAnsi="Calibri" w:cs="Calibri"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15453"/>
    <w:multiLevelType w:val="hybridMultilevel"/>
    <w:tmpl w:val="9852F6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A703F"/>
    <w:multiLevelType w:val="hybridMultilevel"/>
    <w:tmpl w:val="84E4A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E450D23"/>
    <w:multiLevelType w:val="multilevel"/>
    <w:tmpl w:val="339C6236"/>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1385797"/>
    <w:multiLevelType w:val="hybridMultilevel"/>
    <w:tmpl w:val="0F8A6C16"/>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3E30FF"/>
    <w:multiLevelType w:val="hybridMultilevel"/>
    <w:tmpl w:val="DF08D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9268B"/>
    <w:multiLevelType w:val="hybridMultilevel"/>
    <w:tmpl w:val="972ABF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60C6CA9"/>
    <w:multiLevelType w:val="hybridMultilevel"/>
    <w:tmpl w:val="9DD479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658F9"/>
    <w:multiLevelType w:val="hybridMultilevel"/>
    <w:tmpl w:val="FD0AFE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155B90"/>
    <w:multiLevelType w:val="hybridMultilevel"/>
    <w:tmpl w:val="F768D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BF66C3"/>
    <w:multiLevelType w:val="hybridMultilevel"/>
    <w:tmpl w:val="1A220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59679E"/>
    <w:multiLevelType w:val="hybridMultilevel"/>
    <w:tmpl w:val="7DE41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C21B76"/>
    <w:multiLevelType w:val="hybridMultilevel"/>
    <w:tmpl w:val="753A95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337C0"/>
    <w:multiLevelType w:val="multilevel"/>
    <w:tmpl w:val="790AD8EE"/>
    <w:lvl w:ilvl="0">
      <w:start w:val="1"/>
      <w:numFmt w:val="decimal"/>
      <w:pStyle w:val="Heading1"/>
      <w:lvlText w:val="%1."/>
      <w:lvlJc w:val="left"/>
      <w:pPr>
        <w:ind w:left="594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4965971"/>
    <w:multiLevelType w:val="hybridMultilevel"/>
    <w:tmpl w:val="59B619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500702"/>
    <w:multiLevelType w:val="multilevel"/>
    <w:tmpl w:val="F1503C30"/>
    <w:lvl w:ilvl="0">
      <w:start w:val="5"/>
      <w:numFmt w:val="decimal"/>
      <w:lvlText w:val="%1"/>
      <w:lvlJc w:val="left"/>
      <w:pPr>
        <w:ind w:left="435" w:hanging="435"/>
      </w:pPr>
      <w:rPr>
        <w:rFonts w:hint="default"/>
      </w:rPr>
    </w:lvl>
    <w:lvl w:ilvl="1">
      <w:start w:val="1"/>
      <w:numFmt w:val="decimal"/>
      <w:lvlText w:val="%1.%2"/>
      <w:lvlJc w:val="left"/>
      <w:pPr>
        <w:ind w:left="570" w:hanging="435"/>
      </w:pPr>
      <w:rPr>
        <w:rFonts w:hint="default"/>
      </w:rPr>
    </w:lvl>
    <w:lvl w:ilvl="2">
      <w:start w:val="3"/>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27"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356308"/>
    <w:multiLevelType w:val="multilevel"/>
    <w:tmpl w:val="DB389476"/>
    <w:lvl w:ilvl="0">
      <w:start w:val="5"/>
      <w:numFmt w:val="decimal"/>
      <w:lvlText w:val="%1"/>
      <w:lvlJc w:val="left"/>
      <w:pPr>
        <w:ind w:left="435" w:hanging="435"/>
      </w:pPr>
      <w:rPr>
        <w:rFonts w:hint="default"/>
      </w:rPr>
    </w:lvl>
    <w:lvl w:ilvl="1">
      <w:start w:val="1"/>
      <w:numFmt w:val="decimal"/>
      <w:lvlText w:val="%1.%2"/>
      <w:lvlJc w:val="left"/>
      <w:pPr>
        <w:ind w:left="930" w:hanging="435"/>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3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3910964"/>
    <w:multiLevelType w:val="hybridMultilevel"/>
    <w:tmpl w:val="EB42F19E"/>
    <w:lvl w:ilvl="0" w:tplc="DD2099F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3B6E99"/>
    <w:multiLevelType w:val="hybridMultilevel"/>
    <w:tmpl w:val="EE48022A"/>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34A8579B"/>
    <w:multiLevelType w:val="hybridMultilevel"/>
    <w:tmpl w:val="4DDEAC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5A7D0E"/>
    <w:multiLevelType w:val="hybridMultilevel"/>
    <w:tmpl w:val="57A4C6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6CE2E4C"/>
    <w:multiLevelType w:val="hybridMultilevel"/>
    <w:tmpl w:val="E0142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99B3366"/>
    <w:multiLevelType w:val="hybridMultilevel"/>
    <w:tmpl w:val="3FEC9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9A234E7"/>
    <w:multiLevelType w:val="hybridMultilevel"/>
    <w:tmpl w:val="97761F16"/>
    <w:lvl w:ilvl="0" w:tplc="9EBAE842">
      <w:start w:val="4"/>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BAB43BD"/>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1" w15:restartNumberingAfterBreak="0">
    <w:nsid w:val="3F3812D4"/>
    <w:multiLevelType w:val="hybridMultilevel"/>
    <w:tmpl w:val="E632CF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3123CED"/>
    <w:multiLevelType w:val="multilevel"/>
    <w:tmpl w:val="94224E82"/>
    <w:lvl w:ilvl="0">
      <w:start w:val="6"/>
      <w:numFmt w:val="decimal"/>
      <w:lvlText w:val="%1."/>
      <w:lvlJc w:val="left"/>
      <w:pPr>
        <w:ind w:left="900" w:hanging="360"/>
      </w:pPr>
      <w:rPr>
        <w:rFonts w:hint="default"/>
        <w:b/>
        <w:bCs/>
        <w:i w:val="0"/>
        <w:color w:val="2E74B5" w:themeColor="accent1" w:themeShade="BF"/>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468A71BA"/>
    <w:multiLevelType w:val="hybridMultilevel"/>
    <w:tmpl w:val="C872466A"/>
    <w:lvl w:ilvl="0" w:tplc="A35EFAF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707215C"/>
    <w:multiLevelType w:val="hybridMultilevel"/>
    <w:tmpl w:val="F3721B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46"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30700F"/>
    <w:multiLevelType w:val="hybridMultilevel"/>
    <w:tmpl w:val="623AE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B426EC9"/>
    <w:multiLevelType w:val="hybridMultilevel"/>
    <w:tmpl w:val="D5E2B584"/>
    <w:lvl w:ilvl="0" w:tplc="03D43288">
      <w:start w:val="1"/>
      <w:numFmt w:val="decimal"/>
      <w:lvlText w:val="%1."/>
      <w:lvlJc w:val="left"/>
      <w:pPr>
        <w:ind w:left="720" w:hanging="360"/>
      </w:pPr>
      <w:rPr>
        <w:rFonts w:asciiTheme="minorHAnsi" w:eastAsiaTheme="minorHAnsi" w:hAnsiTheme="minorHAnsi" w:cstheme="minorHAnsi"/>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501F010E"/>
    <w:multiLevelType w:val="hybridMultilevel"/>
    <w:tmpl w:val="BB54016A"/>
    <w:lvl w:ilvl="0" w:tplc="B8CCE7E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BC15F3"/>
    <w:multiLevelType w:val="hybridMultilevel"/>
    <w:tmpl w:val="A65A3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C56BE1"/>
    <w:multiLevelType w:val="hybridMultilevel"/>
    <w:tmpl w:val="C2420E3A"/>
    <w:lvl w:ilvl="0" w:tplc="FFFFFFFF">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541667B"/>
    <w:multiLevelType w:val="hybridMultilevel"/>
    <w:tmpl w:val="A260D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5" w15:restartNumberingAfterBreak="0">
    <w:nsid w:val="5EB20D57"/>
    <w:multiLevelType w:val="hybridMultilevel"/>
    <w:tmpl w:val="F4B466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08F0A7D"/>
    <w:multiLevelType w:val="hybridMultilevel"/>
    <w:tmpl w:val="1682D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1401DF"/>
    <w:multiLevelType w:val="hybridMultilevel"/>
    <w:tmpl w:val="CF72CA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7F33282"/>
    <w:multiLevelType w:val="hybridMultilevel"/>
    <w:tmpl w:val="A83EC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39A2852"/>
    <w:multiLevelType w:val="hybridMultilevel"/>
    <w:tmpl w:val="286C32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9A05AB"/>
    <w:multiLevelType w:val="hybridMultilevel"/>
    <w:tmpl w:val="F80A4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52B371A"/>
    <w:multiLevelType w:val="hybridMultilevel"/>
    <w:tmpl w:val="225C91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785421"/>
    <w:multiLevelType w:val="hybridMultilevel"/>
    <w:tmpl w:val="E05827F0"/>
    <w:lvl w:ilvl="0" w:tplc="9410BDE6">
      <w:start w:val="1"/>
      <w:numFmt w:val="bullet"/>
      <w:lvlText w:val=""/>
      <w:lvlJc w:val="left"/>
      <w:pPr>
        <w:ind w:left="774" w:hanging="360"/>
      </w:pPr>
      <w:rPr>
        <w:rFonts w:ascii="Wingdings" w:hAnsi="Wingdings" w:hint="default"/>
        <w:color w:val="5B9BD5" w:themeColor="accent1"/>
      </w:rPr>
    </w:lvl>
    <w:lvl w:ilvl="1" w:tplc="547ECB5A">
      <w:numFmt w:val="bullet"/>
      <w:lvlText w:val="•"/>
      <w:lvlJc w:val="left"/>
      <w:pPr>
        <w:ind w:left="1494" w:hanging="360"/>
      </w:pPr>
      <w:rPr>
        <w:rFonts w:ascii="Calibri" w:eastAsia="Times New Roman" w:hAnsi="Calibri" w:cs="Calibri"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5" w15:restartNumberingAfterBreak="0">
    <w:nsid w:val="76CF37E2"/>
    <w:multiLevelType w:val="hybridMultilevel"/>
    <w:tmpl w:val="C9043A7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8B4AF2E">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A816951"/>
    <w:multiLevelType w:val="hybridMultilevel"/>
    <w:tmpl w:val="1670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E0E437E"/>
    <w:multiLevelType w:val="hybridMultilevel"/>
    <w:tmpl w:val="4B5A3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F856620"/>
    <w:multiLevelType w:val="hybridMultilevel"/>
    <w:tmpl w:val="7F856620"/>
    <w:lvl w:ilvl="0" w:tplc="A00A3030">
      <w:start w:val="1"/>
      <w:numFmt w:val="bullet"/>
      <w:lvlText w:val=""/>
      <w:lvlJc w:val="left"/>
      <w:pPr>
        <w:ind w:left="720" w:hanging="360"/>
      </w:pPr>
      <w:rPr>
        <w:rFonts w:ascii="Symbol" w:hAnsi="Symbol"/>
      </w:rPr>
    </w:lvl>
    <w:lvl w:ilvl="1" w:tplc="FA10E1EE">
      <w:start w:val="1"/>
      <w:numFmt w:val="bullet"/>
      <w:lvlText w:val="o"/>
      <w:lvlJc w:val="left"/>
      <w:pPr>
        <w:tabs>
          <w:tab w:val="num" w:pos="1440"/>
        </w:tabs>
        <w:ind w:left="1440" w:hanging="360"/>
      </w:pPr>
      <w:rPr>
        <w:rFonts w:ascii="Courier New" w:hAnsi="Courier New"/>
      </w:rPr>
    </w:lvl>
    <w:lvl w:ilvl="2" w:tplc="2056EA80">
      <w:start w:val="1"/>
      <w:numFmt w:val="bullet"/>
      <w:lvlText w:val=""/>
      <w:lvlJc w:val="left"/>
      <w:pPr>
        <w:tabs>
          <w:tab w:val="num" w:pos="2160"/>
        </w:tabs>
        <w:ind w:left="2160" w:hanging="360"/>
      </w:pPr>
      <w:rPr>
        <w:rFonts w:ascii="Wingdings" w:hAnsi="Wingdings"/>
      </w:rPr>
    </w:lvl>
    <w:lvl w:ilvl="3" w:tplc="DF2C190C">
      <w:start w:val="1"/>
      <w:numFmt w:val="bullet"/>
      <w:lvlText w:val=""/>
      <w:lvlJc w:val="left"/>
      <w:pPr>
        <w:tabs>
          <w:tab w:val="num" w:pos="2880"/>
        </w:tabs>
        <w:ind w:left="2880" w:hanging="360"/>
      </w:pPr>
      <w:rPr>
        <w:rFonts w:ascii="Symbol" w:hAnsi="Symbol"/>
      </w:rPr>
    </w:lvl>
    <w:lvl w:ilvl="4" w:tplc="31142098">
      <w:start w:val="1"/>
      <w:numFmt w:val="bullet"/>
      <w:lvlText w:val="o"/>
      <w:lvlJc w:val="left"/>
      <w:pPr>
        <w:tabs>
          <w:tab w:val="num" w:pos="3600"/>
        </w:tabs>
        <w:ind w:left="3600" w:hanging="360"/>
      </w:pPr>
      <w:rPr>
        <w:rFonts w:ascii="Courier New" w:hAnsi="Courier New"/>
      </w:rPr>
    </w:lvl>
    <w:lvl w:ilvl="5" w:tplc="BB8EEDB2">
      <w:start w:val="1"/>
      <w:numFmt w:val="bullet"/>
      <w:lvlText w:val=""/>
      <w:lvlJc w:val="left"/>
      <w:pPr>
        <w:tabs>
          <w:tab w:val="num" w:pos="4320"/>
        </w:tabs>
        <w:ind w:left="4320" w:hanging="360"/>
      </w:pPr>
      <w:rPr>
        <w:rFonts w:ascii="Wingdings" w:hAnsi="Wingdings"/>
      </w:rPr>
    </w:lvl>
    <w:lvl w:ilvl="6" w:tplc="8A5C8E6A">
      <w:start w:val="1"/>
      <w:numFmt w:val="bullet"/>
      <w:lvlText w:val=""/>
      <w:lvlJc w:val="left"/>
      <w:pPr>
        <w:tabs>
          <w:tab w:val="num" w:pos="5040"/>
        </w:tabs>
        <w:ind w:left="5040" w:hanging="360"/>
      </w:pPr>
      <w:rPr>
        <w:rFonts w:ascii="Symbol" w:hAnsi="Symbol"/>
      </w:rPr>
    </w:lvl>
    <w:lvl w:ilvl="7" w:tplc="EBC0BFB4">
      <w:start w:val="1"/>
      <w:numFmt w:val="bullet"/>
      <w:lvlText w:val="o"/>
      <w:lvlJc w:val="left"/>
      <w:pPr>
        <w:tabs>
          <w:tab w:val="num" w:pos="5760"/>
        </w:tabs>
        <w:ind w:left="5760" w:hanging="360"/>
      </w:pPr>
      <w:rPr>
        <w:rFonts w:ascii="Courier New" w:hAnsi="Courier New"/>
      </w:rPr>
    </w:lvl>
    <w:lvl w:ilvl="8" w:tplc="F880D842">
      <w:start w:val="1"/>
      <w:numFmt w:val="bullet"/>
      <w:lvlText w:val=""/>
      <w:lvlJc w:val="left"/>
      <w:pPr>
        <w:tabs>
          <w:tab w:val="num" w:pos="6480"/>
        </w:tabs>
        <w:ind w:left="6480" w:hanging="360"/>
      </w:pPr>
      <w:rPr>
        <w:rFonts w:ascii="Wingdings" w:hAnsi="Wingdings"/>
      </w:rPr>
    </w:lvl>
  </w:abstractNum>
  <w:abstractNum w:abstractNumId="72" w15:restartNumberingAfterBreak="0">
    <w:nsid w:val="7F856622"/>
    <w:multiLevelType w:val="hybridMultilevel"/>
    <w:tmpl w:val="7F856622"/>
    <w:lvl w:ilvl="0" w:tplc="2FFE6F6C">
      <w:start w:val="1"/>
      <w:numFmt w:val="bullet"/>
      <w:lvlText w:val=""/>
      <w:lvlJc w:val="left"/>
      <w:pPr>
        <w:ind w:left="720" w:hanging="360"/>
      </w:pPr>
      <w:rPr>
        <w:rFonts w:ascii="Symbol" w:hAnsi="Symbol"/>
      </w:rPr>
    </w:lvl>
    <w:lvl w:ilvl="1" w:tplc="F53ECD1A">
      <w:start w:val="1"/>
      <w:numFmt w:val="bullet"/>
      <w:lvlText w:val="o"/>
      <w:lvlJc w:val="left"/>
      <w:pPr>
        <w:tabs>
          <w:tab w:val="num" w:pos="1440"/>
        </w:tabs>
        <w:ind w:left="1440" w:hanging="360"/>
      </w:pPr>
      <w:rPr>
        <w:rFonts w:ascii="Courier New" w:hAnsi="Courier New"/>
      </w:rPr>
    </w:lvl>
    <w:lvl w:ilvl="2" w:tplc="EF1A3A22">
      <w:start w:val="1"/>
      <w:numFmt w:val="bullet"/>
      <w:lvlText w:val=""/>
      <w:lvlJc w:val="left"/>
      <w:pPr>
        <w:tabs>
          <w:tab w:val="num" w:pos="2160"/>
        </w:tabs>
        <w:ind w:left="2160" w:hanging="360"/>
      </w:pPr>
      <w:rPr>
        <w:rFonts w:ascii="Wingdings" w:hAnsi="Wingdings"/>
      </w:rPr>
    </w:lvl>
    <w:lvl w:ilvl="3" w:tplc="9260E4F4">
      <w:start w:val="1"/>
      <w:numFmt w:val="bullet"/>
      <w:lvlText w:val=""/>
      <w:lvlJc w:val="left"/>
      <w:pPr>
        <w:tabs>
          <w:tab w:val="num" w:pos="2880"/>
        </w:tabs>
        <w:ind w:left="2880" w:hanging="360"/>
      </w:pPr>
      <w:rPr>
        <w:rFonts w:ascii="Symbol" w:hAnsi="Symbol"/>
      </w:rPr>
    </w:lvl>
    <w:lvl w:ilvl="4" w:tplc="0F3EFA44">
      <w:start w:val="1"/>
      <w:numFmt w:val="bullet"/>
      <w:lvlText w:val="o"/>
      <w:lvlJc w:val="left"/>
      <w:pPr>
        <w:tabs>
          <w:tab w:val="num" w:pos="3600"/>
        </w:tabs>
        <w:ind w:left="3600" w:hanging="360"/>
      </w:pPr>
      <w:rPr>
        <w:rFonts w:ascii="Courier New" w:hAnsi="Courier New"/>
      </w:rPr>
    </w:lvl>
    <w:lvl w:ilvl="5" w:tplc="B908080C">
      <w:start w:val="1"/>
      <w:numFmt w:val="bullet"/>
      <w:lvlText w:val=""/>
      <w:lvlJc w:val="left"/>
      <w:pPr>
        <w:tabs>
          <w:tab w:val="num" w:pos="4320"/>
        </w:tabs>
        <w:ind w:left="4320" w:hanging="360"/>
      </w:pPr>
      <w:rPr>
        <w:rFonts w:ascii="Wingdings" w:hAnsi="Wingdings"/>
      </w:rPr>
    </w:lvl>
    <w:lvl w:ilvl="6" w:tplc="2B000CD6">
      <w:start w:val="1"/>
      <w:numFmt w:val="bullet"/>
      <w:lvlText w:val=""/>
      <w:lvlJc w:val="left"/>
      <w:pPr>
        <w:tabs>
          <w:tab w:val="num" w:pos="5040"/>
        </w:tabs>
        <w:ind w:left="5040" w:hanging="360"/>
      </w:pPr>
      <w:rPr>
        <w:rFonts w:ascii="Symbol" w:hAnsi="Symbol"/>
      </w:rPr>
    </w:lvl>
    <w:lvl w:ilvl="7" w:tplc="F35E1F20">
      <w:start w:val="1"/>
      <w:numFmt w:val="bullet"/>
      <w:lvlText w:val="o"/>
      <w:lvlJc w:val="left"/>
      <w:pPr>
        <w:tabs>
          <w:tab w:val="num" w:pos="5760"/>
        </w:tabs>
        <w:ind w:left="5760" w:hanging="360"/>
      </w:pPr>
      <w:rPr>
        <w:rFonts w:ascii="Courier New" w:hAnsi="Courier New"/>
      </w:rPr>
    </w:lvl>
    <w:lvl w:ilvl="8" w:tplc="66180E1A">
      <w:start w:val="1"/>
      <w:numFmt w:val="bullet"/>
      <w:lvlText w:val=""/>
      <w:lvlJc w:val="left"/>
      <w:pPr>
        <w:tabs>
          <w:tab w:val="num" w:pos="6480"/>
        </w:tabs>
        <w:ind w:left="6480" w:hanging="360"/>
      </w:pPr>
      <w:rPr>
        <w:rFonts w:ascii="Wingdings" w:hAnsi="Wingdings"/>
      </w:rPr>
    </w:lvl>
  </w:abstractNum>
  <w:abstractNum w:abstractNumId="73" w15:restartNumberingAfterBreak="0">
    <w:nsid w:val="7FBD4F9D"/>
    <w:multiLevelType w:val="hybridMultilevel"/>
    <w:tmpl w:val="A9603D9C"/>
    <w:lvl w:ilvl="0" w:tplc="5B86BC2E">
      <w:start w:val="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6963072">
    <w:abstractNumId w:val="24"/>
  </w:num>
  <w:num w:numId="2" w16cid:durableId="1300694473">
    <w:abstractNumId w:val="14"/>
  </w:num>
  <w:num w:numId="3" w16cid:durableId="1419524489">
    <w:abstractNumId w:val="18"/>
  </w:num>
  <w:num w:numId="4" w16cid:durableId="1767070393">
    <w:abstractNumId w:val="40"/>
  </w:num>
  <w:num w:numId="5" w16cid:durableId="2133285666">
    <w:abstractNumId w:val="59"/>
  </w:num>
  <w:num w:numId="6" w16cid:durableId="683939743">
    <w:abstractNumId w:val="11"/>
  </w:num>
  <w:num w:numId="7" w16cid:durableId="841314136">
    <w:abstractNumId w:val="6"/>
  </w:num>
  <w:num w:numId="8" w16cid:durableId="2097941246">
    <w:abstractNumId w:val="31"/>
  </w:num>
  <w:num w:numId="9" w16cid:durableId="37821127">
    <w:abstractNumId w:val="12"/>
  </w:num>
  <w:num w:numId="10" w16cid:durableId="351151998">
    <w:abstractNumId w:val="68"/>
  </w:num>
  <w:num w:numId="11" w16cid:durableId="1114859719">
    <w:abstractNumId w:val="5"/>
  </w:num>
  <w:num w:numId="12" w16cid:durableId="58749237">
    <w:abstractNumId w:val="27"/>
  </w:num>
  <w:num w:numId="13" w16cid:durableId="1604260095">
    <w:abstractNumId w:val="67"/>
  </w:num>
  <w:num w:numId="14" w16cid:durableId="723800143">
    <w:abstractNumId w:val="37"/>
  </w:num>
  <w:num w:numId="15" w16cid:durableId="1610772522">
    <w:abstractNumId w:val="8"/>
  </w:num>
  <w:num w:numId="16" w16cid:durableId="1429229569">
    <w:abstractNumId w:val="53"/>
  </w:num>
  <w:num w:numId="17" w16cid:durableId="497156364">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33669313">
    <w:abstractNumId w:val="61"/>
  </w:num>
  <w:num w:numId="19" w16cid:durableId="731923786">
    <w:abstractNumId w:val="28"/>
  </w:num>
  <w:num w:numId="20" w16cid:durableId="2022395233">
    <w:abstractNumId w:val="45"/>
  </w:num>
  <w:num w:numId="21" w16cid:durableId="351342479">
    <w:abstractNumId w:val="70"/>
  </w:num>
  <w:num w:numId="22" w16cid:durableId="982930879">
    <w:abstractNumId w:val="23"/>
  </w:num>
  <w:num w:numId="23" w16cid:durableId="1502045649">
    <w:abstractNumId w:val="9"/>
  </w:num>
  <w:num w:numId="24" w16cid:durableId="2113622500">
    <w:abstractNumId w:val="62"/>
  </w:num>
  <w:num w:numId="25" w16cid:durableId="951669361">
    <w:abstractNumId w:val="54"/>
  </w:num>
  <w:num w:numId="26" w16cid:durableId="1423918524">
    <w:abstractNumId w:val="10"/>
  </w:num>
  <w:num w:numId="27" w16cid:durableId="1129808">
    <w:abstractNumId w:val="4"/>
  </w:num>
  <w:num w:numId="28" w16cid:durableId="1404067522">
    <w:abstractNumId w:val="35"/>
  </w:num>
  <w:num w:numId="29" w16cid:durableId="1090659974">
    <w:abstractNumId w:val="46"/>
  </w:num>
  <w:num w:numId="30" w16cid:durableId="1102728957">
    <w:abstractNumId w:val="29"/>
  </w:num>
  <w:num w:numId="31" w16cid:durableId="1154641852">
    <w:abstractNumId w:val="19"/>
  </w:num>
  <w:num w:numId="32" w16cid:durableId="2113351994">
    <w:abstractNumId w:val="49"/>
  </w:num>
  <w:num w:numId="33" w16cid:durableId="1363631249">
    <w:abstractNumId w:val="7"/>
  </w:num>
  <w:num w:numId="34" w16cid:durableId="582036409">
    <w:abstractNumId w:val="42"/>
  </w:num>
  <w:num w:numId="35" w16cid:durableId="954411489">
    <w:abstractNumId w:val="33"/>
  </w:num>
  <w:num w:numId="36" w16cid:durableId="557013313">
    <w:abstractNumId w:val="26"/>
  </w:num>
  <w:num w:numId="37" w16cid:durableId="514465151">
    <w:abstractNumId w:val="57"/>
  </w:num>
  <w:num w:numId="38" w16cid:durableId="193346673">
    <w:abstractNumId w:val="64"/>
  </w:num>
  <w:num w:numId="39" w16cid:durableId="10834553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83035725">
    <w:abstractNumId w:val="16"/>
  </w:num>
  <w:num w:numId="41" w16cid:durableId="1278173431">
    <w:abstractNumId w:val="73"/>
  </w:num>
  <w:num w:numId="42" w16cid:durableId="1579629092">
    <w:abstractNumId w:val="52"/>
  </w:num>
  <w:num w:numId="43" w16cid:durableId="857037176">
    <w:abstractNumId w:val="36"/>
  </w:num>
  <w:num w:numId="44" w16cid:durableId="7947811">
    <w:abstractNumId w:val="3"/>
  </w:num>
  <w:num w:numId="45" w16cid:durableId="1809930538">
    <w:abstractNumId w:val="69"/>
  </w:num>
  <w:num w:numId="46" w16cid:durableId="30958955">
    <w:abstractNumId w:val="43"/>
  </w:num>
  <w:num w:numId="47" w16cid:durableId="1672953153">
    <w:abstractNumId w:val="66"/>
  </w:num>
  <w:num w:numId="48" w16cid:durableId="1602225584">
    <w:abstractNumId w:val="47"/>
  </w:num>
  <w:num w:numId="49" w16cid:durableId="784471618">
    <w:abstractNumId w:val="25"/>
  </w:num>
  <w:num w:numId="50" w16cid:durableId="1674410149">
    <w:abstractNumId w:val="15"/>
  </w:num>
  <w:num w:numId="51" w16cid:durableId="1789158902">
    <w:abstractNumId w:val="51"/>
  </w:num>
  <w:num w:numId="52" w16cid:durableId="1311640240">
    <w:abstractNumId w:val="21"/>
  </w:num>
  <w:num w:numId="53" w16cid:durableId="762991742">
    <w:abstractNumId w:val="34"/>
  </w:num>
  <w:num w:numId="54" w16cid:durableId="2138403460">
    <w:abstractNumId w:val="63"/>
  </w:num>
  <w:num w:numId="55" w16cid:durableId="7097691">
    <w:abstractNumId w:val="55"/>
  </w:num>
  <w:num w:numId="56" w16cid:durableId="931553356">
    <w:abstractNumId w:val="1"/>
  </w:num>
  <w:num w:numId="57" w16cid:durableId="2039430354">
    <w:abstractNumId w:val="13"/>
  </w:num>
  <w:num w:numId="58" w16cid:durableId="1332634469">
    <w:abstractNumId w:val="0"/>
  </w:num>
  <w:num w:numId="59" w16cid:durableId="102656070">
    <w:abstractNumId w:val="22"/>
  </w:num>
  <w:num w:numId="60" w16cid:durableId="1146123293">
    <w:abstractNumId w:val="41"/>
  </w:num>
  <w:num w:numId="61" w16cid:durableId="1599949395">
    <w:abstractNumId w:val="48"/>
  </w:num>
  <w:num w:numId="62" w16cid:durableId="1521629022">
    <w:abstractNumId w:val="56"/>
  </w:num>
  <w:num w:numId="63" w16cid:durableId="974679971">
    <w:abstractNumId w:val="2"/>
  </w:num>
  <w:num w:numId="64" w16cid:durableId="2084914548">
    <w:abstractNumId w:val="39"/>
  </w:num>
  <w:num w:numId="65" w16cid:durableId="2072192916">
    <w:abstractNumId w:val="71"/>
  </w:num>
  <w:num w:numId="66" w16cid:durableId="1151140451">
    <w:abstractNumId w:val="72"/>
  </w:num>
  <w:num w:numId="67" w16cid:durableId="1784378298">
    <w:abstractNumId w:val="60"/>
  </w:num>
  <w:num w:numId="68" w16cid:durableId="71126062">
    <w:abstractNumId w:val="50"/>
  </w:num>
  <w:num w:numId="69" w16cid:durableId="1880782196">
    <w:abstractNumId w:val="38"/>
  </w:num>
  <w:num w:numId="70" w16cid:durableId="1961256181">
    <w:abstractNumId w:val="44"/>
  </w:num>
  <w:num w:numId="71" w16cid:durableId="411127250">
    <w:abstractNumId w:val="32"/>
  </w:num>
  <w:num w:numId="72" w16cid:durableId="62801338">
    <w:abstractNumId w:val="20"/>
  </w:num>
  <w:num w:numId="73" w16cid:durableId="1260025756">
    <w:abstractNumId w:val="58"/>
  </w:num>
  <w:num w:numId="74" w16cid:durableId="169100953">
    <w:abstractNumId w:val="30"/>
  </w:num>
  <w:num w:numId="75" w16cid:durableId="352072435">
    <w:abstractNumId w:val="6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099B"/>
    <w:rsid w:val="000016A2"/>
    <w:rsid w:val="000042BC"/>
    <w:rsid w:val="00004401"/>
    <w:rsid w:val="00004FFA"/>
    <w:rsid w:val="00005312"/>
    <w:rsid w:val="0000577C"/>
    <w:rsid w:val="00006143"/>
    <w:rsid w:val="0000775B"/>
    <w:rsid w:val="00011F3C"/>
    <w:rsid w:val="00012210"/>
    <w:rsid w:val="00013249"/>
    <w:rsid w:val="000134FD"/>
    <w:rsid w:val="000148AE"/>
    <w:rsid w:val="0001537E"/>
    <w:rsid w:val="00015F1A"/>
    <w:rsid w:val="000166D4"/>
    <w:rsid w:val="00016861"/>
    <w:rsid w:val="00020242"/>
    <w:rsid w:val="00020394"/>
    <w:rsid w:val="000211B3"/>
    <w:rsid w:val="00021E63"/>
    <w:rsid w:val="00022792"/>
    <w:rsid w:val="000277B2"/>
    <w:rsid w:val="00030FE0"/>
    <w:rsid w:val="00030FEA"/>
    <w:rsid w:val="00031E78"/>
    <w:rsid w:val="00032A60"/>
    <w:rsid w:val="00032E25"/>
    <w:rsid w:val="00033631"/>
    <w:rsid w:val="00034AC5"/>
    <w:rsid w:val="0003618A"/>
    <w:rsid w:val="00036E92"/>
    <w:rsid w:val="00037304"/>
    <w:rsid w:val="000378F6"/>
    <w:rsid w:val="00037C9A"/>
    <w:rsid w:val="00037FE7"/>
    <w:rsid w:val="000407D7"/>
    <w:rsid w:val="00040E1A"/>
    <w:rsid w:val="0004144F"/>
    <w:rsid w:val="00041B21"/>
    <w:rsid w:val="0004272E"/>
    <w:rsid w:val="00042DA9"/>
    <w:rsid w:val="000439D3"/>
    <w:rsid w:val="00044A6C"/>
    <w:rsid w:val="0004534C"/>
    <w:rsid w:val="00046220"/>
    <w:rsid w:val="0004657C"/>
    <w:rsid w:val="00051FA5"/>
    <w:rsid w:val="00052988"/>
    <w:rsid w:val="00052EEB"/>
    <w:rsid w:val="000541E2"/>
    <w:rsid w:val="00054271"/>
    <w:rsid w:val="00054641"/>
    <w:rsid w:val="00055A26"/>
    <w:rsid w:val="0005612F"/>
    <w:rsid w:val="0005698A"/>
    <w:rsid w:val="00061AA5"/>
    <w:rsid w:val="0006296B"/>
    <w:rsid w:val="00062DDA"/>
    <w:rsid w:val="00063001"/>
    <w:rsid w:val="00063077"/>
    <w:rsid w:val="00064379"/>
    <w:rsid w:val="0006501C"/>
    <w:rsid w:val="000655BC"/>
    <w:rsid w:val="000660C5"/>
    <w:rsid w:val="00066DC7"/>
    <w:rsid w:val="00067571"/>
    <w:rsid w:val="000677C8"/>
    <w:rsid w:val="00067841"/>
    <w:rsid w:val="00067AF3"/>
    <w:rsid w:val="000709FB"/>
    <w:rsid w:val="00071703"/>
    <w:rsid w:val="00071CF1"/>
    <w:rsid w:val="0007286F"/>
    <w:rsid w:val="0007294D"/>
    <w:rsid w:val="00072BF1"/>
    <w:rsid w:val="00073FF1"/>
    <w:rsid w:val="00074D0E"/>
    <w:rsid w:val="00074FB5"/>
    <w:rsid w:val="0007508A"/>
    <w:rsid w:val="0007692B"/>
    <w:rsid w:val="00076FE9"/>
    <w:rsid w:val="000779EB"/>
    <w:rsid w:val="0008099D"/>
    <w:rsid w:val="000817C2"/>
    <w:rsid w:val="000818A3"/>
    <w:rsid w:val="00081C5D"/>
    <w:rsid w:val="00081C7B"/>
    <w:rsid w:val="00081E9E"/>
    <w:rsid w:val="0008207E"/>
    <w:rsid w:val="000828F1"/>
    <w:rsid w:val="00083D13"/>
    <w:rsid w:val="0008503A"/>
    <w:rsid w:val="00085E6D"/>
    <w:rsid w:val="00086A31"/>
    <w:rsid w:val="00087EA8"/>
    <w:rsid w:val="000908FB"/>
    <w:rsid w:val="00092180"/>
    <w:rsid w:val="0009566F"/>
    <w:rsid w:val="00095BCC"/>
    <w:rsid w:val="000967CC"/>
    <w:rsid w:val="000969C4"/>
    <w:rsid w:val="00097B5A"/>
    <w:rsid w:val="000A1394"/>
    <w:rsid w:val="000A13B0"/>
    <w:rsid w:val="000A1ED4"/>
    <w:rsid w:val="000A236E"/>
    <w:rsid w:val="000A2B7D"/>
    <w:rsid w:val="000A2E57"/>
    <w:rsid w:val="000A2F6B"/>
    <w:rsid w:val="000A384B"/>
    <w:rsid w:val="000A44E7"/>
    <w:rsid w:val="000A47B4"/>
    <w:rsid w:val="000A4F1A"/>
    <w:rsid w:val="000A5BAE"/>
    <w:rsid w:val="000A68B0"/>
    <w:rsid w:val="000A6C7B"/>
    <w:rsid w:val="000B0CBA"/>
    <w:rsid w:val="000B1462"/>
    <w:rsid w:val="000B2A11"/>
    <w:rsid w:val="000B2F35"/>
    <w:rsid w:val="000B2F45"/>
    <w:rsid w:val="000B30A3"/>
    <w:rsid w:val="000B381A"/>
    <w:rsid w:val="000B4F63"/>
    <w:rsid w:val="000B6C46"/>
    <w:rsid w:val="000C0EB4"/>
    <w:rsid w:val="000C19CF"/>
    <w:rsid w:val="000C69BB"/>
    <w:rsid w:val="000D0A58"/>
    <w:rsid w:val="000D14A9"/>
    <w:rsid w:val="000D2225"/>
    <w:rsid w:val="000D30FF"/>
    <w:rsid w:val="000D44C8"/>
    <w:rsid w:val="000D54A0"/>
    <w:rsid w:val="000D5598"/>
    <w:rsid w:val="000D55D0"/>
    <w:rsid w:val="000D58EE"/>
    <w:rsid w:val="000D5A4A"/>
    <w:rsid w:val="000D6528"/>
    <w:rsid w:val="000D6A9C"/>
    <w:rsid w:val="000D6AB1"/>
    <w:rsid w:val="000D6E4E"/>
    <w:rsid w:val="000E0B72"/>
    <w:rsid w:val="000E13C1"/>
    <w:rsid w:val="000E14D4"/>
    <w:rsid w:val="000E1899"/>
    <w:rsid w:val="000E2898"/>
    <w:rsid w:val="000E31FE"/>
    <w:rsid w:val="000E34E2"/>
    <w:rsid w:val="000E4452"/>
    <w:rsid w:val="000E55CA"/>
    <w:rsid w:val="000E6077"/>
    <w:rsid w:val="000E6934"/>
    <w:rsid w:val="000E6E20"/>
    <w:rsid w:val="000E6FC0"/>
    <w:rsid w:val="000F07DA"/>
    <w:rsid w:val="000F0B74"/>
    <w:rsid w:val="000F1F1B"/>
    <w:rsid w:val="000F22FB"/>
    <w:rsid w:val="000F4ABD"/>
    <w:rsid w:val="000F4E45"/>
    <w:rsid w:val="000F55E8"/>
    <w:rsid w:val="000F60AE"/>
    <w:rsid w:val="000F6620"/>
    <w:rsid w:val="000F7664"/>
    <w:rsid w:val="000F76A1"/>
    <w:rsid w:val="000F7821"/>
    <w:rsid w:val="000F7F1F"/>
    <w:rsid w:val="00100852"/>
    <w:rsid w:val="00100DDD"/>
    <w:rsid w:val="00100F34"/>
    <w:rsid w:val="001011F0"/>
    <w:rsid w:val="001017FC"/>
    <w:rsid w:val="00101E11"/>
    <w:rsid w:val="001028DC"/>
    <w:rsid w:val="00102D3C"/>
    <w:rsid w:val="00103509"/>
    <w:rsid w:val="00105B30"/>
    <w:rsid w:val="00105D54"/>
    <w:rsid w:val="00106307"/>
    <w:rsid w:val="00107F86"/>
    <w:rsid w:val="00110636"/>
    <w:rsid w:val="00110D50"/>
    <w:rsid w:val="00111204"/>
    <w:rsid w:val="0011358F"/>
    <w:rsid w:val="00113C23"/>
    <w:rsid w:val="0011456C"/>
    <w:rsid w:val="00114B2A"/>
    <w:rsid w:val="00115350"/>
    <w:rsid w:val="001159DA"/>
    <w:rsid w:val="001161B2"/>
    <w:rsid w:val="0011651D"/>
    <w:rsid w:val="0011735E"/>
    <w:rsid w:val="00117594"/>
    <w:rsid w:val="00117DC1"/>
    <w:rsid w:val="00121DC3"/>
    <w:rsid w:val="00121ECA"/>
    <w:rsid w:val="001227DF"/>
    <w:rsid w:val="0012370D"/>
    <w:rsid w:val="0012448F"/>
    <w:rsid w:val="00126090"/>
    <w:rsid w:val="001267BE"/>
    <w:rsid w:val="00130181"/>
    <w:rsid w:val="001308C3"/>
    <w:rsid w:val="00130C4A"/>
    <w:rsid w:val="00131804"/>
    <w:rsid w:val="001344F9"/>
    <w:rsid w:val="00135B76"/>
    <w:rsid w:val="00135E7D"/>
    <w:rsid w:val="001372E1"/>
    <w:rsid w:val="00141F0D"/>
    <w:rsid w:val="00142F9D"/>
    <w:rsid w:val="00143235"/>
    <w:rsid w:val="00144842"/>
    <w:rsid w:val="00147FB7"/>
    <w:rsid w:val="00150427"/>
    <w:rsid w:val="00153C30"/>
    <w:rsid w:val="00153F25"/>
    <w:rsid w:val="00153F9F"/>
    <w:rsid w:val="00155013"/>
    <w:rsid w:val="001550C9"/>
    <w:rsid w:val="00155A9C"/>
    <w:rsid w:val="00155D50"/>
    <w:rsid w:val="00156C6F"/>
    <w:rsid w:val="00157521"/>
    <w:rsid w:val="00160133"/>
    <w:rsid w:val="00161F6B"/>
    <w:rsid w:val="00162A60"/>
    <w:rsid w:val="001634FF"/>
    <w:rsid w:val="001639E6"/>
    <w:rsid w:val="001645B8"/>
    <w:rsid w:val="001648A3"/>
    <w:rsid w:val="00164C53"/>
    <w:rsid w:val="00166325"/>
    <w:rsid w:val="001666FC"/>
    <w:rsid w:val="00166A31"/>
    <w:rsid w:val="001700E2"/>
    <w:rsid w:val="001715F4"/>
    <w:rsid w:val="001719B8"/>
    <w:rsid w:val="00171DEE"/>
    <w:rsid w:val="00172A23"/>
    <w:rsid w:val="00174316"/>
    <w:rsid w:val="001752BD"/>
    <w:rsid w:val="001752F0"/>
    <w:rsid w:val="001764F1"/>
    <w:rsid w:val="001769F8"/>
    <w:rsid w:val="00176E3B"/>
    <w:rsid w:val="0017709B"/>
    <w:rsid w:val="00177778"/>
    <w:rsid w:val="00177A71"/>
    <w:rsid w:val="0018011A"/>
    <w:rsid w:val="00180EBE"/>
    <w:rsid w:val="00181BDA"/>
    <w:rsid w:val="00182126"/>
    <w:rsid w:val="00183F20"/>
    <w:rsid w:val="00184A88"/>
    <w:rsid w:val="001859E5"/>
    <w:rsid w:val="00186E8F"/>
    <w:rsid w:val="00186EEC"/>
    <w:rsid w:val="00191ACF"/>
    <w:rsid w:val="00192337"/>
    <w:rsid w:val="00192DAB"/>
    <w:rsid w:val="001936BD"/>
    <w:rsid w:val="00194912"/>
    <w:rsid w:val="00197041"/>
    <w:rsid w:val="001976CF"/>
    <w:rsid w:val="00197913"/>
    <w:rsid w:val="001A06BD"/>
    <w:rsid w:val="001A17FD"/>
    <w:rsid w:val="001A2341"/>
    <w:rsid w:val="001A2E4F"/>
    <w:rsid w:val="001A372A"/>
    <w:rsid w:val="001A52D7"/>
    <w:rsid w:val="001A6EA1"/>
    <w:rsid w:val="001A77F2"/>
    <w:rsid w:val="001B021B"/>
    <w:rsid w:val="001B0D1C"/>
    <w:rsid w:val="001B188C"/>
    <w:rsid w:val="001B18D8"/>
    <w:rsid w:val="001B23BA"/>
    <w:rsid w:val="001B4F55"/>
    <w:rsid w:val="001B4F87"/>
    <w:rsid w:val="001B73AD"/>
    <w:rsid w:val="001B79B3"/>
    <w:rsid w:val="001B7A6A"/>
    <w:rsid w:val="001C0475"/>
    <w:rsid w:val="001C06D8"/>
    <w:rsid w:val="001C0748"/>
    <w:rsid w:val="001C09A3"/>
    <w:rsid w:val="001C208C"/>
    <w:rsid w:val="001C2582"/>
    <w:rsid w:val="001C25B0"/>
    <w:rsid w:val="001C29FE"/>
    <w:rsid w:val="001C2B99"/>
    <w:rsid w:val="001C2F21"/>
    <w:rsid w:val="001C3EF5"/>
    <w:rsid w:val="001C4008"/>
    <w:rsid w:val="001C4BD7"/>
    <w:rsid w:val="001C5A8F"/>
    <w:rsid w:val="001C71A1"/>
    <w:rsid w:val="001C7939"/>
    <w:rsid w:val="001C7D08"/>
    <w:rsid w:val="001C7FDF"/>
    <w:rsid w:val="001D190C"/>
    <w:rsid w:val="001D1CF0"/>
    <w:rsid w:val="001D1EF7"/>
    <w:rsid w:val="001D34B5"/>
    <w:rsid w:val="001D44AD"/>
    <w:rsid w:val="001D5491"/>
    <w:rsid w:val="001D79AF"/>
    <w:rsid w:val="001D7E26"/>
    <w:rsid w:val="001E00F8"/>
    <w:rsid w:val="001E060C"/>
    <w:rsid w:val="001E0852"/>
    <w:rsid w:val="001E261F"/>
    <w:rsid w:val="001E2748"/>
    <w:rsid w:val="001E2AE8"/>
    <w:rsid w:val="001E31BB"/>
    <w:rsid w:val="001E3A5C"/>
    <w:rsid w:val="001E69C1"/>
    <w:rsid w:val="001E6EB5"/>
    <w:rsid w:val="001E6F3A"/>
    <w:rsid w:val="001F069C"/>
    <w:rsid w:val="001F1206"/>
    <w:rsid w:val="001F1645"/>
    <w:rsid w:val="001F18B5"/>
    <w:rsid w:val="001F1DB7"/>
    <w:rsid w:val="001F3450"/>
    <w:rsid w:val="001F42D6"/>
    <w:rsid w:val="001F4A7B"/>
    <w:rsid w:val="001F50C4"/>
    <w:rsid w:val="001F5E1D"/>
    <w:rsid w:val="001F613A"/>
    <w:rsid w:val="001F6808"/>
    <w:rsid w:val="001F68B2"/>
    <w:rsid w:val="001F7A7B"/>
    <w:rsid w:val="001F7B30"/>
    <w:rsid w:val="001F7C00"/>
    <w:rsid w:val="002000BE"/>
    <w:rsid w:val="002010F2"/>
    <w:rsid w:val="0020174C"/>
    <w:rsid w:val="00201EE0"/>
    <w:rsid w:val="00202392"/>
    <w:rsid w:val="0020473A"/>
    <w:rsid w:val="00205378"/>
    <w:rsid w:val="002060BC"/>
    <w:rsid w:val="00206361"/>
    <w:rsid w:val="00206E95"/>
    <w:rsid w:val="002074CB"/>
    <w:rsid w:val="00210018"/>
    <w:rsid w:val="00211D67"/>
    <w:rsid w:val="00211FBA"/>
    <w:rsid w:val="00212395"/>
    <w:rsid w:val="002125BE"/>
    <w:rsid w:val="002126CC"/>
    <w:rsid w:val="002132CC"/>
    <w:rsid w:val="00213DD0"/>
    <w:rsid w:val="002149C3"/>
    <w:rsid w:val="002159AB"/>
    <w:rsid w:val="00215E64"/>
    <w:rsid w:val="00217A9B"/>
    <w:rsid w:val="0022018A"/>
    <w:rsid w:val="00220783"/>
    <w:rsid w:val="00221B7D"/>
    <w:rsid w:val="002220F0"/>
    <w:rsid w:val="002229E4"/>
    <w:rsid w:val="002244F3"/>
    <w:rsid w:val="00224BC5"/>
    <w:rsid w:val="00224F7D"/>
    <w:rsid w:val="0022596C"/>
    <w:rsid w:val="00227617"/>
    <w:rsid w:val="00227686"/>
    <w:rsid w:val="00227E30"/>
    <w:rsid w:val="00231EFD"/>
    <w:rsid w:val="0023269F"/>
    <w:rsid w:val="00232791"/>
    <w:rsid w:val="002349FD"/>
    <w:rsid w:val="00234D00"/>
    <w:rsid w:val="00235396"/>
    <w:rsid w:val="0023749A"/>
    <w:rsid w:val="00237514"/>
    <w:rsid w:val="002405F8"/>
    <w:rsid w:val="00240DCF"/>
    <w:rsid w:val="00241B76"/>
    <w:rsid w:val="00242280"/>
    <w:rsid w:val="0024636B"/>
    <w:rsid w:val="002466E0"/>
    <w:rsid w:val="00246E8E"/>
    <w:rsid w:val="00247BDD"/>
    <w:rsid w:val="00247C4E"/>
    <w:rsid w:val="0025079B"/>
    <w:rsid w:val="00250D74"/>
    <w:rsid w:val="00251D77"/>
    <w:rsid w:val="00251E25"/>
    <w:rsid w:val="00254672"/>
    <w:rsid w:val="00254D3A"/>
    <w:rsid w:val="0025539A"/>
    <w:rsid w:val="00255517"/>
    <w:rsid w:val="00256808"/>
    <w:rsid w:val="002569F0"/>
    <w:rsid w:val="00257191"/>
    <w:rsid w:val="002574E1"/>
    <w:rsid w:val="00257CAF"/>
    <w:rsid w:val="0026069E"/>
    <w:rsid w:val="0026168F"/>
    <w:rsid w:val="0026230B"/>
    <w:rsid w:val="002646D9"/>
    <w:rsid w:val="0026492D"/>
    <w:rsid w:val="00265609"/>
    <w:rsid w:val="002676F4"/>
    <w:rsid w:val="002679A0"/>
    <w:rsid w:val="00270491"/>
    <w:rsid w:val="00271772"/>
    <w:rsid w:val="00272654"/>
    <w:rsid w:val="002728D0"/>
    <w:rsid w:val="00272933"/>
    <w:rsid w:val="002735A9"/>
    <w:rsid w:val="00273844"/>
    <w:rsid w:val="00274587"/>
    <w:rsid w:val="002768CC"/>
    <w:rsid w:val="00276B31"/>
    <w:rsid w:val="00277747"/>
    <w:rsid w:val="00280D67"/>
    <w:rsid w:val="00282313"/>
    <w:rsid w:val="00282A25"/>
    <w:rsid w:val="00282D33"/>
    <w:rsid w:val="00282E38"/>
    <w:rsid w:val="00283D72"/>
    <w:rsid w:val="0028498A"/>
    <w:rsid w:val="00285668"/>
    <w:rsid w:val="0028579A"/>
    <w:rsid w:val="00285C4B"/>
    <w:rsid w:val="0028730A"/>
    <w:rsid w:val="00287790"/>
    <w:rsid w:val="0028799F"/>
    <w:rsid w:val="00291E3B"/>
    <w:rsid w:val="00292595"/>
    <w:rsid w:val="00293A30"/>
    <w:rsid w:val="00293EB0"/>
    <w:rsid w:val="00295D7C"/>
    <w:rsid w:val="002972D2"/>
    <w:rsid w:val="00297A97"/>
    <w:rsid w:val="002A03D1"/>
    <w:rsid w:val="002A0432"/>
    <w:rsid w:val="002A0754"/>
    <w:rsid w:val="002A18D2"/>
    <w:rsid w:val="002A1D98"/>
    <w:rsid w:val="002A24BA"/>
    <w:rsid w:val="002A2858"/>
    <w:rsid w:val="002A2AC4"/>
    <w:rsid w:val="002A3A83"/>
    <w:rsid w:val="002A5026"/>
    <w:rsid w:val="002A5377"/>
    <w:rsid w:val="002A5DC4"/>
    <w:rsid w:val="002A5EF5"/>
    <w:rsid w:val="002A6F40"/>
    <w:rsid w:val="002B0856"/>
    <w:rsid w:val="002B18A9"/>
    <w:rsid w:val="002B2648"/>
    <w:rsid w:val="002B3097"/>
    <w:rsid w:val="002B5005"/>
    <w:rsid w:val="002B571A"/>
    <w:rsid w:val="002B6CAE"/>
    <w:rsid w:val="002B78DE"/>
    <w:rsid w:val="002C0699"/>
    <w:rsid w:val="002C0805"/>
    <w:rsid w:val="002C0A90"/>
    <w:rsid w:val="002C0A98"/>
    <w:rsid w:val="002C12DB"/>
    <w:rsid w:val="002C168B"/>
    <w:rsid w:val="002C17DB"/>
    <w:rsid w:val="002C19BF"/>
    <w:rsid w:val="002C1C96"/>
    <w:rsid w:val="002C220F"/>
    <w:rsid w:val="002C255E"/>
    <w:rsid w:val="002C34A1"/>
    <w:rsid w:val="002C3C64"/>
    <w:rsid w:val="002C4BAE"/>
    <w:rsid w:val="002C777F"/>
    <w:rsid w:val="002C7823"/>
    <w:rsid w:val="002C7C91"/>
    <w:rsid w:val="002C7D89"/>
    <w:rsid w:val="002D160A"/>
    <w:rsid w:val="002D18AC"/>
    <w:rsid w:val="002D3D51"/>
    <w:rsid w:val="002D40B1"/>
    <w:rsid w:val="002D4124"/>
    <w:rsid w:val="002D5BF8"/>
    <w:rsid w:val="002D6ECC"/>
    <w:rsid w:val="002D7309"/>
    <w:rsid w:val="002E0175"/>
    <w:rsid w:val="002E069E"/>
    <w:rsid w:val="002E151F"/>
    <w:rsid w:val="002E1769"/>
    <w:rsid w:val="002E2D79"/>
    <w:rsid w:val="002E33A5"/>
    <w:rsid w:val="002E4503"/>
    <w:rsid w:val="002E469B"/>
    <w:rsid w:val="002E52F1"/>
    <w:rsid w:val="002E5C71"/>
    <w:rsid w:val="002E5C7B"/>
    <w:rsid w:val="002E66B6"/>
    <w:rsid w:val="002E6C7D"/>
    <w:rsid w:val="002E72C2"/>
    <w:rsid w:val="002F008C"/>
    <w:rsid w:val="002F15A8"/>
    <w:rsid w:val="002F1D3B"/>
    <w:rsid w:val="002F2F4D"/>
    <w:rsid w:val="002F2F57"/>
    <w:rsid w:val="002F30A6"/>
    <w:rsid w:val="002F31D2"/>
    <w:rsid w:val="002F3F05"/>
    <w:rsid w:val="002F4331"/>
    <w:rsid w:val="002F4A22"/>
    <w:rsid w:val="002F4C59"/>
    <w:rsid w:val="002F681D"/>
    <w:rsid w:val="002F6A13"/>
    <w:rsid w:val="002F6DC2"/>
    <w:rsid w:val="00300D1F"/>
    <w:rsid w:val="003018D8"/>
    <w:rsid w:val="00301CA7"/>
    <w:rsid w:val="00302139"/>
    <w:rsid w:val="003022A4"/>
    <w:rsid w:val="00302595"/>
    <w:rsid w:val="00304509"/>
    <w:rsid w:val="00305737"/>
    <w:rsid w:val="00307330"/>
    <w:rsid w:val="0030772E"/>
    <w:rsid w:val="003102E5"/>
    <w:rsid w:val="003112CF"/>
    <w:rsid w:val="00312845"/>
    <w:rsid w:val="00313562"/>
    <w:rsid w:val="003148AF"/>
    <w:rsid w:val="00317A3A"/>
    <w:rsid w:val="00320CE3"/>
    <w:rsid w:val="00320E47"/>
    <w:rsid w:val="00322182"/>
    <w:rsid w:val="00322BAE"/>
    <w:rsid w:val="00322E60"/>
    <w:rsid w:val="00323524"/>
    <w:rsid w:val="00324BA1"/>
    <w:rsid w:val="003264EE"/>
    <w:rsid w:val="00327AC6"/>
    <w:rsid w:val="00330447"/>
    <w:rsid w:val="00330457"/>
    <w:rsid w:val="0033228E"/>
    <w:rsid w:val="00335103"/>
    <w:rsid w:val="00335185"/>
    <w:rsid w:val="00336D65"/>
    <w:rsid w:val="0033730B"/>
    <w:rsid w:val="00337CD0"/>
    <w:rsid w:val="00337FCD"/>
    <w:rsid w:val="00340228"/>
    <w:rsid w:val="00340EE9"/>
    <w:rsid w:val="00341D5B"/>
    <w:rsid w:val="003423C4"/>
    <w:rsid w:val="003431DE"/>
    <w:rsid w:val="0034381E"/>
    <w:rsid w:val="00344588"/>
    <w:rsid w:val="00345FC4"/>
    <w:rsid w:val="00346FA1"/>
    <w:rsid w:val="003475EA"/>
    <w:rsid w:val="003500A2"/>
    <w:rsid w:val="00350591"/>
    <w:rsid w:val="003522E2"/>
    <w:rsid w:val="00352335"/>
    <w:rsid w:val="00352A2F"/>
    <w:rsid w:val="00352B48"/>
    <w:rsid w:val="0035358B"/>
    <w:rsid w:val="0035424F"/>
    <w:rsid w:val="003546CD"/>
    <w:rsid w:val="003550D6"/>
    <w:rsid w:val="0035513F"/>
    <w:rsid w:val="00355B9A"/>
    <w:rsid w:val="00355E93"/>
    <w:rsid w:val="00356086"/>
    <w:rsid w:val="00356B6B"/>
    <w:rsid w:val="00357241"/>
    <w:rsid w:val="00357C58"/>
    <w:rsid w:val="003606DC"/>
    <w:rsid w:val="00360970"/>
    <w:rsid w:val="003613AC"/>
    <w:rsid w:val="00361618"/>
    <w:rsid w:val="003627AA"/>
    <w:rsid w:val="00362B24"/>
    <w:rsid w:val="0036324A"/>
    <w:rsid w:val="0036340E"/>
    <w:rsid w:val="00363C73"/>
    <w:rsid w:val="00363F1C"/>
    <w:rsid w:val="00364282"/>
    <w:rsid w:val="00364DCA"/>
    <w:rsid w:val="00370429"/>
    <w:rsid w:val="003704DA"/>
    <w:rsid w:val="003723FC"/>
    <w:rsid w:val="003744F9"/>
    <w:rsid w:val="00374AA3"/>
    <w:rsid w:val="00374EB7"/>
    <w:rsid w:val="00375130"/>
    <w:rsid w:val="00375E4A"/>
    <w:rsid w:val="00375F47"/>
    <w:rsid w:val="00375FC1"/>
    <w:rsid w:val="003811A5"/>
    <w:rsid w:val="00381BE8"/>
    <w:rsid w:val="00381FA5"/>
    <w:rsid w:val="0038235B"/>
    <w:rsid w:val="0038281D"/>
    <w:rsid w:val="00383241"/>
    <w:rsid w:val="00383CC3"/>
    <w:rsid w:val="00384546"/>
    <w:rsid w:val="003854A1"/>
    <w:rsid w:val="003863B8"/>
    <w:rsid w:val="003867F6"/>
    <w:rsid w:val="003868E8"/>
    <w:rsid w:val="00390AB1"/>
    <w:rsid w:val="00390D70"/>
    <w:rsid w:val="00392812"/>
    <w:rsid w:val="00392DB3"/>
    <w:rsid w:val="00394AC0"/>
    <w:rsid w:val="00394B3F"/>
    <w:rsid w:val="00394BD5"/>
    <w:rsid w:val="003952BB"/>
    <w:rsid w:val="00396FC6"/>
    <w:rsid w:val="0039713E"/>
    <w:rsid w:val="00397A01"/>
    <w:rsid w:val="003A014F"/>
    <w:rsid w:val="003A0DFC"/>
    <w:rsid w:val="003A12D7"/>
    <w:rsid w:val="003A1EDA"/>
    <w:rsid w:val="003A20D6"/>
    <w:rsid w:val="003A3D34"/>
    <w:rsid w:val="003A4928"/>
    <w:rsid w:val="003A4CA2"/>
    <w:rsid w:val="003A5113"/>
    <w:rsid w:val="003A59E2"/>
    <w:rsid w:val="003A5A41"/>
    <w:rsid w:val="003A6194"/>
    <w:rsid w:val="003A72D1"/>
    <w:rsid w:val="003B0587"/>
    <w:rsid w:val="003B0CCF"/>
    <w:rsid w:val="003B25A8"/>
    <w:rsid w:val="003B2BB7"/>
    <w:rsid w:val="003C0162"/>
    <w:rsid w:val="003C0785"/>
    <w:rsid w:val="003C1E1E"/>
    <w:rsid w:val="003C311D"/>
    <w:rsid w:val="003C37EB"/>
    <w:rsid w:val="003C3FDE"/>
    <w:rsid w:val="003C5401"/>
    <w:rsid w:val="003C615F"/>
    <w:rsid w:val="003C65D4"/>
    <w:rsid w:val="003C6702"/>
    <w:rsid w:val="003C691B"/>
    <w:rsid w:val="003C71DF"/>
    <w:rsid w:val="003C72E2"/>
    <w:rsid w:val="003C7555"/>
    <w:rsid w:val="003D0003"/>
    <w:rsid w:val="003D0FCA"/>
    <w:rsid w:val="003D121A"/>
    <w:rsid w:val="003D16D0"/>
    <w:rsid w:val="003D28C2"/>
    <w:rsid w:val="003D3156"/>
    <w:rsid w:val="003D3465"/>
    <w:rsid w:val="003D3B10"/>
    <w:rsid w:val="003D3D3F"/>
    <w:rsid w:val="003D4C89"/>
    <w:rsid w:val="003D4FD6"/>
    <w:rsid w:val="003D64D8"/>
    <w:rsid w:val="003D6A5A"/>
    <w:rsid w:val="003D7645"/>
    <w:rsid w:val="003E0073"/>
    <w:rsid w:val="003E0773"/>
    <w:rsid w:val="003E1FAC"/>
    <w:rsid w:val="003E24A4"/>
    <w:rsid w:val="003E3BF3"/>
    <w:rsid w:val="003E459A"/>
    <w:rsid w:val="003E4B51"/>
    <w:rsid w:val="003E4D1A"/>
    <w:rsid w:val="003E516D"/>
    <w:rsid w:val="003E52CF"/>
    <w:rsid w:val="003E5CF2"/>
    <w:rsid w:val="003E7D54"/>
    <w:rsid w:val="003F17D9"/>
    <w:rsid w:val="003F2316"/>
    <w:rsid w:val="003F2351"/>
    <w:rsid w:val="003F2945"/>
    <w:rsid w:val="003F370B"/>
    <w:rsid w:val="003F6AE8"/>
    <w:rsid w:val="00401A64"/>
    <w:rsid w:val="00401B8A"/>
    <w:rsid w:val="00403025"/>
    <w:rsid w:val="00404B46"/>
    <w:rsid w:val="004069CF"/>
    <w:rsid w:val="00406C44"/>
    <w:rsid w:val="00406F97"/>
    <w:rsid w:val="00407076"/>
    <w:rsid w:val="004079A5"/>
    <w:rsid w:val="00407B2F"/>
    <w:rsid w:val="00407BC9"/>
    <w:rsid w:val="00407E14"/>
    <w:rsid w:val="0041036F"/>
    <w:rsid w:val="00410767"/>
    <w:rsid w:val="00410A11"/>
    <w:rsid w:val="00411CB5"/>
    <w:rsid w:val="004123A8"/>
    <w:rsid w:val="00412BA6"/>
    <w:rsid w:val="00413EA5"/>
    <w:rsid w:val="00413F47"/>
    <w:rsid w:val="004144BA"/>
    <w:rsid w:val="004149EF"/>
    <w:rsid w:val="00415123"/>
    <w:rsid w:val="00415981"/>
    <w:rsid w:val="00415E41"/>
    <w:rsid w:val="00415F16"/>
    <w:rsid w:val="00416459"/>
    <w:rsid w:val="0041784F"/>
    <w:rsid w:val="004209C3"/>
    <w:rsid w:val="00421782"/>
    <w:rsid w:val="00421AB1"/>
    <w:rsid w:val="00423557"/>
    <w:rsid w:val="00423F50"/>
    <w:rsid w:val="00424650"/>
    <w:rsid w:val="00425269"/>
    <w:rsid w:val="00425ABA"/>
    <w:rsid w:val="004267F4"/>
    <w:rsid w:val="00426BFE"/>
    <w:rsid w:val="00426EC7"/>
    <w:rsid w:val="0042726B"/>
    <w:rsid w:val="00427790"/>
    <w:rsid w:val="00427A41"/>
    <w:rsid w:val="0043045B"/>
    <w:rsid w:val="00430DA8"/>
    <w:rsid w:val="0043120B"/>
    <w:rsid w:val="00431686"/>
    <w:rsid w:val="004319EB"/>
    <w:rsid w:val="00434BA0"/>
    <w:rsid w:val="00435941"/>
    <w:rsid w:val="0043797E"/>
    <w:rsid w:val="00437D5A"/>
    <w:rsid w:val="00440271"/>
    <w:rsid w:val="00440828"/>
    <w:rsid w:val="004416D0"/>
    <w:rsid w:val="00441769"/>
    <w:rsid w:val="00441EDF"/>
    <w:rsid w:val="00442053"/>
    <w:rsid w:val="00443797"/>
    <w:rsid w:val="00443E4B"/>
    <w:rsid w:val="00444B08"/>
    <w:rsid w:val="004459B4"/>
    <w:rsid w:val="00445B38"/>
    <w:rsid w:val="00446882"/>
    <w:rsid w:val="00450449"/>
    <w:rsid w:val="00450E59"/>
    <w:rsid w:val="0045318A"/>
    <w:rsid w:val="004532D6"/>
    <w:rsid w:val="0045439D"/>
    <w:rsid w:val="004545C9"/>
    <w:rsid w:val="00454E2E"/>
    <w:rsid w:val="00455C0C"/>
    <w:rsid w:val="00455E6C"/>
    <w:rsid w:val="00456E00"/>
    <w:rsid w:val="00460282"/>
    <w:rsid w:val="00461776"/>
    <w:rsid w:val="004623C4"/>
    <w:rsid w:val="00462465"/>
    <w:rsid w:val="00462933"/>
    <w:rsid w:val="00466A6A"/>
    <w:rsid w:val="0047097A"/>
    <w:rsid w:val="0047156A"/>
    <w:rsid w:val="00471AA6"/>
    <w:rsid w:val="004726BD"/>
    <w:rsid w:val="00473478"/>
    <w:rsid w:val="004738FA"/>
    <w:rsid w:val="004765D7"/>
    <w:rsid w:val="00476684"/>
    <w:rsid w:val="00477C4D"/>
    <w:rsid w:val="004800C1"/>
    <w:rsid w:val="00480413"/>
    <w:rsid w:val="00480EAB"/>
    <w:rsid w:val="004818E1"/>
    <w:rsid w:val="00483DA0"/>
    <w:rsid w:val="00484624"/>
    <w:rsid w:val="00486DFF"/>
    <w:rsid w:val="00486FB2"/>
    <w:rsid w:val="00486FE1"/>
    <w:rsid w:val="00490FC2"/>
    <w:rsid w:val="0049393E"/>
    <w:rsid w:val="00494609"/>
    <w:rsid w:val="004946A1"/>
    <w:rsid w:val="00494930"/>
    <w:rsid w:val="00495905"/>
    <w:rsid w:val="00495C3E"/>
    <w:rsid w:val="00496278"/>
    <w:rsid w:val="0049632A"/>
    <w:rsid w:val="00497DBC"/>
    <w:rsid w:val="00497F8A"/>
    <w:rsid w:val="004A00A1"/>
    <w:rsid w:val="004A0C7D"/>
    <w:rsid w:val="004A12B2"/>
    <w:rsid w:val="004A15BA"/>
    <w:rsid w:val="004A307E"/>
    <w:rsid w:val="004A349C"/>
    <w:rsid w:val="004A3A29"/>
    <w:rsid w:val="004A5811"/>
    <w:rsid w:val="004A6B35"/>
    <w:rsid w:val="004A6B3A"/>
    <w:rsid w:val="004B072C"/>
    <w:rsid w:val="004B0DA3"/>
    <w:rsid w:val="004B1DA8"/>
    <w:rsid w:val="004B3BEB"/>
    <w:rsid w:val="004B40D6"/>
    <w:rsid w:val="004B54E3"/>
    <w:rsid w:val="004B6C01"/>
    <w:rsid w:val="004B7C0A"/>
    <w:rsid w:val="004C067A"/>
    <w:rsid w:val="004C0CA3"/>
    <w:rsid w:val="004C1CD8"/>
    <w:rsid w:val="004C1DD4"/>
    <w:rsid w:val="004C26D0"/>
    <w:rsid w:val="004C2DEF"/>
    <w:rsid w:val="004C2F17"/>
    <w:rsid w:val="004C48B5"/>
    <w:rsid w:val="004C6DF5"/>
    <w:rsid w:val="004C73A4"/>
    <w:rsid w:val="004C77F4"/>
    <w:rsid w:val="004C78FC"/>
    <w:rsid w:val="004D0BB3"/>
    <w:rsid w:val="004D14B5"/>
    <w:rsid w:val="004D1BD0"/>
    <w:rsid w:val="004D1D7A"/>
    <w:rsid w:val="004D27DD"/>
    <w:rsid w:val="004D2956"/>
    <w:rsid w:val="004D33CE"/>
    <w:rsid w:val="004D579F"/>
    <w:rsid w:val="004D6A72"/>
    <w:rsid w:val="004E105D"/>
    <w:rsid w:val="004E1E8F"/>
    <w:rsid w:val="004E20A3"/>
    <w:rsid w:val="004E3452"/>
    <w:rsid w:val="004E3D8A"/>
    <w:rsid w:val="004E3EB3"/>
    <w:rsid w:val="004E50C4"/>
    <w:rsid w:val="004E632D"/>
    <w:rsid w:val="004F006E"/>
    <w:rsid w:val="004F0244"/>
    <w:rsid w:val="004F129B"/>
    <w:rsid w:val="004F1A3B"/>
    <w:rsid w:val="004F1BBB"/>
    <w:rsid w:val="004F3F38"/>
    <w:rsid w:val="004F3FAB"/>
    <w:rsid w:val="004F4CB1"/>
    <w:rsid w:val="004F5BBC"/>
    <w:rsid w:val="004F64C2"/>
    <w:rsid w:val="004F6ED6"/>
    <w:rsid w:val="004F76ED"/>
    <w:rsid w:val="004F7DB7"/>
    <w:rsid w:val="004F7F53"/>
    <w:rsid w:val="005008FF"/>
    <w:rsid w:val="00500D5C"/>
    <w:rsid w:val="0050209E"/>
    <w:rsid w:val="00502D73"/>
    <w:rsid w:val="00502DE8"/>
    <w:rsid w:val="0050364C"/>
    <w:rsid w:val="00506E5E"/>
    <w:rsid w:val="00507036"/>
    <w:rsid w:val="00507C10"/>
    <w:rsid w:val="00510A27"/>
    <w:rsid w:val="005126D5"/>
    <w:rsid w:val="0051409A"/>
    <w:rsid w:val="005154AD"/>
    <w:rsid w:val="0051599C"/>
    <w:rsid w:val="00515B01"/>
    <w:rsid w:val="00516F50"/>
    <w:rsid w:val="00522CD9"/>
    <w:rsid w:val="00522FAD"/>
    <w:rsid w:val="00523F07"/>
    <w:rsid w:val="00524150"/>
    <w:rsid w:val="005278C8"/>
    <w:rsid w:val="00527AB5"/>
    <w:rsid w:val="0053062F"/>
    <w:rsid w:val="00531874"/>
    <w:rsid w:val="00531DB2"/>
    <w:rsid w:val="005327C1"/>
    <w:rsid w:val="005328FE"/>
    <w:rsid w:val="00532CAB"/>
    <w:rsid w:val="00532DE7"/>
    <w:rsid w:val="00533B60"/>
    <w:rsid w:val="005340DE"/>
    <w:rsid w:val="00534248"/>
    <w:rsid w:val="0053446A"/>
    <w:rsid w:val="00535B10"/>
    <w:rsid w:val="005366D3"/>
    <w:rsid w:val="00536EDD"/>
    <w:rsid w:val="00537578"/>
    <w:rsid w:val="00537E87"/>
    <w:rsid w:val="00540235"/>
    <w:rsid w:val="00540ABA"/>
    <w:rsid w:val="005416D2"/>
    <w:rsid w:val="00541BB1"/>
    <w:rsid w:val="005422D1"/>
    <w:rsid w:val="0054347F"/>
    <w:rsid w:val="0054369D"/>
    <w:rsid w:val="00543D39"/>
    <w:rsid w:val="00543D9F"/>
    <w:rsid w:val="00545E49"/>
    <w:rsid w:val="0054686A"/>
    <w:rsid w:val="005472A1"/>
    <w:rsid w:val="00550369"/>
    <w:rsid w:val="00551052"/>
    <w:rsid w:val="00551750"/>
    <w:rsid w:val="00551DA4"/>
    <w:rsid w:val="00551F2F"/>
    <w:rsid w:val="00552056"/>
    <w:rsid w:val="0055276D"/>
    <w:rsid w:val="00552E90"/>
    <w:rsid w:val="00552F32"/>
    <w:rsid w:val="005538F4"/>
    <w:rsid w:val="005542D8"/>
    <w:rsid w:val="00554D73"/>
    <w:rsid w:val="0055781A"/>
    <w:rsid w:val="00557D1C"/>
    <w:rsid w:val="0056104E"/>
    <w:rsid w:val="005614E3"/>
    <w:rsid w:val="00561B7C"/>
    <w:rsid w:val="005620AA"/>
    <w:rsid w:val="00562B8E"/>
    <w:rsid w:val="005650DA"/>
    <w:rsid w:val="00566633"/>
    <w:rsid w:val="00566909"/>
    <w:rsid w:val="00566CCA"/>
    <w:rsid w:val="0056700A"/>
    <w:rsid w:val="005721DC"/>
    <w:rsid w:val="005732D4"/>
    <w:rsid w:val="00573D72"/>
    <w:rsid w:val="00574FFA"/>
    <w:rsid w:val="00577B22"/>
    <w:rsid w:val="00580787"/>
    <w:rsid w:val="00580C8A"/>
    <w:rsid w:val="005829DE"/>
    <w:rsid w:val="00582CBD"/>
    <w:rsid w:val="00583552"/>
    <w:rsid w:val="005844DA"/>
    <w:rsid w:val="005864CF"/>
    <w:rsid w:val="00586A42"/>
    <w:rsid w:val="00587399"/>
    <w:rsid w:val="00587421"/>
    <w:rsid w:val="005879D2"/>
    <w:rsid w:val="00591799"/>
    <w:rsid w:val="00591FE9"/>
    <w:rsid w:val="005929E4"/>
    <w:rsid w:val="005954AC"/>
    <w:rsid w:val="00595EA3"/>
    <w:rsid w:val="0059652E"/>
    <w:rsid w:val="00596881"/>
    <w:rsid w:val="00596B78"/>
    <w:rsid w:val="005A0EE2"/>
    <w:rsid w:val="005A4CDD"/>
    <w:rsid w:val="005A5CC3"/>
    <w:rsid w:val="005A6274"/>
    <w:rsid w:val="005A65EE"/>
    <w:rsid w:val="005A6FDF"/>
    <w:rsid w:val="005A7DB5"/>
    <w:rsid w:val="005B027D"/>
    <w:rsid w:val="005B19D3"/>
    <w:rsid w:val="005B1F09"/>
    <w:rsid w:val="005B250B"/>
    <w:rsid w:val="005B3639"/>
    <w:rsid w:val="005B5D11"/>
    <w:rsid w:val="005C0337"/>
    <w:rsid w:val="005C22A3"/>
    <w:rsid w:val="005C2430"/>
    <w:rsid w:val="005C3AA3"/>
    <w:rsid w:val="005C415F"/>
    <w:rsid w:val="005C5CD9"/>
    <w:rsid w:val="005C6248"/>
    <w:rsid w:val="005C75A7"/>
    <w:rsid w:val="005C75DE"/>
    <w:rsid w:val="005D0570"/>
    <w:rsid w:val="005D0CD7"/>
    <w:rsid w:val="005D2117"/>
    <w:rsid w:val="005D32D3"/>
    <w:rsid w:val="005D48B4"/>
    <w:rsid w:val="005D4A45"/>
    <w:rsid w:val="005D5147"/>
    <w:rsid w:val="005D53C5"/>
    <w:rsid w:val="005D74D2"/>
    <w:rsid w:val="005D7540"/>
    <w:rsid w:val="005E11BA"/>
    <w:rsid w:val="005E1426"/>
    <w:rsid w:val="005E1A27"/>
    <w:rsid w:val="005E1AD4"/>
    <w:rsid w:val="005E5A9B"/>
    <w:rsid w:val="005E60ED"/>
    <w:rsid w:val="005E7742"/>
    <w:rsid w:val="005F0C9A"/>
    <w:rsid w:val="005F235E"/>
    <w:rsid w:val="005F2FEF"/>
    <w:rsid w:val="005F3793"/>
    <w:rsid w:val="005F439B"/>
    <w:rsid w:val="005F6766"/>
    <w:rsid w:val="005F6C86"/>
    <w:rsid w:val="00600364"/>
    <w:rsid w:val="0060124F"/>
    <w:rsid w:val="006013E0"/>
    <w:rsid w:val="00601907"/>
    <w:rsid w:val="00601AB0"/>
    <w:rsid w:val="00601EBF"/>
    <w:rsid w:val="006038CE"/>
    <w:rsid w:val="006042C6"/>
    <w:rsid w:val="006060C6"/>
    <w:rsid w:val="0060626E"/>
    <w:rsid w:val="00607502"/>
    <w:rsid w:val="00607F28"/>
    <w:rsid w:val="00610349"/>
    <w:rsid w:val="006108D7"/>
    <w:rsid w:val="006117AB"/>
    <w:rsid w:val="00611CC0"/>
    <w:rsid w:val="00612882"/>
    <w:rsid w:val="00613559"/>
    <w:rsid w:val="0061443C"/>
    <w:rsid w:val="0061497A"/>
    <w:rsid w:val="006158E9"/>
    <w:rsid w:val="00615EDC"/>
    <w:rsid w:val="0061662E"/>
    <w:rsid w:val="00616FE8"/>
    <w:rsid w:val="006176F2"/>
    <w:rsid w:val="0061784A"/>
    <w:rsid w:val="00617FCF"/>
    <w:rsid w:val="00620522"/>
    <w:rsid w:val="00621143"/>
    <w:rsid w:val="00621450"/>
    <w:rsid w:val="00621D2F"/>
    <w:rsid w:val="00622C08"/>
    <w:rsid w:val="00623150"/>
    <w:rsid w:val="00623649"/>
    <w:rsid w:val="006246FC"/>
    <w:rsid w:val="006261FD"/>
    <w:rsid w:val="0062637F"/>
    <w:rsid w:val="006264BE"/>
    <w:rsid w:val="00627134"/>
    <w:rsid w:val="0063145E"/>
    <w:rsid w:val="0063165B"/>
    <w:rsid w:val="0063196E"/>
    <w:rsid w:val="0063205E"/>
    <w:rsid w:val="006333C8"/>
    <w:rsid w:val="00634194"/>
    <w:rsid w:val="006345A8"/>
    <w:rsid w:val="00635196"/>
    <w:rsid w:val="0063560E"/>
    <w:rsid w:val="0063682A"/>
    <w:rsid w:val="00636B87"/>
    <w:rsid w:val="00636E14"/>
    <w:rsid w:val="00637407"/>
    <w:rsid w:val="0063745B"/>
    <w:rsid w:val="006378EA"/>
    <w:rsid w:val="00637968"/>
    <w:rsid w:val="00637D69"/>
    <w:rsid w:val="0064091E"/>
    <w:rsid w:val="00640A11"/>
    <w:rsid w:val="00642352"/>
    <w:rsid w:val="00642F2F"/>
    <w:rsid w:val="00643BBA"/>
    <w:rsid w:val="00643CF3"/>
    <w:rsid w:val="006460E4"/>
    <w:rsid w:val="00650469"/>
    <w:rsid w:val="00651669"/>
    <w:rsid w:val="00651866"/>
    <w:rsid w:val="00652A8D"/>
    <w:rsid w:val="006537D7"/>
    <w:rsid w:val="00653945"/>
    <w:rsid w:val="006544FA"/>
    <w:rsid w:val="00654E2C"/>
    <w:rsid w:val="00655437"/>
    <w:rsid w:val="006564F2"/>
    <w:rsid w:val="006565C2"/>
    <w:rsid w:val="006575C8"/>
    <w:rsid w:val="00661571"/>
    <w:rsid w:val="00661B77"/>
    <w:rsid w:val="00661D33"/>
    <w:rsid w:val="006631B6"/>
    <w:rsid w:val="0066384A"/>
    <w:rsid w:val="00664307"/>
    <w:rsid w:val="0066672C"/>
    <w:rsid w:val="00667B1A"/>
    <w:rsid w:val="00667EB9"/>
    <w:rsid w:val="00667FF9"/>
    <w:rsid w:val="00670C9C"/>
    <w:rsid w:val="00670F59"/>
    <w:rsid w:val="006712B6"/>
    <w:rsid w:val="00671A52"/>
    <w:rsid w:val="0067287A"/>
    <w:rsid w:val="00672AD4"/>
    <w:rsid w:val="00673331"/>
    <w:rsid w:val="00674E3B"/>
    <w:rsid w:val="00680E9C"/>
    <w:rsid w:val="00681C26"/>
    <w:rsid w:val="00682D4A"/>
    <w:rsid w:val="0068302D"/>
    <w:rsid w:val="006830B0"/>
    <w:rsid w:val="00683199"/>
    <w:rsid w:val="006833DF"/>
    <w:rsid w:val="0068368A"/>
    <w:rsid w:val="00684244"/>
    <w:rsid w:val="0068646D"/>
    <w:rsid w:val="00686632"/>
    <w:rsid w:val="0068684F"/>
    <w:rsid w:val="00687004"/>
    <w:rsid w:val="0069015D"/>
    <w:rsid w:val="006907AC"/>
    <w:rsid w:val="00690D08"/>
    <w:rsid w:val="0069110A"/>
    <w:rsid w:val="0069110B"/>
    <w:rsid w:val="00691E37"/>
    <w:rsid w:val="00692D9A"/>
    <w:rsid w:val="00693501"/>
    <w:rsid w:val="006942FC"/>
    <w:rsid w:val="00695B5B"/>
    <w:rsid w:val="00695BEA"/>
    <w:rsid w:val="0069772C"/>
    <w:rsid w:val="00697CE0"/>
    <w:rsid w:val="00697E11"/>
    <w:rsid w:val="006A14E7"/>
    <w:rsid w:val="006A2243"/>
    <w:rsid w:val="006A2778"/>
    <w:rsid w:val="006A2856"/>
    <w:rsid w:val="006A408D"/>
    <w:rsid w:val="006A5F71"/>
    <w:rsid w:val="006A7009"/>
    <w:rsid w:val="006A7083"/>
    <w:rsid w:val="006A7A73"/>
    <w:rsid w:val="006B07E1"/>
    <w:rsid w:val="006B0DA6"/>
    <w:rsid w:val="006B29EE"/>
    <w:rsid w:val="006B4854"/>
    <w:rsid w:val="006C1AC1"/>
    <w:rsid w:val="006C1B47"/>
    <w:rsid w:val="006C29F9"/>
    <w:rsid w:val="006C3074"/>
    <w:rsid w:val="006C3409"/>
    <w:rsid w:val="006C3D57"/>
    <w:rsid w:val="006C4759"/>
    <w:rsid w:val="006C4F59"/>
    <w:rsid w:val="006C5365"/>
    <w:rsid w:val="006C555F"/>
    <w:rsid w:val="006C584F"/>
    <w:rsid w:val="006C620C"/>
    <w:rsid w:val="006C62F8"/>
    <w:rsid w:val="006C77D0"/>
    <w:rsid w:val="006C7BC4"/>
    <w:rsid w:val="006C7BFE"/>
    <w:rsid w:val="006C7CEF"/>
    <w:rsid w:val="006D0230"/>
    <w:rsid w:val="006D0F82"/>
    <w:rsid w:val="006D1BFA"/>
    <w:rsid w:val="006D25B0"/>
    <w:rsid w:val="006D43DF"/>
    <w:rsid w:val="006D4686"/>
    <w:rsid w:val="006D6E50"/>
    <w:rsid w:val="006D7DF3"/>
    <w:rsid w:val="006E0003"/>
    <w:rsid w:val="006E0CD4"/>
    <w:rsid w:val="006E0FA0"/>
    <w:rsid w:val="006E157B"/>
    <w:rsid w:val="006E2287"/>
    <w:rsid w:val="006E2648"/>
    <w:rsid w:val="006E4431"/>
    <w:rsid w:val="006E4A55"/>
    <w:rsid w:val="006E5A07"/>
    <w:rsid w:val="006E5AE9"/>
    <w:rsid w:val="006E75C3"/>
    <w:rsid w:val="006F0A5D"/>
    <w:rsid w:val="006F1573"/>
    <w:rsid w:val="006F1B32"/>
    <w:rsid w:val="006F1CE3"/>
    <w:rsid w:val="006F28E7"/>
    <w:rsid w:val="006F419A"/>
    <w:rsid w:val="006F425C"/>
    <w:rsid w:val="006F4334"/>
    <w:rsid w:val="006F4527"/>
    <w:rsid w:val="006F5F91"/>
    <w:rsid w:val="006F6228"/>
    <w:rsid w:val="006F666E"/>
    <w:rsid w:val="006F6A3B"/>
    <w:rsid w:val="006F738F"/>
    <w:rsid w:val="006F7ACB"/>
    <w:rsid w:val="006F7C79"/>
    <w:rsid w:val="00701B71"/>
    <w:rsid w:val="00702532"/>
    <w:rsid w:val="007028ED"/>
    <w:rsid w:val="00703632"/>
    <w:rsid w:val="00703C37"/>
    <w:rsid w:val="007047D0"/>
    <w:rsid w:val="00704AB5"/>
    <w:rsid w:val="00704D1A"/>
    <w:rsid w:val="00705737"/>
    <w:rsid w:val="00705E1F"/>
    <w:rsid w:val="007063A2"/>
    <w:rsid w:val="00707987"/>
    <w:rsid w:val="0071085D"/>
    <w:rsid w:val="00710C38"/>
    <w:rsid w:val="007111E0"/>
    <w:rsid w:val="007113BC"/>
    <w:rsid w:val="00712D57"/>
    <w:rsid w:val="0071609F"/>
    <w:rsid w:val="0071652C"/>
    <w:rsid w:val="00716A17"/>
    <w:rsid w:val="00716E3B"/>
    <w:rsid w:val="00717506"/>
    <w:rsid w:val="007206B3"/>
    <w:rsid w:val="00721569"/>
    <w:rsid w:val="00721F6E"/>
    <w:rsid w:val="00722108"/>
    <w:rsid w:val="00722C92"/>
    <w:rsid w:val="00723C14"/>
    <w:rsid w:val="00724A5A"/>
    <w:rsid w:val="00725198"/>
    <w:rsid w:val="00726096"/>
    <w:rsid w:val="007261AD"/>
    <w:rsid w:val="007272DB"/>
    <w:rsid w:val="007301ED"/>
    <w:rsid w:val="00730C6B"/>
    <w:rsid w:val="0073138A"/>
    <w:rsid w:val="00731AD9"/>
    <w:rsid w:val="0073283C"/>
    <w:rsid w:val="007336B0"/>
    <w:rsid w:val="007337E0"/>
    <w:rsid w:val="007340ED"/>
    <w:rsid w:val="00736BD0"/>
    <w:rsid w:val="00736EFB"/>
    <w:rsid w:val="007372FF"/>
    <w:rsid w:val="00737396"/>
    <w:rsid w:val="00737694"/>
    <w:rsid w:val="00737770"/>
    <w:rsid w:val="00737EF8"/>
    <w:rsid w:val="0074152A"/>
    <w:rsid w:val="0074390E"/>
    <w:rsid w:val="007440E7"/>
    <w:rsid w:val="00744376"/>
    <w:rsid w:val="0074547A"/>
    <w:rsid w:val="007458A0"/>
    <w:rsid w:val="00745ED6"/>
    <w:rsid w:val="007460D3"/>
    <w:rsid w:val="00747980"/>
    <w:rsid w:val="00747FA8"/>
    <w:rsid w:val="0075085F"/>
    <w:rsid w:val="00750AB1"/>
    <w:rsid w:val="00751ABB"/>
    <w:rsid w:val="00751F70"/>
    <w:rsid w:val="007538D1"/>
    <w:rsid w:val="0075430D"/>
    <w:rsid w:val="0075438C"/>
    <w:rsid w:val="007563A2"/>
    <w:rsid w:val="0075723E"/>
    <w:rsid w:val="00757997"/>
    <w:rsid w:val="00757F05"/>
    <w:rsid w:val="007603B8"/>
    <w:rsid w:val="00760774"/>
    <w:rsid w:val="007615D6"/>
    <w:rsid w:val="007617DC"/>
    <w:rsid w:val="00762828"/>
    <w:rsid w:val="007633B3"/>
    <w:rsid w:val="007643C0"/>
    <w:rsid w:val="00770C58"/>
    <w:rsid w:val="00770F69"/>
    <w:rsid w:val="00771B1D"/>
    <w:rsid w:val="0077230A"/>
    <w:rsid w:val="00777831"/>
    <w:rsid w:val="00777FB4"/>
    <w:rsid w:val="00780CB5"/>
    <w:rsid w:val="00781100"/>
    <w:rsid w:val="007814B1"/>
    <w:rsid w:val="007824F5"/>
    <w:rsid w:val="0078392B"/>
    <w:rsid w:val="00783DA4"/>
    <w:rsid w:val="007848E8"/>
    <w:rsid w:val="00785F57"/>
    <w:rsid w:val="0078650C"/>
    <w:rsid w:val="00786805"/>
    <w:rsid w:val="0079002F"/>
    <w:rsid w:val="00791C21"/>
    <w:rsid w:val="0079405A"/>
    <w:rsid w:val="0079408F"/>
    <w:rsid w:val="007956DE"/>
    <w:rsid w:val="00796C5A"/>
    <w:rsid w:val="00797187"/>
    <w:rsid w:val="00797813"/>
    <w:rsid w:val="00797C0C"/>
    <w:rsid w:val="00797FC6"/>
    <w:rsid w:val="007A0E72"/>
    <w:rsid w:val="007A344A"/>
    <w:rsid w:val="007A56C3"/>
    <w:rsid w:val="007A57DB"/>
    <w:rsid w:val="007A5903"/>
    <w:rsid w:val="007A6779"/>
    <w:rsid w:val="007A73C3"/>
    <w:rsid w:val="007B0E3D"/>
    <w:rsid w:val="007B1CE4"/>
    <w:rsid w:val="007B3E83"/>
    <w:rsid w:val="007B5000"/>
    <w:rsid w:val="007B52F3"/>
    <w:rsid w:val="007B6C9B"/>
    <w:rsid w:val="007B7CA3"/>
    <w:rsid w:val="007B7F9E"/>
    <w:rsid w:val="007C00AB"/>
    <w:rsid w:val="007C09F9"/>
    <w:rsid w:val="007C178D"/>
    <w:rsid w:val="007C20C8"/>
    <w:rsid w:val="007C2765"/>
    <w:rsid w:val="007C2B91"/>
    <w:rsid w:val="007C4074"/>
    <w:rsid w:val="007C5A04"/>
    <w:rsid w:val="007C5B6E"/>
    <w:rsid w:val="007C6321"/>
    <w:rsid w:val="007D06EB"/>
    <w:rsid w:val="007D0A03"/>
    <w:rsid w:val="007D1CEE"/>
    <w:rsid w:val="007D1E6C"/>
    <w:rsid w:val="007D33D6"/>
    <w:rsid w:val="007D3E15"/>
    <w:rsid w:val="007D4E10"/>
    <w:rsid w:val="007D52CA"/>
    <w:rsid w:val="007D693A"/>
    <w:rsid w:val="007D6E84"/>
    <w:rsid w:val="007E0302"/>
    <w:rsid w:val="007E0A47"/>
    <w:rsid w:val="007E2739"/>
    <w:rsid w:val="007E320B"/>
    <w:rsid w:val="007E3E47"/>
    <w:rsid w:val="007E4CAB"/>
    <w:rsid w:val="007E61FE"/>
    <w:rsid w:val="007E7267"/>
    <w:rsid w:val="007E7A01"/>
    <w:rsid w:val="007F088B"/>
    <w:rsid w:val="007F1194"/>
    <w:rsid w:val="007F1801"/>
    <w:rsid w:val="007F2204"/>
    <w:rsid w:val="007F3F41"/>
    <w:rsid w:val="007F4AB3"/>
    <w:rsid w:val="007F5C18"/>
    <w:rsid w:val="007F60FD"/>
    <w:rsid w:val="007F7468"/>
    <w:rsid w:val="007F75A3"/>
    <w:rsid w:val="0080086C"/>
    <w:rsid w:val="008012BE"/>
    <w:rsid w:val="008029C1"/>
    <w:rsid w:val="00802BE2"/>
    <w:rsid w:val="0080484D"/>
    <w:rsid w:val="00804EA8"/>
    <w:rsid w:val="00806C2B"/>
    <w:rsid w:val="008072E5"/>
    <w:rsid w:val="00811627"/>
    <w:rsid w:val="00813314"/>
    <w:rsid w:val="008133B7"/>
    <w:rsid w:val="00813D77"/>
    <w:rsid w:val="008147AE"/>
    <w:rsid w:val="0081520C"/>
    <w:rsid w:val="0081693D"/>
    <w:rsid w:val="00816EC1"/>
    <w:rsid w:val="008202C0"/>
    <w:rsid w:val="008204D4"/>
    <w:rsid w:val="00822118"/>
    <w:rsid w:val="00822D01"/>
    <w:rsid w:val="00823C6D"/>
    <w:rsid w:val="00823D86"/>
    <w:rsid w:val="00823E2D"/>
    <w:rsid w:val="008245F8"/>
    <w:rsid w:val="00824D6C"/>
    <w:rsid w:val="008256A3"/>
    <w:rsid w:val="0082601A"/>
    <w:rsid w:val="008262B5"/>
    <w:rsid w:val="00832C4C"/>
    <w:rsid w:val="008331CC"/>
    <w:rsid w:val="00834754"/>
    <w:rsid w:val="00834F72"/>
    <w:rsid w:val="00835774"/>
    <w:rsid w:val="00835BB3"/>
    <w:rsid w:val="00835E9E"/>
    <w:rsid w:val="00835F50"/>
    <w:rsid w:val="008366D8"/>
    <w:rsid w:val="00836D9F"/>
    <w:rsid w:val="008376F0"/>
    <w:rsid w:val="008413A2"/>
    <w:rsid w:val="00841A66"/>
    <w:rsid w:val="008423CD"/>
    <w:rsid w:val="0084288D"/>
    <w:rsid w:val="0084295C"/>
    <w:rsid w:val="008439E5"/>
    <w:rsid w:val="00843F08"/>
    <w:rsid w:val="0084439C"/>
    <w:rsid w:val="00846726"/>
    <w:rsid w:val="00846C53"/>
    <w:rsid w:val="00850CCF"/>
    <w:rsid w:val="00853019"/>
    <w:rsid w:val="008536A0"/>
    <w:rsid w:val="00854634"/>
    <w:rsid w:val="00856F8D"/>
    <w:rsid w:val="00857094"/>
    <w:rsid w:val="008578DA"/>
    <w:rsid w:val="008579BD"/>
    <w:rsid w:val="0086064C"/>
    <w:rsid w:val="00861A5F"/>
    <w:rsid w:val="00864A0B"/>
    <w:rsid w:val="00866362"/>
    <w:rsid w:val="00866975"/>
    <w:rsid w:val="008679E3"/>
    <w:rsid w:val="00867A1C"/>
    <w:rsid w:val="008712E9"/>
    <w:rsid w:val="0087143F"/>
    <w:rsid w:val="00871C01"/>
    <w:rsid w:val="00871C5B"/>
    <w:rsid w:val="0087544E"/>
    <w:rsid w:val="008778E2"/>
    <w:rsid w:val="00877A2D"/>
    <w:rsid w:val="00880458"/>
    <w:rsid w:val="008804AF"/>
    <w:rsid w:val="00881E16"/>
    <w:rsid w:val="0088236A"/>
    <w:rsid w:val="00883434"/>
    <w:rsid w:val="00883780"/>
    <w:rsid w:val="008839E2"/>
    <w:rsid w:val="008839EB"/>
    <w:rsid w:val="00883AD0"/>
    <w:rsid w:val="00884866"/>
    <w:rsid w:val="00884F7E"/>
    <w:rsid w:val="00885355"/>
    <w:rsid w:val="00886B88"/>
    <w:rsid w:val="00887AA7"/>
    <w:rsid w:val="008904A2"/>
    <w:rsid w:val="00890888"/>
    <w:rsid w:val="00891079"/>
    <w:rsid w:val="0089186D"/>
    <w:rsid w:val="00892677"/>
    <w:rsid w:val="00894288"/>
    <w:rsid w:val="00894BDB"/>
    <w:rsid w:val="0089720D"/>
    <w:rsid w:val="00897F98"/>
    <w:rsid w:val="008A2405"/>
    <w:rsid w:val="008A25D7"/>
    <w:rsid w:val="008A26FA"/>
    <w:rsid w:val="008A2E75"/>
    <w:rsid w:val="008A322B"/>
    <w:rsid w:val="008A39ED"/>
    <w:rsid w:val="008A4927"/>
    <w:rsid w:val="008A4A22"/>
    <w:rsid w:val="008A5F15"/>
    <w:rsid w:val="008A670B"/>
    <w:rsid w:val="008A69E5"/>
    <w:rsid w:val="008B005D"/>
    <w:rsid w:val="008B14E5"/>
    <w:rsid w:val="008B239B"/>
    <w:rsid w:val="008B2E9A"/>
    <w:rsid w:val="008B3700"/>
    <w:rsid w:val="008B4100"/>
    <w:rsid w:val="008B44CB"/>
    <w:rsid w:val="008B4BB9"/>
    <w:rsid w:val="008B513E"/>
    <w:rsid w:val="008B5DCD"/>
    <w:rsid w:val="008B69AD"/>
    <w:rsid w:val="008C0208"/>
    <w:rsid w:val="008C0411"/>
    <w:rsid w:val="008C050D"/>
    <w:rsid w:val="008C0512"/>
    <w:rsid w:val="008C14AD"/>
    <w:rsid w:val="008C2066"/>
    <w:rsid w:val="008C2493"/>
    <w:rsid w:val="008C3711"/>
    <w:rsid w:val="008C47D6"/>
    <w:rsid w:val="008C73EA"/>
    <w:rsid w:val="008C75E5"/>
    <w:rsid w:val="008C7902"/>
    <w:rsid w:val="008D077E"/>
    <w:rsid w:val="008D183D"/>
    <w:rsid w:val="008D1A24"/>
    <w:rsid w:val="008D378A"/>
    <w:rsid w:val="008D3D73"/>
    <w:rsid w:val="008D45EF"/>
    <w:rsid w:val="008D52DC"/>
    <w:rsid w:val="008D6349"/>
    <w:rsid w:val="008D71B8"/>
    <w:rsid w:val="008D729D"/>
    <w:rsid w:val="008E00CE"/>
    <w:rsid w:val="008E00FB"/>
    <w:rsid w:val="008E0B2C"/>
    <w:rsid w:val="008E0F19"/>
    <w:rsid w:val="008E1EAB"/>
    <w:rsid w:val="008E3309"/>
    <w:rsid w:val="008E372B"/>
    <w:rsid w:val="008E534F"/>
    <w:rsid w:val="008E56A8"/>
    <w:rsid w:val="008E5D8D"/>
    <w:rsid w:val="008E6AE1"/>
    <w:rsid w:val="008E7FB2"/>
    <w:rsid w:val="008F06EA"/>
    <w:rsid w:val="008F096B"/>
    <w:rsid w:val="008F1C39"/>
    <w:rsid w:val="008F2099"/>
    <w:rsid w:val="008F25FF"/>
    <w:rsid w:val="008F2A54"/>
    <w:rsid w:val="008F2E4B"/>
    <w:rsid w:val="008F5D4F"/>
    <w:rsid w:val="008F6762"/>
    <w:rsid w:val="008F67B5"/>
    <w:rsid w:val="008F7434"/>
    <w:rsid w:val="008F766F"/>
    <w:rsid w:val="008F7B30"/>
    <w:rsid w:val="008F7E83"/>
    <w:rsid w:val="009011CB"/>
    <w:rsid w:val="00901CE1"/>
    <w:rsid w:val="0090324A"/>
    <w:rsid w:val="00903481"/>
    <w:rsid w:val="009038FB"/>
    <w:rsid w:val="00904677"/>
    <w:rsid w:val="009072E6"/>
    <w:rsid w:val="00907AE9"/>
    <w:rsid w:val="00910484"/>
    <w:rsid w:val="0091126B"/>
    <w:rsid w:val="0091176A"/>
    <w:rsid w:val="00912342"/>
    <w:rsid w:val="009123A6"/>
    <w:rsid w:val="00913470"/>
    <w:rsid w:val="00913534"/>
    <w:rsid w:val="009158C6"/>
    <w:rsid w:val="009176CB"/>
    <w:rsid w:val="00917F24"/>
    <w:rsid w:val="009202E5"/>
    <w:rsid w:val="009214B0"/>
    <w:rsid w:val="0092196F"/>
    <w:rsid w:val="0092253B"/>
    <w:rsid w:val="009238D7"/>
    <w:rsid w:val="00923911"/>
    <w:rsid w:val="0092484E"/>
    <w:rsid w:val="009251DB"/>
    <w:rsid w:val="00925912"/>
    <w:rsid w:val="00926055"/>
    <w:rsid w:val="00927F1C"/>
    <w:rsid w:val="00930CD3"/>
    <w:rsid w:val="00932018"/>
    <w:rsid w:val="00933E06"/>
    <w:rsid w:val="00935404"/>
    <w:rsid w:val="0093563E"/>
    <w:rsid w:val="00935FE8"/>
    <w:rsid w:val="00936BA7"/>
    <w:rsid w:val="00937B83"/>
    <w:rsid w:val="00937F16"/>
    <w:rsid w:val="009404A4"/>
    <w:rsid w:val="009424C5"/>
    <w:rsid w:val="00942661"/>
    <w:rsid w:val="00944570"/>
    <w:rsid w:val="00944947"/>
    <w:rsid w:val="00944C65"/>
    <w:rsid w:val="00947DF6"/>
    <w:rsid w:val="00947FB8"/>
    <w:rsid w:val="00951714"/>
    <w:rsid w:val="00952974"/>
    <w:rsid w:val="00954378"/>
    <w:rsid w:val="00954B49"/>
    <w:rsid w:val="00954C7B"/>
    <w:rsid w:val="009553A3"/>
    <w:rsid w:val="00955B4E"/>
    <w:rsid w:val="00955DDC"/>
    <w:rsid w:val="009564D5"/>
    <w:rsid w:val="00956CC7"/>
    <w:rsid w:val="00957667"/>
    <w:rsid w:val="00957747"/>
    <w:rsid w:val="0096054E"/>
    <w:rsid w:val="00960815"/>
    <w:rsid w:val="00961AD0"/>
    <w:rsid w:val="0096301B"/>
    <w:rsid w:val="009640F4"/>
    <w:rsid w:val="00964CF9"/>
    <w:rsid w:val="00965D07"/>
    <w:rsid w:val="00965F40"/>
    <w:rsid w:val="009668C7"/>
    <w:rsid w:val="009704A1"/>
    <w:rsid w:val="009708D0"/>
    <w:rsid w:val="00970D2B"/>
    <w:rsid w:val="0097104D"/>
    <w:rsid w:val="0097110B"/>
    <w:rsid w:val="00971F43"/>
    <w:rsid w:val="009722DF"/>
    <w:rsid w:val="0097233D"/>
    <w:rsid w:val="0097372F"/>
    <w:rsid w:val="00974796"/>
    <w:rsid w:val="00975658"/>
    <w:rsid w:val="0097582F"/>
    <w:rsid w:val="00976D29"/>
    <w:rsid w:val="009770EB"/>
    <w:rsid w:val="00977EB1"/>
    <w:rsid w:val="00980115"/>
    <w:rsid w:val="00981242"/>
    <w:rsid w:val="009815DB"/>
    <w:rsid w:val="0098193B"/>
    <w:rsid w:val="0098425D"/>
    <w:rsid w:val="009847C5"/>
    <w:rsid w:val="009858C1"/>
    <w:rsid w:val="00985C90"/>
    <w:rsid w:val="00986001"/>
    <w:rsid w:val="00987A0D"/>
    <w:rsid w:val="00987D7A"/>
    <w:rsid w:val="009901D1"/>
    <w:rsid w:val="00990221"/>
    <w:rsid w:val="00991804"/>
    <w:rsid w:val="009924B2"/>
    <w:rsid w:val="00992C62"/>
    <w:rsid w:val="00992D70"/>
    <w:rsid w:val="00993719"/>
    <w:rsid w:val="0099483B"/>
    <w:rsid w:val="009A034C"/>
    <w:rsid w:val="009A15EE"/>
    <w:rsid w:val="009A1739"/>
    <w:rsid w:val="009A1D05"/>
    <w:rsid w:val="009A1DE7"/>
    <w:rsid w:val="009A1FE7"/>
    <w:rsid w:val="009A2D34"/>
    <w:rsid w:val="009A32F4"/>
    <w:rsid w:val="009A387C"/>
    <w:rsid w:val="009A388C"/>
    <w:rsid w:val="009A3D86"/>
    <w:rsid w:val="009A4944"/>
    <w:rsid w:val="009A5B40"/>
    <w:rsid w:val="009A5B75"/>
    <w:rsid w:val="009A69F2"/>
    <w:rsid w:val="009A7712"/>
    <w:rsid w:val="009B09EE"/>
    <w:rsid w:val="009B0A36"/>
    <w:rsid w:val="009B1B72"/>
    <w:rsid w:val="009B1E40"/>
    <w:rsid w:val="009B3FCC"/>
    <w:rsid w:val="009B5024"/>
    <w:rsid w:val="009B5C01"/>
    <w:rsid w:val="009B65AC"/>
    <w:rsid w:val="009B65F5"/>
    <w:rsid w:val="009B7300"/>
    <w:rsid w:val="009B7966"/>
    <w:rsid w:val="009C0393"/>
    <w:rsid w:val="009C0CF4"/>
    <w:rsid w:val="009C21E3"/>
    <w:rsid w:val="009C25C7"/>
    <w:rsid w:val="009C39F3"/>
    <w:rsid w:val="009C4A5E"/>
    <w:rsid w:val="009C4ECF"/>
    <w:rsid w:val="009C5EDC"/>
    <w:rsid w:val="009C6C1F"/>
    <w:rsid w:val="009C6FAC"/>
    <w:rsid w:val="009C75A6"/>
    <w:rsid w:val="009C7947"/>
    <w:rsid w:val="009D05B2"/>
    <w:rsid w:val="009D0968"/>
    <w:rsid w:val="009D0D09"/>
    <w:rsid w:val="009D1FED"/>
    <w:rsid w:val="009D31C8"/>
    <w:rsid w:val="009D3F1A"/>
    <w:rsid w:val="009D43FD"/>
    <w:rsid w:val="009D6331"/>
    <w:rsid w:val="009D6372"/>
    <w:rsid w:val="009D659E"/>
    <w:rsid w:val="009D6A43"/>
    <w:rsid w:val="009D748C"/>
    <w:rsid w:val="009D7FD7"/>
    <w:rsid w:val="009E0338"/>
    <w:rsid w:val="009E07A4"/>
    <w:rsid w:val="009E160B"/>
    <w:rsid w:val="009E39E6"/>
    <w:rsid w:val="009E47A9"/>
    <w:rsid w:val="009E48F7"/>
    <w:rsid w:val="009E510E"/>
    <w:rsid w:val="009E54CC"/>
    <w:rsid w:val="009E5EE5"/>
    <w:rsid w:val="009F19FC"/>
    <w:rsid w:val="009F608D"/>
    <w:rsid w:val="009F60C7"/>
    <w:rsid w:val="009F69E2"/>
    <w:rsid w:val="009F763A"/>
    <w:rsid w:val="009F7C4F"/>
    <w:rsid w:val="00A00AEB"/>
    <w:rsid w:val="00A00EFD"/>
    <w:rsid w:val="00A020DE"/>
    <w:rsid w:val="00A02C93"/>
    <w:rsid w:val="00A03094"/>
    <w:rsid w:val="00A03CE8"/>
    <w:rsid w:val="00A06948"/>
    <w:rsid w:val="00A06E4C"/>
    <w:rsid w:val="00A07C68"/>
    <w:rsid w:val="00A07EED"/>
    <w:rsid w:val="00A11412"/>
    <w:rsid w:val="00A12243"/>
    <w:rsid w:val="00A1263E"/>
    <w:rsid w:val="00A12688"/>
    <w:rsid w:val="00A1292C"/>
    <w:rsid w:val="00A1373B"/>
    <w:rsid w:val="00A13C56"/>
    <w:rsid w:val="00A13D64"/>
    <w:rsid w:val="00A1670C"/>
    <w:rsid w:val="00A16B40"/>
    <w:rsid w:val="00A173EB"/>
    <w:rsid w:val="00A1772C"/>
    <w:rsid w:val="00A23862"/>
    <w:rsid w:val="00A23FCA"/>
    <w:rsid w:val="00A2416D"/>
    <w:rsid w:val="00A2675B"/>
    <w:rsid w:val="00A2730C"/>
    <w:rsid w:val="00A30404"/>
    <w:rsid w:val="00A30C9B"/>
    <w:rsid w:val="00A311B5"/>
    <w:rsid w:val="00A31C22"/>
    <w:rsid w:val="00A31CEC"/>
    <w:rsid w:val="00A31E4F"/>
    <w:rsid w:val="00A32402"/>
    <w:rsid w:val="00A32555"/>
    <w:rsid w:val="00A32A16"/>
    <w:rsid w:val="00A33BC5"/>
    <w:rsid w:val="00A34941"/>
    <w:rsid w:val="00A34C15"/>
    <w:rsid w:val="00A36A65"/>
    <w:rsid w:val="00A36A8C"/>
    <w:rsid w:val="00A37804"/>
    <w:rsid w:val="00A41BA1"/>
    <w:rsid w:val="00A41F76"/>
    <w:rsid w:val="00A434FC"/>
    <w:rsid w:val="00A43CAD"/>
    <w:rsid w:val="00A45302"/>
    <w:rsid w:val="00A46A82"/>
    <w:rsid w:val="00A46C57"/>
    <w:rsid w:val="00A47AA1"/>
    <w:rsid w:val="00A47AB6"/>
    <w:rsid w:val="00A47E9F"/>
    <w:rsid w:val="00A50E62"/>
    <w:rsid w:val="00A50FCF"/>
    <w:rsid w:val="00A51BD9"/>
    <w:rsid w:val="00A52426"/>
    <w:rsid w:val="00A537DB"/>
    <w:rsid w:val="00A5399F"/>
    <w:rsid w:val="00A54411"/>
    <w:rsid w:val="00A54C84"/>
    <w:rsid w:val="00A55523"/>
    <w:rsid w:val="00A57902"/>
    <w:rsid w:val="00A62077"/>
    <w:rsid w:val="00A62628"/>
    <w:rsid w:val="00A63333"/>
    <w:rsid w:val="00A64E0B"/>
    <w:rsid w:val="00A656C9"/>
    <w:rsid w:val="00A6589D"/>
    <w:rsid w:val="00A67159"/>
    <w:rsid w:val="00A67866"/>
    <w:rsid w:val="00A71644"/>
    <w:rsid w:val="00A73857"/>
    <w:rsid w:val="00A73BB0"/>
    <w:rsid w:val="00A73F13"/>
    <w:rsid w:val="00A742FD"/>
    <w:rsid w:val="00A744A4"/>
    <w:rsid w:val="00A7463C"/>
    <w:rsid w:val="00A74BD5"/>
    <w:rsid w:val="00A767DE"/>
    <w:rsid w:val="00A77B5A"/>
    <w:rsid w:val="00A80BCB"/>
    <w:rsid w:val="00A8185F"/>
    <w:rsid w:val="00A81FAF"/>
    <w:rsid w:val="00A8200D"/>
    <w:rsid w:val="00A82F36"/>
    <w:rsid w:val="00A84C02"/>
    <w:rsid w:val="00A85109"/>
    <w:rsid w:val="00A85851"/>
    <w:rsid w:val="00A85F92"/>
    <w:rsid w:val="00A861DE"/>
    <w:rsid w:val="00A8775D"/>
    <w:rsid w:val="00A9263B"/>
    <w:rsid w:val="00A928A8"/>
    <w:rsid w:val="00A94AB2"/>
    <w:rsid w:val="00A95A6E"/>
    <w:rsid w:val="00A96D13"/>
    <w:rsid w:val="00A97A55"/>
    <w:rsid w:val="00A97C75"/>
    <w:rsid w:val="00AA305B"/>
    <w:rsid w:val="00AA33B6"/>
    <w:rsid w:val="00AA4751"/>
    <w:rsid w:val="00AA5570"/>
    <w:rsid w:val="00AA55E2"/>
    <w:rsid w:val="00AA7A2A"/>
    <w:rsid w:val="00AB0187"/>
    <w:rsid w:val="00AB06BB"/>
    <w:rsid w:val="00AB1832"/>
    <w:rsid w:val="00AB206F"/>
    <w:rsid w:val="00AB36F9"/>
    <w:rsid w:val="00AB5031"/>
    <w:rsid w:val="00AB5784"/>
    <w:rsid w:val="00AB5A8D"/>
    <w:rsid w:val="00AB5DFC"/>
    <w:rsid w:val="00AB6342"/>
    <w:rsid w:val="00AB66AA"/>
    <w:rsid w:val="00AB7226"/>
    <w:rsid w:val="00AC04C5"/>
    <w:rsid w:val="00AC05DC"/>
    <w:rsid w:val="00AC07A7"/>
    <w:rsid w:val="00AC1B7F"/>
    <w:rsid w:val="00AC2210"/>
    <w:rsid w:val="00AC32B1"/>
    <w:rsid w:val="00AC4D3C"/>
    <w:rsid w:val="00AC4E5C"/>
    <w:rsid w:val="00AC5FFB"/>
    <w:rsid w:val="00AC68A2"/>
    <w:rsid w:val="00AC6E0A"/>
    <w:rsid w:val="00AD0146"/>
    <w:rsid w:val="00AD03E8"/>
    <w:rsid w:val="00AD0D8E"/>
    <w:rsid w:val="00AD60EC"/>
    <w:rsid w:val="00AE0328"/>
    <w:rsid w:val="00AE0943"/>
    <w:rsid w:val="00AE21FB"/>
    <w:rsid w:val="00AE27F3"/>
    <w:rsid w:val="00AE4116"/>
    <w:rsid w:val="00AE5266"/>
    <w:rsid w:val="00AE65A4"/>
    <w:rsid w:val="00AE750D"/>
    <w:rsid w:val="00AE75FD"/>
    <w:rsid w:val="00AF06A2"/>
    <w:rsid w:val="00AF0901"/>
    <w:rsid w:val="00AF1183"/>
    <w:rsid w:val="00AF1829"/>
    <w:rsid w:val="00AF1C8F"/>
    <w:rsid w:val="00AF43EF"/>
    <w:rsid w:val="00AF4B47"/>
    <w:rsid w:val="00AF4D0D"/>
    <w:rsid w:val="00AF5638"/>
    <w:rsid w:val="00AF58FA"/>
    <w:rsid w:val="00AF58FE"/>
    <w:rsid w:val="00AF6C16"/>
    <w:rsid w:val="00AF7B8B"/>
    <w:rsid w:val="00B0022F"/>
    <w:rsid w:val="00B00F18"/>
    <w:rsid w:val="00B01142"/>
    <w:rsid w:val="00B01C06"/>
    <w:rsid w:val="00B029FD"/>
    <w:rsid w:val="00B03104"/>
    <w:rsid w:val="00B034D4"/>
    <w:rsid w:val="00B04F50"/>
    <w:rsid w:val="00B05396"/>
    <w:rsid w:val="00B067F5"/>
    <w:rsid w:val="00B06B6E"/>
    <w:rsid w:val="00B06D82"/>
    <w:rsid w:val="00B06D88"/>
    <w:rsid w:val="00B10290"/>
    <w:rsid w:val="00B10E66"/>
    <w:rsid w:val="00B1139B"/>
    <w:rsid w:val="00B115C6"/>
    <w:rsid w:val="00B11654"/>
    <w:rsid w:val="00B1181B"/>
    <w:rsid w:val="00B11841"/>
    <w:rsid w:val="00B1184C"/>
    <w:rsid w:val="00B11AB3"/>
    <w:rsid w:val="00B12EBA"/>
    <w:rsid w:val="00B13E91"/>
    <w:rsid w:val="00B14D56"/>
    <w:rsid w:val="00B15DB9"/>
    <w:rsid w:val="00B15E56"/>
    <w:rsid w:val="00B17581"/>
    <w:rsid w:val="00B20648"/>
    <w:rsid w:val="00B23BAA"/>
    <w:rsid w:val="00B23EDE"/>
    <w:rsid w:val="00B24418"/>
    <w:rsid w:val="00B247B0"/>
    <w:rsid w:val="00B25631"/>
    <w:rsid w:val="00B26580"/>
    <w:rsid w:val="00B26D1C"/>
    <w:rsid w:val="00B27AC2"/>
    <w:rsid w:val="00B27F8D"/>
    <w:rsid w:val="00B3010D"/>
    <w:rsid w:val="00B329D3"/>
    <w:rsid w:val="00B34752"/>
    <w:rsid w:val="00B351BF"/>
    <w:rsid w:val="00B35203"/>
    <w:rsid w:val="00B354B3"/>
    <w:rsid w:val="00B354E4"/>
    <w:rsid w:val="00B356B1"/>
    <w:rsid w:val="00B3571F"/>
    <w:rsid w:val="00B35E1C"/>
    <w:rsid w:val="00B3611D"/>
    <w:rsid w:val="00B36AB0"/>
    <w:rsid w:val="00B36F02"/>
    <w:rsid w:val="00B36F6D"/>
    <w:rsid w:val="00B37891"/>
    <w:rsid w:val="00B40951"/>
    <w:rsid w:val="00B40E08"/>
    <w:rsid w:val="00B413D0"/>
    <w:rsid w:val="00B41F67"/>
    <w:rsid w:val="00B42790"/>
    <w:rsid w:val="00B44117"/>
    <w:rsid w:val="00B45659"/>
    <w:rsid w:val="00B4644C"/>
    <w:rsid w:val="00B46DEC"/>
    <w:rsid w:val="00B476BF"/>
    <w:rsid w:val="00B4798A"/>
    <w:rsid w:val="00B5260F"/>
    <w:rsid w:val="00B531CF"/>
    <w:rsid w:val="00B537A6"/>
    <w:rsid w:val="00B5447F"/>
    <w:rsid w:val="00B55A6D"/>
    <w:rsid w:val="00B566CF"/>
    <w:rsid w:val="00B567C1"/>
    <w:rsid w:val="00B57FD6"/>
    <w:rsid w:val="00B60EC8"/>
    <w:rsid w:val="00B61E48"/>
    <w:rsid w:val="00B6290C"/>
    <w:rsid w:val="00B636F1"/>
    <w:rsid w:val="00B64A99"/>
    <w:rsid w:val="00B656BB"/>
    <w:rsid w:val="00B65DC1"/>
    <w:rsid w:val="00B65EBD"/>
    <w:rsid w:val="00B67FCB"/>
    <w:rsid w:val="00B71384"/>
    <w:rsid w:val="00B71426"/>
    <w:rsid w:val="00B73405"/>
    <w:rsid w:val="00B74634"/>
    <w:rsid w:val="00B75AB3"/>
    <w:rsid w:val="00B75B41"/>
    <w:rsid w:val="00B76870"/>
    <w:rsid w:val="00B82F57"/>
    <w:rsid w:val="00B83C65"/>
    <w:rsid w:val="00B855C0"/>
    <w:rsid w:val="00B85995"/>
    <w:rsid w:val="00B85F32"/>
    <w:rsid w:val="00B8705D"/>
    <w:rsid w:val="00B87100"/>
    <w:rsid w:val="00B8786A"/>
    <w:rsid w:val="00B9059A"/>
    <w:rsid w:val="00B91BC2"/>
    <w:rsid w:val="00B91C77"/>
    <w:rsid w:val="00B92910"/>
    <w:rsid w:val="00B932E3"/>
    <w:rsid w:val="00B94304"/>
    <w:rsid w:val="00B94C57"/>
    <w:rsid w:val="00B9517E"/>
    <w:rsid w:val="00B968A5"/>
    <w:rsid w:val="00B968A9"/>
    <w:rsid w:val="00B972B3"/>
    <w:rsid w:val="00B97478"/>
    <w:rsid w:val="00B9781F"/>
    <w:rsid w:val="00BA13B6"/>
    <w:rsid w:val="00BA1BDC"/>
    <w:rsid w:val="00BA207E"/>
    <w:rsid w:val="00BA22F7"/>
    <w:rsid w:val="00BA2C8D"/>
    <w:rsid w:val="00BA3164"/>
    <w:rsid w:val="00BA435B"/>
    <w:rsid w:val="00BA5200"/>
    <w:rsid w:val="00BA654C"/>
    <w:rsid w:val="00BA6882"/>
    <w:rsid w:val="00BA7675"/>
    <w:rsid w:val="00BB0D6D"/>
    <w:rsid w:val="00BB0DED"/>
    <w:rsid w:val="00BB13D1"/>
    <w:rsid w:val="00BB1FA8"/>
    <w:rsid w:val="00BB344A"/>
    <w:rsid w:val="00BB4B57"/>
    <w:rsid w:val="00BB5FC7"/>
    <w:rsid w:val="00BC02BE"/>
    <w:rsid w:val="00BC1128"/>
    <w:rsid w:val="00BC1E55"/>
    <w:rsid w:val="00BC24C4"/>
    <w:rsid w:val="00BC276E"/>
    <w:rsid w:val="00BC31FA"/>
    <w:rsid w:val="00BC36D1"/>
    <w:rsid w:val="00BC3A31"/>
    <w:rsid w:val="00BC5240"/>
    <w:rsid w:val="00BC56EC"/>
    <w:rsid w:val="00BC5CD1"/>
    <w:rsid w:val="00BD0270"/>
    <w:rsid w:val="00BD0864"/>
    <w:rsid w:val="00BD089E"/>
    <w:rsid w:val="00BD0BC8"/>
    <w:rsid w:val="00BD0CF2"/>
    <w:rsid w:val="00BD16BD"/>
    <w:rsid w:val="00BD2DD1"/>
    <w:rsid w:val="00BD3A5B"/>
    <w:rsid w:val="00BD3C8C"/>
    <w:rsid w:val="00BD745A"/>
    <w:rsid w:val="00BD74DC"/>
    <w:rsid w:val="00BD7AF6"/>
    <w:rsid w:val="00BD7E06"/>
    <w:rsid w:val="00BE0617"/>
    <w:rsid w:val="00BE06D1"/>
    <w:rsid w:val="00BE0FC5"/>
    <w:rsid w:val="00BE34DA"/>
    <w:rsid w:val="00BE3CFA"/>
    <w:rsid w:val="00BE53BA"/>
    <w:rsid w:val="00BE54B8"/>
    <w:rsid w:val="00BE58BA"/>
    <w:rsid w:val="00BE603F"/>
    <w:rsid w:val="00BE62DD"/>
    <w:rsid w:val="00BE66B3"/>
    <w:rsid w:val="00BE7977"/>
    <w:rsid w:val="00BE7DF7"/>
    <w:rsid w:val="00BF0C42"/>
    <w:rsid w:val="00BF1668"/>
    <w:rsid w:val="00BF25A4"/>
    <w:rsid w:val="00BF39BF"/>
    <w:rsid w:val="00BF3A4F"/>
    <w:rsid w:val="00BF44CB"/>
    <w:rsid w:val="00BF4CB4"/>
    <w:rsid w:val="00BF57C7"/>
    <w:rsid w:val="00BF5A68"/>
    <w:rsid w:val="00BF5E86"/>
    <w:rsid w:val="00BF6496"/>
    <w:rsid w:val="00BF688E"/>
    <w:rsid w:val="00C00469"/>
    <w:rsid w:val="00C007BC"/>
    <w:rsid w:val="00C00A4C"/>
    <w:rsid w:val="00C018FC"/>
    <w:rsid w:val="00C01A3D"/>
    <w:rsid w:val="00C029CD"/>
    <w:rsid w:val="00C02F52"/>
    <w:rsid w:val="00C03115"/>
    <w:rsid w:val="00C03754"/>
    <w:rsid w:val="00C03A91"/>
    <w:rsid w:val="00C04136"/>
    <w:rsid w:val="00C0444D"/>
    <w:rsid w:val="00C06C41"/>
    <w:rsid w:val="00C07587"/>
    <w:rsid w:val="00C07812"/>
    <w:rsid w:val="00C07980"/>
    <w:rsid w:val="00C10558"/>
    <w:rsid w:val="00C10696"/>
    <w:rsid w:val="00C11059"/>
    <w:rsid w:val="00C121B0"/>
    <w:rsid w:val="00C122C3"/>
    <w:rsid w:val="00C14545"/>
    <w:rsid w:val="00C14706"/>
    <w:rsid w:val="00C216C0"/>
    <w:rsid w:val="00C21D79"/>
    <w:rsid w:val="00C21F69"/>
    <w:rsid w:val="00C22549"/>
    <w:rsid w:val="00C230A6"/>
    <w:rsid w:val="00C245CC"/>
    <w:rsid w:val="00C24C77"/>
    <w:rsid w:val="00C24C97"/>
    <w:rsid w:val="00C25B54"/>
    <w:rsid w:val="00C27491"/>
    <w:rsid w:val="00C27AC1"/>
    <w:rsid w:val="00C305B9"/>
    <w:rsid w:val="00C31103"/>
    <w:rsid w:val="00C313A8"/>
    <w:rsid w:val="00C316CF"/>
    <w:rsid w:val="00C32EC2"/>
    <w:rsid w:val="00C33980"/>
    <w:rsid w:val="00C345A9"/>
    <w:rsid w:val="00C34E50"/>
    <w:rsid w:val="00C358BF"/>
    <w:rsid w:val="00C36E7D"/>
    <w:rsid w:val="00C36F33"/>
    <w:rsid w:val="00C37370"/>
    <w:rsid w:val="00C375A6"/>
    <w:rsid w:val="00C4205B"/>
    <w:rsid w:val="00C4529E"/>
    <w:rsid w:val="00C45539"/>
    <w:rsid w:val="00C4576D"/>
    <w:rsid w:val="00C46166"/>
    <w:rsid w:val="00C46D4D"/>
    <w:rsid w:val="00C4770F"/>
    <w:rsid w:val="00C500AD"/>
    <w:rsid w:val="00C504BF"/>
    <w:rsid w:val="00C5068A"/>
    <w:rsid w:val="00C51492"/>
    <w:rsid w:val="00C51A5A"/>
    <w:rsid w:val="00C53AB4"/>
    <w:rsid w:val="00C54377"/>
    <w:rsid w:val="00C54EF8"/>
    <w:rsid w:val="00C55D90"/>
    <w:rsid w:val="00C56122"/>
    <w:rsid w:val="00C567B9"/>
    <w:rsid w:val="00C569E5"/>
    <w:rsid w:val="00C56A90"/>
    <w:rsid w:val="00C60463"/>
    <w:rsid w:val="00C610DB"/>
    <w:rsid w:val="00C61C22"/>
    <w:rsid w:val="00C61CB3"/>
    <w:rsid w:val="00C61EF2"/>
    <w:rsid w:val="00C62803"/>
    <w:rsid w:val="00C62D89"/>
    <w:rsid w:val="00C62DD1"/>
    <w:rsid w:val="00C63381"/>
    <w:rsid w:val="00C634BF"/>
    <w:rsid w:val="00C639C6"/>
    <w:rsid w:val="00C63EB6"/>
    <w:rsid w:val="00C647B4"/>
    <w:rsid w:val="00C663A5"/>
    <w:rsid w:val="00C664A6"/>
    <w:rsid w:val="00C67E2A"/>
    <w:rsid w:val="00C702C5"/>
    <w:rsid w:val="00C708FE"/>
    <w:rsid w:val="00C74ADB"/>
    <w:rsid w:val="00C74C5F"/>
    <w:rsid w:val="00C75F1E"/>
    <w:rsid w:val="00C767A8"/>
    <w:rsid w:val="00C76D7A"/>
    <w:rsid w:val="00C76DFF"/>
    <w:rsid w:val="00C7709C"/>
    <w:rsid w:val="00C80496"/>
    <w:rsid w:val="00C80907"/>
    <w:rsid w:val="00C80E44"/>
    <w:rsid w:val="00C81E47"/>
    <w:rsid w:val="00C82B05"/>
    <w:rsid w:val="00C83B5D"/>
    <w:rsid w:val="00C83D80"/>
    <w:rsid w:val="00C841B1"/>
    <w:rsid w:val="00C843C1"/>
    <w:rsid w:val="00C84937"/>
    <w:rsid w:val="00C865C1"/>
    <w:rsid w:val="00C87023"/>
    <w:rsid w:val="00C9025B"/>
    <w:rsid w:val="00C933FC"/>
    <w:rsid w:val="00C94AB9"/>
    <w:rsid w:val="00C95733"/>
    <w:rsid w:val="00C95985"/>
    <w:rsid w:val="00C96D54"/>
    <w:rsid w:val="00C971FD"/>
    <w:rsid w:val="00C977DE"/>
    <w:rsid w:val="00C978BC"/>
    <w:rsid w:val="00CA0516"/>
    <w:rsid w:val="00CA12B2"/>
    <w:rsid w:val="00CA19B4"/>
    <w:rsid w:val="00CA1B3E"/>
    <w:rsid w:val="00CA1C4B"/>
    <w:rsid w:val="00CA218A"/>
    <w:rsid w:val="00CA2C50"/>
    <w:rsid w:val="00CA3050"/>
    <w:rsid w:val="00CA34BA"/>
    <w:rsid w:val="00CA3779"/>
    <w:rsid w:val="00CA401A"/>
    <w:rsid w:val="00CA448A"/>
    <w:rsid w:val="00CA5936"/>
    <w:rsid w:val="00CB1138"/>
    <w:rsid w:val="00CB11A3"/>
    <w:rsid w:val="00CB1A8E"/>
    <w:rsid w:val="00CB26FE"/>
    <w:rsid w:val="00CB351B"/>
    <w:rsid w:val="00CB40DC"/>
    <w:rsid w:val="00CB559B"/>
    <w:rsid w:val="00CB649B"/>
    <w:rsid w:val="00CB6A0A"/>
    <w:rsid w:val="00CC04F2"/>
    <w:rsid w:val="00CC0A82"/>
    <w:rsid w:val="00CC131E"/>
    <w:rsid w:val="00CC1E91"/>
    <w:rsid w:val="00CC2FB1"/>
    <w:rsid w:val="00CC3045"/>
    <w:rsid w:val="00CC3207"/>
    <w:rsid w:val="00CC334E"/>
    <w:rsid w:val="00CC3B18"/>
    <w:rsid w:val="00CC3D3E"/>
    <w:rsid w:val="00CC5D8F"/>
    <w:rsid w:val="00CC5E74"/>
    <w:rsid w:val="00CC6574"/>
    <w:rsid w:val="00CC67E9"/>
    <w:rsid w:val="00CC7193"/>
    <w:rsid w:val="00CC7C91"/>
    <w:rsid w:val="00CD077A"/>
    <w:rsid w:val="00CD1285"/>
    <w:rsid w:val="00CD16A0"/>
    <w:rsid w:val="00CD1D2A"/>
    <w:rsid w:val="00CD242C"/>
    <w:rsid w:val="00CD2CE4"/>
    <w:rsid w:val="00CD2DAB"/>
    <w:rsid w:val="00CD331E"/>
    <w:rsid w:val="00CD343D"/>
    <w:rsid w:val="00CD3B95"/>
    <w:rsid w:val="00CD3DCE"/>
    <w:rsid w:val="00CD44C3"/>
    <w:rsid w:val="00CD4EC4"/>
    <w:rsid w:val="00CD6767"/>
    <w:rsid w:val="00CD715A"/>
    <w:rsid w:val="00CD784F"/>
    <w:rsid w:val="00CD7BD1"/>
    <w:rsid w:val="00CE0106"/>
    <w:rsid w:val="00CE147C"/>
    <w:rsid w:val="00CE18D0"/>
    <w:rsid w:val="00CE295B"/>
    <w:rsid w:val="00CE2AC6"/>
    <w:rsid w:val="00CE488F"/>
    <w:rsid w:val="00CE48AC"/>
    <w:rsid w:val="00CE5F20"/>
    <w:rsid w:val="00CE65C6"/>
    <w:rsid w:val="00CE69F3"/>
    <w:rsid w:val="00CE74A1"/>
    <w:rsid w:val="00CE7DC3"/>
    <w:rsid w:val="00CF0037"/>
    <w:rsid w:val="00CF2B69"/>
    <w:rsid w:val="00CF2B81"/>
    <w:rsid w:val="00CF3E8A"/>
    <w:rsid w:val="00CF3FCF"/>
    <w:rsid w:val="00CF44BB"/>
    <w:rsid w:val="00CF4C0A"/>
    <w:rsid w:val="00CF4CBD"/>
    <w:rsid w:val="00CF54E2"/>
    <w:rsid w:val="00CF71BD"/>
    <w:rsid w:val="00D003FC"/>
    <w:rsid w:val="00D00601"/>
    <w:rsid w:val="00D00D15"/>
    <w:rsid w:val="00D00F42"/>
    <w:rsid w:val="00D01D84"/>
    <w:rsid w:val="00D027AE"/>
    <w:rsid w:val="00D035BF"/>
    <w:rsid w:val="00D03C38"/>
    <w:rsid w:val="00D04F0A"/>
    <w:rsid w:val="00D04F3D"/>
    <w:rsid w:val="00D07192"/>
    <w:rsid w:val="00D072C5"/>
    <w:rsid w:val="00D1113E"/>
    <w:rsid w:val="00D11294"/>
    <w:rsid w:val="00D11418"/>
    <w:rsid w:val="00D127BE"/>
    <w:rsid w:val="00D132D0"/>
    <w:rsid w:val="00D136F3"/>
    <w:rsid w:val="00D13EA7"/>
    <w:rsid w:val="00D154D2"/>
    <w:rsid w:val="00D16611"/>
    <w:rsid w:val="00D16F9B"/>
    <w:rsid w:val="00D1702E"/>
    <w:rsid w:val="00D17D95"/>
    <w:rsid w:val="00D17E3F"/>
    <w:rsid w:val="00D20E76"/>
    <w:rsid w:val="00D21827"/>
    <w:rsid w:val="00D22A2D"/>
    <w:rsid w:val="00D232A3"/>
    <w:rsid w:val="00D24796"/>
    <w:rsid w:val="00D2526F"/>
    <w:rsid w:val="00D253C3"/>
    <w:rsid w:val="00D25430"/>
    <w:rsid w:val="00D27D2C"/>
    <w:rsid w:val="00D30846"/>
    <w:rsid w:val="00D309F5"/>
    <w:rsid w:val="00D3181E"/>
    <w:rsid w:val="00D31861"/>
    <w:rsid w:val="00D32410"/>
    <w:rsid w:val="00D37083"/>
    <w:rsid w:val="00D405B5"/>
    <w:rsid w:val="00D432D3"/>
    <w:rsid w:val="00D44001"/>
    <w:rsid w:val="00D44CE5"/>
    <w:rsid w:val="00D457FD"/>
    <w:rsid w:val="00D45A4F"/>
    <w:rsid w:val="00D460B5"/>
    <w:rsid w:val="00D46FCB"/>
    <w:rsid w:val="00D47B26"/>
    <w:rsid w:val="00D47F63"/>
    <w:rsid w:val="00D50A0B"/>
    <w:rsid w:val="00D511E2"/>
    <w:rsid w:val="00D517D9"/>
    <w:rsid w:val="00D51BFE"/>
    <w:rsid w:val="00D52424"/>
    <w:rsid w:val="00D52A55"/>
    <w:rsid w:val="00D53544"/>
    <w:rsid w:val="00D53F1F"/>
    <w:rsid w:val="00D54403"/>
    <w:rsid w:val="00D54AEF"/>
    <w:rsid w:val="00D55B64"/>
    <w:rsid w:val="00D56152"/>
    <w:rsid w:val="00D56178"/>
    <w:rsid w:val="00D57634"/>
    <w:rsid w:val="00D576B1"/>
    <w:rsid w:val="00D60A1F"/>
    <w:rsid w:val="00D6125B"/>
    <w:rsid w:val="00D63556"/>
    <w:rsid w:val="00D63BE7"/>
    <w:rsid w:val="00D6442D"/>
    <w:rsid w:val="00D644F1"/>
    <w:rsid w:val="00D6520D"/>
    <w:rsid w:val="00D658E1"/>
    <w:rsid w:val="00D65A85"/>
    <w:rsid w:val="00D66A16"/>
    <w:rsid w:val="00D71656"/>
    <w:rsid w:val="00D71949"/>
    <w:rsid w:val="00D71C94"/>
    <w:rsid w:val="00D7273B"/>
    <w:rsid w:val="00D72C0E"/>
    <w:rsid w:val="00D73E75"/>
    <w:rsid w:val="00D74FD5"/>
    <w:rsid w:val="00D75EFE"/>
    <w:rsid w:val="00D7708B"/>
    <w:rsid w:val="00D770B0"/>
    <w:rsid w:val="00D802D4"/>
    <w:rsid w:val="00D81A52"/>
    <w:rsid w:val="00D84005"/>
    <w:rsid w:val="00D8449D"/>
    <w:rsid w:val="00D86753"/>
    <w:rsid w:val="00D868EB"/>
    <w:rsid w:val="00D87AC2"/>
    <w:rsid w:val="00D914B5"/>
    <w:rsid w:val="00D917CA"/>
    <w:rsid w:val="00D91CEA"/>
    <w:rsid w:val="00D91DC3"/>
    <w:rsid w:val="00D925C5"/>
    <w:rsid w:val="00D94B9F"/>
    <w:rsid w:val="00D94FC3"/>
    <w:rsid w:val="00DA0AF9"/>
    <w:rsid w:val="00DA1E5F"/>
    <w:rsid w:val="00DA248E"/>
    <w:rsid w:val="00DA3F18"/>
    <w:rsid w:val="00DA5CB9"/>
    <w:rsid w:val="00DA5CEB"/>
    <w:rsid w:val="00DA5E9E"/>
    <w:rsid w:val="00DA693E"/>
    <w:rsid w:val="00DA6B9F"/>
    <w:rsid w:val="00DA74D1"/>
    <w:rsid w:val="00DA74FC"/>
    <w:rsid w:val="00DB00FE"/>
    <w:rsid w:val="00DB1B3F"/>
    <w:rsid w:val="00DB215A"/>
    <w:rsid w:val="00DB3244"/>
    <w:rsid w:val="00DB3A59"/>
    <w:rsid w:val="00DB5E5E"/>
    <w:rsid w:val="00DB65D8"/>
    <w:rsid w:val="00DB6C32"/>
    <w:rsid w:val="00DB6E78"/>
    <w:rsid w:val="00DB7F60"/>
    <w:rsid w:val="00DC082B"/>
    <w:rsid w:val="00DC2309"/>
    <w:rsid w:val="00DC3183"/>
    <w:rsid w:val="00DC326B"/>
    <w:rsid w:val="00DC389D"/>
    <w:rsid w:val="00DC3FDE"/>
    <w:rsid w:val="00DC44E3"/>
    <w:rsid w:val="00DC4504"/>
    <w:rsid w:val="00DD1743"/>
    <w:rsid w:val="00DD1EF1"/>
    <w:rsid w:val="00DD380D"/>
    <w:rsid w:val="00DD3B92"/>
    <w:rsid w:val="00DD52E3"/>
    <w:rsid w:val="00DD57DE"/>
    <w:rsid w:val="00DD5ABE"/>
    <w:rsid w:val="00DD7E14"/>
    <w:rsid w:val="00DD7E43"/>
    <w:rsid w:val="00DD7F6C"/>
    <w:rsid w:val="00DE07A8"/>
    <w:rsid w:val="00DE153D"/>
    <w:rsid w:val="00DE1F1F"/>
    <w:rsid w:val="00DE27F4"/>
    <w:rsid w:val="00DE412B"/>
    <w:rsid w:val="00DE4153"/>
    <w:rsid w:val="00DE65AA"/>
    <w:rsid w:val="00DE6DEF"/>
    <w:rsid w:val="00DF006B"/>
    <w:rsid w:val="00DF0E1E"/>
    <w:rsid w:val="00DF1196"/>
    <w:rsid w:val="00DF31DC"/>
    <w:rsid w:val="00DF32B4"/>
    <w:rsid w:val="00DF37EB"/>
    <w:rsid w:val="00DF3BEA"/>
    <w:rsid w:val="00DF462A"/>
    <w:rsid w:val="00DF4BEA"/>
    <w:rsid w:val="00DF4C51"/>
    <w:rsid w:val="00DF5852"/>
    <w:rsid w:val="00DF5B40"/>
    <w:rsid w:val="00DF6009"/>
    <w:rsid w:val="00DF65B5"/>
    <w:rsid w:val="00DF7B69"/>
    <w:rsid w:val="00E01125"/>
    <w:rsid w:val="00E017CE"/>
    <w:rsid w:val="00E03A06"/>
    <w:rsid w:val="00E0472C"/>
    <w:rsid w:val="00E04A16"/>
    <w:rsid w:val="00E04CD8"/>
    <w:rsid w:val="00E063E6"/>
    <w:rsid w:val="00E1057C"/>
    <w:rsid w:val="00E10DB4"/>
    <w:rsid w:val="00E12852"/>
    <w:rsid w:val="00E12943"/>
    <w:rsid w:val="00E12950"/>
    <w:rsid w:val="00E13873"/>
    <w:rsid w:val="00E13A1F"/>
    <w:rsid w:val="00E13C74"/>
    <w:rsid w:val="00E14D15"/>
    <w:rsid w:val="00E16A78"/>
    <w:rsid w:val="00E20437"/>
    <w:rsid w:val="00E205A6"/>
    <w:rsid w:val="00E23664"/>
    <w:rsid w:val="00E24C24"/>
    <w:rsid w:val="00E26139"/>
    <w:rsid w:val="00E261DC"/>
    <w:rsid w:val="00E26892"/>
    <w:rsid w:val="00E27196"/>
    <w:rsid w:val="00E2754B"/>
    <w:rsid w:val="00E27A7E"/>
    <w:rsid w:val="00E30117"/>
    <w:rsid w:val="00E30308"/>
    <w:rsid w:val="00E31FD4"/>
    <w:rsid w:val="00E32C41"/>
    <w:rsid w:val="00E339E0"/>
    <w:rsid w:val="00E34CFC"/>
    <w:rsid w:val="00E36050"/>
    <w:rsid w:val="00E36DF7"/>
    <w:rsid w:val="00E41483"/>
    <w:rsid w:val="00E42C2D"/>
    <w:rsid w:val="00E43DEE"/>
    <w:rsid w:val="00E441BE"/>
    <w:rsid w:val="00E445F1"/>
    <w:rsid w:val="00E44881"/>
    <w:rsid w:val="00E45631"/>
    <w:rsid w:val="00E45803"/>
    <w:rsid w:val="00E4599E"/>
    <w:rsid w:val="00E5096A"/>
    <w:rsid w:val="00E53765"/>
    <w:rsid w:val="00E544B1"/>
    <w:rsid w:val="00E54A76"/>
    <w:rsid w:val="00E557B8"/>
    <w:rsid w:val="00E55B50"/>
    <w:rsid w:val="00E55BB4"/>
    <w:rsid w:val="00E56AAF"/>
    <w:rsid w:val="00E56EBA"/>
    <w:rsid w:val="00E6022B"/>
    <w:rsid w:val="00E603B5"/>
    <w:rsid w:val="00E621B8"/>
    <w:rsid w:val="00E62DAF"/>
    <w:rsid w:val="00E657C2"/>
    <w:rsid w:val="00E7102C"/>
    <w:rsid w:val="00E714B0"/>
    <w:rsid w:val="00E73C13"/>
    <w:rsid w:val="00E742F1"/>
    <w:rsid w:val="00E7456C"/>
    <w:rsid w:val="00E745A6"/>
    <w:rsid w:val="00E758B5"/>
    <w:rsid w:val="00E82223"/>
    <w:rsid w:val="00E83FED"/>
    <w:rsid w:val="00E85F97"/>
    <w:rsid w:val="00E8617D"/>
    <w:rsid w:val="00E86216"/>
    <w:rsid w:val="00E86487"/>
    <w:rsid w:val="00E873EA"/>
    <w:rsid w:val="00E91B5A"/>
    <w:rsid w:val="00E91F9E"/>
    <w:rsid w:val="00E925B7"/>
    <w:rsid w:val="00E92602"/>
    <w:rsid w:val="00E939E4"/>
    <w:rsid w:val="00E9449C"/>
    <w:rsid w:val="00E95640"/>
    <w:rsid w:val="00E9700A"/>
    <w:rsid w:val="00E9758C"/>
    <w:rsid w:val="00EA04B4"/>
    <w:rsid w:val="00EA0D29"/>
    <w:rsid w:val="00EA115B"/>
    <w:rsid w:val="00EA1FED"/>
    <w:rsid w:val="00EA2AFF"/>
    <w:rsid w:val="00EA3847"/>
    <w:rsid w:val="00EA5160"/>
    <w:rsid w:val="00EA5978"/>
    <w:rsid w:val="00EA7E09"/>
    <w:rsid w:val="00EA7EB3"/>
    <w:rsid w:val="00EA7F6B"/>
    <w:rsid w:val="00EB058A"/>
    <w:rsid w:val="00EB0C40"/>
    <w:rsid w:val="00EB1DE6"/>
    <w:rsid w:val="00EB43E5"/>
    <w:rsid w:val="00EB6ECF"/>
    <w:rsid w:val="00EC0621"/>
    <w:rsid w:val="00EC0B14"/>
    <w:rsid w:val="00EC15CC"/>
    <w:rsid w:val="00EC16E6"/>
    <w:rsid w:val="00EC23A7"/>
    <w:rsid w:val="00EC31C7"/>
    <w:rsid w:val="00EC3850"/>
    <w:rsid w:val="00EC4B9D"/>
    <w:rsid w:val="00EC5220"/>
    <w:rsid w:val="00EC52FF"/>
    <w:rsid w:val="00EC54F6"/>
    <w:rsid w:val="00EC6104"/>
    <w:rsid w:val="00EC7686"/>
    <w:rsid w:val="00EC7D61"/>
    <w:rsid w:val="00ED032F"/>
    <w:rsid w:val="00ED151C"/>
    <w:rsid w:val="00ED190B"/>
    <w:rsid w:val="00ED2350"/>
    <w:rsid w:val="00ED25E5"/>
    <w:rsid w:val="00ED4A9B"/>
    <w:rsid w:val="00ED51BF"/>
    <w:rsid w:val="00ED61AA"/>
    <w:rsid w:val="00ED78C3"/>
    <w:rsid w:val="00ED7DFF"/>
    <w:rsid w:val="00EE3211"/>
    <w:rsid w:val="00EE3491"/>
    <w:rsid w:val="00EE3EA4"/>
    <w:rsid w:val="00EE4BE6"/>
    <w:rsid w:val="00EE530B"/>
    <w:rsid w:val="00EE5BE2"/>
    <w:rsid w:val="00EE7131"/>
    <w:rsid w:val="00EE7487"/>
    <w:rsid w:val="00EF0FA7"/>
    <w:rsid w:val="00EF1345"/>
    <w:rsid w:val="00EF1488"/>
    <w:rsid w:val="00EF1A60"/>
    <w:rsid w:val="00EF45D8"/>
    <w:rsid w:val="00EF791F"/>
    <w:rsid w:val="00F005D4"/>
    <w:rsid w:val="00F0217F"/>
    <w:rsid w:val="00F023CC"/>
    <w:rsid w:val="00F02E75"/>
    <w:rsid w:val="00F03E1C"/>
    <w:rsid w:val="00F04915"/>
    <w:rsid w:val="00F04AB3"/>
    <w:rsid w:val="00F059F2"/>
    <w:rsid w:val="00F07EA3"/>
    <w:rsid w:val="00F102E6"/>
    <w:rsid w:val="00F109FE"/>
    <w:rsid w:val="00F10BD9"/>
    <w:rsid w:val="00F11165"/>
    <w:rsid w:val="00F115F6"/>
    <w:rsid w:val="00F118DD"/>
    <w:rsid w:val="00F119D9"/>
    <w:rsid w:val="00F12023"/>
    <w:rsid w:val="00F131FB"/>
    <w:rsid w:val="00F1342C"/>
    <w:rsid w:val="00F13573"/>
    <w:rsid w:val="00F139CD"/>
    <w:rsid w:val="00F15270"/>
    <w:rsid w:val="00F1589E"/>
    <w:rsid w:val="00F17792"/>
    <w:rsid w:val="00F244E2"/>
    <w:rsid w:val="00F251E0"/>
    <w:rsid w:val="00F26A21"/>
    <w:rsid w:val="00F26C30"/>
    <w:rsid w:val="00F30F11"/>
    <w:rsid w:val="00F3250A"/>
    <w:rsid w:val="00F335AB"/>
    <w:rsid w:val="00F33DD5"/>
    <w:rsid w:val="00F34F34"/>
    <w:rsid w:val="00F34FFB"/>
    <w:rsid w:val="00F3570F"/>
    <w:rsid w:val="00F3587C"/>
    <w:rsid w:val="00F35CE5"/>
    <w:rsid w:val="00F35DF0"/>
    <w:rsid w:val="00F36A6D"/>
    <w:rsid w:val="00F37C7E"/>
    <w:rsid w:val="00F4063F"/>
    <w:rsid w:val="00F4102B"/>
    <w:rsid w:val="00F411E7"/>
    <w:rsid w:val="00F418D6"/>
    <w:rsid w:val="00F425FE"/>
    <w:rsid w:val="00F43878"/>
    <w:rsid w:val="00F441EB"/>
    <w:rsid w:val="00F448EC"/>
    <w:rsid w:val="00F44AFB"/>
    <w:rsid w:val="00F45E6B"/>
    <w:rsid w:val="00F46451"/>
    <w:rsid w:val="00F46510"/>
    <w:rsid w:val="00F46BDC"/>
    <w:rsid w:val="00F4762F"/>
    <w:rsid w:val="00F47D2D"/>
    <w:rsid w:val="00F50678"/>
    <w:rsid w:val="00F5081D"/>
    <w:rsid w:val="00F512DC"/>
    <w:rsid w:val="00F51E90"/>
    <w:rsid w:val="00F5214F"/>
    <w:rsid w:val="00F52B4B"/>
    <w:rsid w:val="00F54859"/>
    <w:rsid w:val="00F56685"/>
    <w:rsid w:val="00F6006C"/>
    <w:rsid w:val="00F60D9C"/>
    <w:rsid w:val="00F61614"/>
    <w:rsid w:val="00F6164C"/>
    <w:rsid w:val="00F62081"/>
    <w:rsid w:val="00F6256B"/>
    <w:rsid w:val="00F6274E"/>
    <w:rsid w:val="00F66095"/>
    <w:rsid w:val="00F66718"/>
    <w:rsid w:val="00F676D3"/>
    <w:rsid w:val="00F72C37"/>
    <w:rsid w:val="00F73CAC"/>
    <w:rsid w:val="00F75D7A"/>
    <w:rsid w:val="00F7626A"/>
    <w:rsid w:val="00F76786"/>
    <w:rsid w:val="00F76970"/>
    <w:rsid w:val="00F81892"/>
    <w:rsid w:val="00F820B5"/>
    <w:rsid w:val="00F826B5"/>
    <w:rsid w:val="00F8297D"/>
    <w:rsid w:val="00F82C12"/>
    <w:rsid w:val="00F835E1"/>
    <w:rsid w:val="00F83938"/>
    <w:rsid w:val="00F83B8C"/>
    <w:rsid w:val="00F8591E"/>
    <w:rsid w:val="00F8738D"/>
    <w:rsid w:val="00F90958"/>
    <w:rsid w:val="00F90C8A"/>
    <w:rsid w:val="00F90FAE"/>
    <w:rsid w:val="00F910B4"/>
    <w:rsid w:val="00F91B43"/>
    <w:rsid w:val="00F91DBD"/>
    <w:rsid w:val="00F95652"/>
    <w:rsid w:val="00F97221"/>
    <w:rsid w:val="00F97923"/>
    <w:rsid w:val="00FA051D"/>
    <w:rsid w:val="00FA1262"/>
    <w:rsid w:val="00FA1686"/>
    <w:rsid w:val="00FA3E8A"/>
    <w:rsid w:val="00FA4159"/>
    <w:rsid w:val="00FA4704"/>
    <w:rsid w:val="00FA4DE9"/>
    <w:rsid w:val="00FA4FDD"/>
    <w:rsid w:val="00FA5A60"/>
    <w:rsid w:val="00FA6210"/>
    <w:rsid w:val="00FA6448"/>
    <w:rsid w:val="00FA6785"/>
    <w:rsid w:val="00FB0469"/>
    <w:rsid w:val="00FB06EA"/>
    <w:rsid w:val="00FB0C98"/>
    <w:rsid w:val="00FB0F27"/>
    <w:rsid w:val="00FB116C"/>
    <w:rsid w:val="00FB129D"/>
    <w:rsid w:val="00FB3201"/>
    <w:rsid w:val="00FB3C7E"/>
    <w:rsid w:val="00FB568F"/>
    <w:rsid w:val="00FB5EBC"/>
    <w:rsid w:val="00FB66B8"/>
    <w:rsid w:val="00FB66D2"/>
    <w:rsid w:val="00FB7095"/>
    <w:rsid w:val="00FB7747"/>
    <w:rsid w:val="00FC0C32"/>
    <w:rsid w:val="00FC0CE1"/>
    <w:rsid w:val="00FC12BF"/>
    <w:rsid w:val="00FC508C"/>
    <w:rsid w:val="00FC756F"/>
    <w:rsid w:val="00FD0147"/>
    <w:rsid w:val="00FD2F66"/>
    <w:rsid w:val="00FD3741"/>
    <w:rsid w:val="00FD3DAE"/>
    <w:rsid w:val="00FD510F"/>
    <w:rsid w:val="00FD5114"/>
    <w:rsid w:val="00FD59F7"/>
    <w:rsid w:val="00FD5A93"/>
    <w:rsid w:val="00FD646E"/>
    <w:rsid w:val="00FD663A"/>
    <w:rsid w:val="00FD7973"/>
    <w:rsid w:val="00FE0B60"/>
    <w:rsid w:val="00FE17D7"/>
    <w:rsid w:val="00FE2DDD"/>
    <w:rsid w:val="00FE4FAC"/>
    <w:rsid w:val="00FE5DF9"/>
    <w:rsid w:val="00FE7943"/>
    <w:rsid w:val="00FE7CFA"/>
    <w:rsid w:val="00FF07D1"/>
    <w:rsid w:val="00FF0AFF"/>
    <w:rsid w:val="00FF0BE6"/>
    <w:rsid w:val="00FF0FD1"/>
    <w:rsid w:val="00FF13B2"/>
    <w:rsid w:val="00FF2BCC"/>
    <w:rsid w:val="00FF4DA8"/>
    <w:rsid w:val="00FF51D0"/>
    <w:rsid w:val="00FF59EB"/>
    <w:rsid w:val="00FF66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DA21A3-523C-4AB4-866A-1639CC0E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C41"/>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CD2CE4"/>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883780"/>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8"/>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20"/>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customStyle="1" w:styleId="UnresolvedMention3">
    <w:name w:val="Unresolved Mention3"/>
    <w:basedOn w:val="DefaultParagraphFont"/>
    <w:uiPriority w:val="99"/>
    <w:semiHidden/>
    <w:unhideWhenUsed/>
    <w:rsid w:val="007261AD"/>
    <w:rPr>
      <w:color w:val="605E5C"/>
      <w:shd w:val="clear" w:color="auto" w:fill="E1DFDD"/>
    </w:rPr>
  </w:style>
  <w:style w:type="table" w:customStyle="1" w:styleId="TableGrid4">
    <w:name w:val="Table Grid4"/>
    <w:basedOn w:val="TableNormal"/>
    <w:next w:val="TableGrid"/>
    <w:rsid w:val="004C7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9E0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7F088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61497A"/>
    <w:rPr>
      <w:color w:val="605E5C"/>
      <w:shd w:val="clear" w:color="auto" w:fill="E1DFDD"/>
    </w:rPr>
  </w:style>
  <w:style w:type="character" w:customStyle="1" w:styleId="UnresolvedMention5">
    <w:name w:val="Unresolved Mention5"/>
    <w:basedOn w:val="DefaultParagraphFont"/>
    <w:uiPriority w:val="99"/>
    <w:semiHidden/>
    <w:unhideWhenUsed/>
    <w:rsid w:val="000B1462"/>
    <w:rPr>
      <w:color w:val="605E5C"/>
      <w:shd w:val="clear" w:color="auto" w:fill="E1DFDD"/>
    </w:rPr>
  </w:style>
  <w:style w:type="character" w:styleId="UnresolvedMention">
    <w:name w:val="Unresolved Mention"/>
    <w:basedOn w:val="DefaultParagraphFont"/>
    <w:uiPriority w:val="99"/>
    <w:semiHidden/>
    <w:unhideWhenUsed/>
    <w:rsid w:val="00DA5C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531888">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8636020">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32668193">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56262585">
      <w:bodyDiv w:val="1"/>
      <w:marLeft w:val="0"/>
      <w:marRight w:val="0"/>
      <w:marTop w:val="0"/>
      <w:marBottom w:val="0"/>
      <w:divBdr>
        <w:top w:val="none" w:sz="0" w:space="0" w:color="auto"/>
        <w:left w:val="none" w:sz="0" w:space="0" w:color="auto"/>
        <w:bottom w:val="none" w:sz="0" w:space="0" w:color="auto"/>
        <w:right w:val="none" w:sz="0" w:space="0" w:color="auto"/>
      </w:divBdr>
    </w:div>
    <w:div w:id="462429187">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553272613">
      <w:bodyDiv w:val="1"/>
      <w:marLeft w:val="0"/>
      <w:marRight w:val="0"/>
      <w:marTop w:val="0"/>
      <w:marBottom w:val="0"/>
      <w:divBdr>
        <w:top w:val="none" w:sz="0" w:space="0" w:color="auto"/>
        <w:left w:val="none" w:sz="0" w:space="0" w:color="auto"/>
        <w:bottom w:val="none" w:sz="0" w:space="0" w:color="auto"/>
        <w:right w:val="none" w:sz="0" w:space="0" w:color="auto"/>
      </w:divBdr>
    </w:div>
    <w:div w:id="573249024">
      <w:bodyDiv w:val="1"/>
      <w:marLeft w:val="0"/>
      <w:marRight w:val="0"/>
      <w:marTop w:val="0"/>
      <w:marBottom w:val="0"/>
      <w:divBdr>
        <w:top w:val="none" w:sz="0" w:space="0" w:color="auto"/>
        <w:left w:val="none" w:sz="0" w:space="0" w:color="auto"/>
        <w:bottom w:val="none" w:sz="0" w:space="0" w:color="auto"/>
        <w:right w:val="none" w:sz="0" w:space="0" w:color="auto"/>
      </w:divBdr>
    </w:div>
    <w:div w:id="58878200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642582186">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805198649">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10108706">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509482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28878210">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395611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03997685">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255068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29553397">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801612039">
      <w:bodyDiv w:val="1"/>
      <w:marLeft w:val="0"/>
      <w:marRight w:val="0"/>
      <w:marTop w:val="0"/>
      <w:marBottom w:val="0"/>
      <w:divBdr>
        <w:top w:val="none" w:sz="0" w:space="0" w:color="auto"/>
        <w:left w:val="none" w:sz="0" w:space="0" w:color="auto"/>
        <w:bottom w:val="none" w:sz="0" w:space="0" w:color="auto"/>
        <w:right w:val="none" w:sz="0" w:space="0" w:color="auto"/>
      </w:divBdr>
    </w:div>
    <w:div w:id="1907296112">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21809903">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gislatie.just.ro/Public/DetaliiDocumentAfis/256870" TargetMode="External"/><Relationship Id="rId18" Type="http://schemas.openxmlformats.org/officeDocument/2006/relationships/hyperlink" Target="https://legislatie.just.ro/Public/DetaliiDocumentAfis/256327"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7" Type="http://schemas.openxmlformats.org/officeDocument/2006/relationships/endnotes" Target="endnotes.xml"/><Relationship Id="rId12" Type="http://schemas.openxmlformats.org/officeDocument/2006/relationships/hyperlink" Target="https://eur-lex.europa.eu/legal-content/RO/TXT/PDF/?uri=CELEX:52021XC0218(01)&amp;from=EN" TargetMode="External"/><Relationship Id="rId17" Type="http://schemas.openxmlformats.org/officeDocument/2006/relationships/hyperlink" Target="https://legislatie.just.ro/Public/DetaliiDocumentAfis/24973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onduri-ue.ro/images/files/documente-relevante/2022/Ghid_de_identitate_vizuala_v5.docx" TargetMode="External"/><Relationship Id="rId20" Type="http://schemas.openxmlformats.org/officeDocument/2006/relationships/hyperlink" Target="mailto:antifraud@gov.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HTML/?uri=OJ:C:2021:373:FULL&amp;from=E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ur-lex.europa.eu/legal-content/RO/TXT/PDF/?uri=CELEX:52021XC0916(0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mfe.gov.ro/wp-content/uploads/2022/11/ccd9ae994ca747e93c52ec9c97fc4c39.pdf" TargetMode="External"/><Relationship Id="rId19" Type="http://schemas.openxmlformats.org/officeDocument/2006/relationships/hyperlink" Target="http://www.antifrauda.gov.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egislatie.just.ro/Public/DetaliiDocumentAfis/249731"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3BE25-719A-460A-8170-4BA0D7024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64</Pages>
  <Words>29005</Words>
  <Characters>165335</Characters>
  <Application>Microsoft Office Word</Application>
  <DocSecurity>0</DocSecurity>
  <Lines>1377</Lines>
  <Paragraphs>387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193953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 pentru proiectele etapizate din sectorul energiei</dc:subject>
  <dc:creator>laura.marinas</dc:creator>
  <cp:keywords/>
  <dc:description/>
  <cp:lastModifiedBy>Andreea Cazacioc</cp:lastModifiedBy>
  <cp:revision>24</cp:revision>
  <cp:lastPrinted>2023-12-19T16:32:00Z</cp:lastPrinted>
  <dcterms:created xsi:type="dcterms:W3CDTF">2023-12-19T16:21:00Z</dcterms:created>
  <dcterms:modified xsi:type="dcterms:W3CDTF">2023-12-20T12:42:00Z</dcterms:modified>
</cp:coreProperties>
</file>